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5AA897">
      <w:pPr>
        <w:autoSpaceDN/>
        <w:spacing w:line="579" w:lineRule="exact"/>
        <w:ind w:firstLine="0" w:firstLineChars="0"/>
        <w:jc w:val="both"/>
        <w:rPr>
          <w:rFonts w:hint="eastAsia" w:ascii="黑体" w:hAnsi="黑体" w:eastAsia="黑体" w:cs="黑体"/>
          <w:sz w:val="32"/>
          <w:szCs w:val="32"/>
        </w:rPr>
      </w:pPr>
      <w:bookmarkStart w:id="0" w:name="_GoBack"/>
      <w:bookmarkEnd w:id="0"/>
      <w:r>
        <w:rPr>
          <w:rFonts w:hint="eastAsia" w:ascii="黑体" w:hAnsi="黑体" w:eastAsia="黑体" w:cs="黑体"/>
          <w:sz w:val="32"/>
          <w:szCs w:val="32"/>
        </w:rPr>
        <w:t>附件</w:t>
      </w:r>
      <w:r>
        <w:rPr>
          <w:rFonts w:hint="eastAsia" w:ascii="黑体" w:hAnsi="黑体" w:eastAsia="黑体" w:cs="黑体"/>
          <w:sz w:val="32"/>
          <w:szCs w:val="32"/>
          <w:lang w:val="en-US" w:eastAsia="zh-CN"/>
        </w:rPr>
        <w:t>2</w:t>
      </w:r>
    </w:p>
    <w:p w14:paraId="45BEAA5F">
      <w:pPr>
        <w:autoSpaceDN/>
        <w:spacing w:line="579" w:lineRule="exact"/>
        <w:ind w:firstLine="640" w:firstLineChars="200"/>
        <w:jc w:val="both"/>
        <w:rPr>
          <w:rFonts w:hint="eastAsia" w:ascii="仿宋" w:hAnsi="仿宋" w:eastAsia="仿宋" w:cs="仿宋"/>
          <w:sz w:val="32"/>
          <w:szCs w:val="32"/>
        </w:rPr>
      </w:pPr>
    </w:p>
    <w:p w14:paraId="7D16C2ED">
      <w:pPr>
        <w:autoSpaceDN/>
        <w:spacing w:line="579" w:lineRule="exact"/>
        <w:ind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食品安全</w:t>
      </w:r>
      <w:r>
        <w:rPr>
          <w:rFonts w:hint="eastAsia" w:ascii="方正小标宋简体" w:hAnsi="方正小标宋简体" w:eastAsia="方正小标宋简体" w:cs="方正小标宋简体"/>
          <w:sz w:val="44"/>
          <w:szCs w:val="44"/>
        </w:rPr>
        <w:t>科普小知识</w:t>
      </w:r>
    </w:p>
    <w:p w14:paraId="1EF205A8">
      <w:pPr>
        <w:autoSpaceDN/>
        <w:spacing w:line="579" w:lineRule="exact"/>
        <w:ind w:firstLine="640" w:firstLineChars="200"/>
        <w:jc w:val="both"/>
        <w:rPr>
          <w:rFonts w:hint="eastAsia" w:ascii="仿宋" w:hAnsi="仿宋" w:eastAsia="仿宋" w:cs="仿宋"/>
          <w:sz w:val="32"/>
          <w:szCs w:val="32"/>
        </w:rPr>
      </w:pPr>
    </w:p>
    <w:p w14:paraId="508E4846">
      <w:pPr>
        <w:numPr>
          <w:ilvl w:val="0"/>
          <w:numId w:val="0"/>
        </w:numPr>
        <w:autoSpaceDN/>
        <w:spacing w:line="579" w:lineRule="exact"/>
        <w:ind w:firstLine="640" w:firstLineChars="200"/>
        <w:jc w:val="both"/>
        <w:rPr>
          <w:rFonts w:hint="eastAsia" w:ascii="黑体" w:hAnsi="黑体" w:eastAsia="黑体" w:cs="黑体"/>
          <w:sz w:val="32"/>
          <w:szCs w:val="32"/>
        </w:rPr>
      </w:pPr>
      <w:r>
        <w:rPr>
          <w:rFonts w:hint="eastAsia" w:ascii="黑体" w:hAnsi="黑体" w:eastAsia="黑体" w:cs="黑体"/>
          <w:sz w:val="32"/>
          <w:szCs w:val="32"/>
          <w:lang w:eastAsia="zh-CN"/>
        </w:rPr>
        <w:t>一、菌落总数</w:t>
      </w:r>
    </w:p>
    <w:p w14:paraId="3F85BD4B">
      <w:pPr>
        <w:autoSpaceDN/>
        <w:spacing w:line="579"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rPr>
        <w:t>菌落总数是指示性微生物指标，非致病菌指标</w:t>
      </w:r>
      <w:r>
        <w:rPr>
          <w:rFonts w:hint="eastAsia" w:ascii="仿宋" w:hAnsi="仿宋" w:eastAsia="仿宋" w:cs="仿宋"/>
          <w:sz w:val="32"/>
          <w:szCs w:val="32"/>
          <w:lang w:eastAsia="zh-CN"/>
        </w:rPr>
        <w:t>，</w:t>
      </w:r>
      <w:r>
        <w:rPr>
          <w:rFonts w:hint="eastAsia" w:ascii="仿宋" w:hAnsi="仿宋" w:eastAsia="仿宋" w:cs="仿宋"/>
          <w:sz w:val="32"/>
          <w:szCs w:val="32"/>
        </w:rPr>
        <w:t>主要用来评价食品清洁度，反映食品在生产过程中是否符合卫生要求。菌落总数超标的原因，可能是原料初始菌落数较高，或者未按要求严格控制生产加工过程的卫生条件，</w:t>
      </w:r>
      <w:r>
        <w:rPr>
          <w:rFonts w:hint="eastAsia" w:ascii="仿宋" w:hAnsi="仿宋" w:eastAsia="仿宋" w:cs="仿宋"/>
          <w:sz w:val="32"/>
          <w:szCs w:val="32"/>
          <w:lang w:eastAsia="zh-CN"/>
        </w:rPr>
        <w:t>或者</w:t>
      </w:r>
      <w:r>
        <w:rPr>
          <w:rFonts w:hint="eastAsia" w:ascii="仿宋" w:hAnsi="仿宋" w:eastAsia="仿宋" w:cs="仿宋"/>
          <w:sz w:val="32"/>
          <w:szCs w:val="32"/>
        </w:rPr>
        <w:t>产品包装密封不严</w:t>
      </w:r>
      <w:r>
        <w:rPr>
          <w:rFonts w:hint="eastAsia" w:ascii="仿宋" w:hAnsi="仿宋" w:eastAsia="仿宋" w:cs="仿宋"/>
          <w:sz w:val="32"/>
          <w:szCs w:val="32"/>
          <w:lang w:eastAsia="zh-CN"/>
        </w:rPr>
        <w:t>、</w:t>
      </w:r>
      <w:r>
        <w:rPr>
          <w:rFonts w:hint="eastAsia" w:ascii="仿宋" w:hAnsi="仿宋" w:eastAsia="仿宋" w:cs="仿宋"/>
          <w:sz w:val="32"/>
          <w:szCs w:val="32"/>
        </w:rPr>
        <w:t>储运条件控制不当等</w:t>
      </w:r>
      <w:r>
        <w:rPr>
          <w:rFonts w:hint="eastAsia" w:ascii="仿宋" w:hAnsi="仿宋" w:eastAsia="仿宋" w:cs="仿宋"/>
          <w:sz w:val="32"/>
          <w:szCs w:val="32"/>
          <w:lang w:eastAsia="zh-CN"/>
        </w:rPr>
        <w:t>原因造成</w:t>
      </w:r>
      <w:r>
        <w:rPr>
          <w:rFonts w:hint="eastAsia" w:ascii="仿宋" w:hAnsi="仿宋" w:eastAsia="仿宋" w:cs="仿宋"/>
          <w:sz w:val="32"/>
          <w:szCs w:val="32"/>
        </w:rPr>
        <w:t>。</w:t>
      </w:r>
    </w:p>
    <w:p w14:paraId="1D354F16">
      <w:pPr>
        <w:autoSpaceDN/>
        <w:spacing w:line="579" w:lineRule="exact"/>
        <w:ind w:firstLine="640" w:firstLineChars="200"/>
        <w:jc w:val="both"/>
        <w:rPr>
          <w:rFonts w:hint="eastAsia" w:ascii="黑体" w:hAnsi="黑体" w:eastAsia="黑体" w:cs="黑体"/>
          <w:strike w:val="0"/>
          <w:sz w:val="32"/>
          <w:szCs w:val="32"/>
          <w:lang w:eastAsia="zh-CN"/>
        </w:rPr>
      </w:pPr>
      <w:r>
        <w:rPr>
          <w:rFonts w:hint="eastAsia" w:ascii="黑体" w:hAnsi="黑体" w:eastAsia="黑体" w:cs="黑体"/>
          <w:strike w:val="0"/>
          <w:sz w:val="32"/>
          <w:szCs w:val="32"/>
          <w:lang w:eastAsia="zh-CN"/>
        </w:rPr>
        <w:t>二、金黄色葡萄球菌</w:t>
      </w:r>
    </w:p>
    <w:p w14:paraId="189AD0D2">
      <w:pPr>
        <w:autoSpaceDN/>
        <w:spacing w:line="579" w:lineRule="exact"/>
        <w:ind w:firstLine="640" w:firstLineChars="200"/>
        <w:jc w:val="both"/>
        <w:rPr>
          <w:rFonts w:hint="eastAsia" w:ascii="仿宋" w:hAnsi="仿宋" w:eastAsia="仿宋" w:cs="仿宋"/>
          <w:strike w:val="0"/>
          <w:sz w:val="32"/>
          <w:szCs w:val="32"/>
          <w:lang w:eastAsia="zh-CN"/>
        </w:rPr>
      </w:pPr>
      <w:r>
        <w:rPr>
          <w:rFonts w:hint="eastAsia" w:ascii="仿宋" w:hAnsi="仿宋" w:eastAsia="仿宋" w:cs="仿宋"/>
          <w:sz w:val="32"/>
          <w:szCs w:val="32"/>
        </w:rPr>
        <w:t>金黄色葡萄球菌</w:t>
      </w:r>
      <w:r>
        <w:rPr>
          <w:rFonts w:hint="eastAsia" w:ascii="仿宋" w:hAnsi="仿宋" w:eastAsia="仿宋" w:cs="仿宋"/>
          <w:strike w:val="0"/>
          <w:sz w:val="32"/>
          <w:szCs w:val="32"/>
          <w:lang w:eastAsia="zh-CN"/>
        </w:rPr>
        <w:t>是常见的食源性致病菌，广泛存在于土壤、水、空气及人和动物的皮肤、鼻腔、咽喉、消化道等，可通过原料污染、加工人员带菌操作或环境接触污染食品。伤口化脓感染和上呼吸道感染患者是金黄色葡萄球菌污染的主要来源。金黄色葡萄球菌的致病力与其产生的肠毒素有关。金黄色葡萄球菌本身虽不耐高温（70℃以上加热数分钟即可被杀灭），但其能在适宜条件下（温度20℃～37℃、水分活度&gt;0.85）快速繁殖，并产生耐热性极强的肠毒素（如A型肠毒素、B型肠毒素等），常规烹饪（如蒸、煮）无法破坏其毒性。如果食物中已经存在大量金黄色葡萄球菌并产生肠毒素，即使食物充分蒸煮后再食用依然可能造成中毒。</w:t>
      </w:r>
    </w:p>
    <w:p w14:paraId="62D5CBA4">
      <w:pPr>
        <w:numPr>
          <w:ilvl w:val="-1"/>
          <w:numId w:val="0"/>
        </w:numPr>
        <w:autoSpaceDN/>
        <w:spacing w:line="579" w:lineRule="exact"/>
        <w:ind w:firstLine="640" w:firstLineChars="200"/>
        <w:jc w:val="both"/>
        <w:rPr>
          <w:rFonts w:hint="eastAsia" w:ascii="黑体" w:hAnsi="黑体" w:eastAsia="黑体" w:cs="黑体"/>
          <w:sz w:val="32"/>
          <w:szCs w:val="32"/>
        </w:rPr>
      </w:pPr>
      <w:r>
        <w:rPr>
          <w:rFonts w:hint="eastAsia" w:ascii="黑体" w:hAnsi="黑体" w:eastAsia="黑体" w:cs="黑体"/>
          <w:sz w:val="32"/>
          <w:szCs w:val="32"/>
          <w:lang w:eastAsia="zh-CN"/>
        </w:rPr>
        <w:t>三、蜡样芽胞杆菌</w:t>
      </w:r>
    </w:p>
    <w:p w14:paraId="2FF7DFAF">
      <w:pPr>
        <w:numPr>
          <w:ilvl w:val="-1"/>
          <w:numId w:val="0"/>
        </w:numPr>
        <w:autoSpaceDN/>
        <w:spacing w:line="579" w:lineRule="exact"/>
        <w:ind w:firstLine="640" w:firstLineChars="200"/>
        <w:jc w:val="both"/>
        <w:rPr>
          <w:rFonts w:hint="eastAsia" w:ascii="仿宋" w:hAnsi="仿宋" w:eastAsia="仿宋" w:cs="仿宋"/>
          <w:sz w:val="32"/>
          <w:szCs w:val="32"/>
          <w:lang w:eastAsia="zh-CN"/>
        </w:rPr>
      </w:pPr>
      <w:r>
        <w:rPr>
          <w:rFonts w:hint="eastAsia" w:ascii="仿宋" w:hAnsi="仿宋" w:eastAsia="仿宋" w:cs="仿宋"/>
          <w:sz w:val="32"/>
          <w:szCs w:val="32"/>
        </w:rPr>
        <w:t>蜡样芽胞杆菌</w:t>
      </w:r>
      <w:r>
        <w:rPr>
          <w:rFonts w:hint="eastAsia" w:ascii="仿宋" w:hAnsi="仿宋" w:eastAsia="仿宋" w:cs="仿宋"/>
          <w:sz w:val="32"/>
          <w:szCs w:val="32"/>
          <w:lang w:eastAsia="zh-CN"/>
        </w:rPr>
        <w:t>是一种革兰氏阳性菌，菌体呈杆状，排列成链状；在自然界分布广泛，常存在于土壤、灰尘和污水中，在乳制品、豆制品中都会发现它的身影。</w:t>
      </w:r>
      <w:r>
        <w:rPr>
          <w:rFonts w:hint="eastAsia" w:ascii="仿宋" w:hAnsi="仿宋" w:eastAsia="仿宋" w:cs="仿宋"/>
          <w:sz w:val="32"/>
          <w:szCs w:val="32"/>
        </w:rPr>
        <w:t>蜡样芽胞杆菌</w:t>
      </w:r>
      <w:r>
        <w:rPr>
          <w:rFonts w:hint="eastAsia" w:ascii="仿宋" w:hAnsi="仿宋" w:eastAsia="仿宋" w:cs="仿宋"/>
          <w:sz w:val="32"/>
          <w:szCs w:val="32"/>
          <w:lang w:eastAsia="zh-CN"/>
        </w:rPr>
        <w:t>是常见的食源性致病菌，能产生耐热抗寒的“休眠体”—芽孢，常规蒸煮等普通烹饪方法很难将其消杀。被它污染的食物一旦在20-45℃下放置过久，芽孢就会立刻苏醒，迅速繁殖并可能产生毒素。</w:t>
      </w:r>
    </w:p>
    <w:p w14:paraId="1B856C68">
      <w:pPr>
        <w:numPr>
          <w:ilvl w:val="-1"/>
          <w:numId w:val="0"/>
        </w:numPr>
        <w:autoSpaceDN/>
        <w:spacing w:line="579" w:lineRule="exact"/>
        <w:ind w:firstLine="640" w:firstLineChars="200"/>
        <w:jc w:val="both"/>
        <w:rPr>
          <w:rFonts w:hint="eastAsia"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沙门氏菌</w:t>
      </w:r>
    </w:p>
    <w:p w14:paraId="3008AC14">
      <w:pPr>
        <w:numPr>
          <w:ilvl w:val="-1"/>
          <w:numId w:val="0"/>
        </w:numPr>
        <w:autoSpaceDN/>
        <w:spacing w:line="579" w:lineRule="exact"/>
        <w:ind w:firstLine="640" w:firstLineChars="200"/>
        <w:jc w:val="both"/>
        <w:rPr>
          <w:rFonts w:hint="eastAsia" w:ascii="仿宋" w:hAnsi="仿宋" w:eastAsia="仿宋" w:cs="仿宋"/>
          <w:sz w:val="32"/>
          <w:szCs w:val="32"/>
          <w:lang w:eastAsia="zh-CN"/>
        </w:rPr>
      </w:pPr>
      <w:r>
        <w:rPr>
          <w:rFonts w:hint="eastAsia" w:ascii="仿宋" w:hAnsi="仿宋" w:eastAsia="仿宋" w:cs="仿宋"/>
          <w:sz w:val="32"/>
          <w:szCs w:val="32"/>
        </w:rPr>
        <w:t>沙门氏菌</w:t>
      </w:r>
      <w:r>
        <w:rPr>
          <w:rFonts w:hint="eastAsia" w:ascii="仿宋" w:hAnsi="仿宋" w:eastAsia="仿宋" w:cs="仿宋"/>
          <w:sz w:val="32"/>
          <w:szCs w:val="32"/>
          <w:lang w:eastAsia="zh-CN"/>
        </w:rPr>
        <w:t>是常见的食源性致病菌，属肠杆菌科、革兰氏阴性肠道杆菌。</w:t>
      </w:r>
      <w:r>
        <w:rPr>
          <w:rFonts w:hint="eastAsia" w:ascii="仿宋" w:hAnsi="仿宋" w:eastAsia="仿宋" w:cs="仿宋"/>
          <w:sz w:val="32"/>
          <w:szCs w:val="32"/>
        </w:rPr>
        <w:t>沙门氏菌</w:t>
      </w:r>
      <w:r>
        <w:rPr>
          <w:rFonts w:hint="eastAsia" w:ascii="仿宋" w:hAnsi="仿宋" w:eastAsia="仿宋" w:cs="仿宋"/>
          <w:sz w:val="32"/>
          <w:szCs w:val="32"/>
          <w:lang w:eastAsia="zh-CN"/>
        </w:rPr>
        <w:t>分为伤寒沙门氏菌、副伤寒沙门氏菌和非伤寒沙门氏菌等多种类型，不同类型的沙门氏菌可引发伤寒、副伤寒、发热、腹痛等。沙门氏菌的污染源主要是人和动物的粪便，通过水、土壤、动物、带菌者、工厂设施等途径污染食品。沙门氏菌对外界环境具有一定的抵抗力，在水、奶、肉和蛋类制品中可存活数周至数月，即使是高盐分的条件下也可存活30天以上。沙门氏菌在20-45℃范围内均可繁殖，37℃（接近人体温度）时增殖最快。在冰箱（4℃以下）中生长受抑制，但仍可存活数周至数月；70℃以上加热15分钟以上可将其有效杀灭。低温储存和充分煮熟是预防沙门氏菌污染食品的有效措施。</w:t>
      </w:r>
    </w:p>
    <w:p w14:paraId="480233C5">
      <w:pPr>
        <w:numPr>
          <w:ilvl w:val="-1"/>
          <w:numId w:val="0"/>
        </w:numPr>
        <w:autoSpaceDN/>
        <w:spacing w:line="579" w:lineRule="exact"/>
        <w:ind w:firstLine="640" w:firstLineChars="200"/>
        <w:jc w:val="both"/>
        <w:rPr>
          <w:rFonts w:hint="eastAsia" w:ascii="黑体" w:hAnsi="黑体" w:eastAsia="黑体" w:cs="黑体"/>
          <w:sz w:val="32"/>
          <w:szCs w:val="32"/>
        </w:rPr>
      </w:pPr>
      <w:r>
        <w:rPr>
          <w:rFonts w:hint="eastAsia" w:ascii="黑体" w:hAnsi="黑体" w:eastAsia="黑体" w:cs="黑体"/>
          <w:sz w:val="32"/>
          <w:szCs w:val="32"/>
          <w:lang w:eastAsia="zh-CN"/>
        </w:rPr>
        <w:t>五、</w:t>
      </w:r>
      <w:r>
        <w:rPr>
          <w:rFonts w:hint="eastAsia" w:ascii="黑体" w:hAnsi="黑体" w:eastAsia="黑体" w:cs="黑体"/>
          <w:sz w:val="32"/>
          <w:szCs w:val="32"/>
        </w:rPr>
        <w:t>大肠埃希氏菌</w:t>
      </w:r>
    </w:p>
    <w:p w14:paraId="71DB9A8D">
      <w:pPr>
        <w:numPr>
          <w:ilvl w:val="-1"/>
          <w:numId w:val="0"/>
        </w:numPr>
        <w:autoSpaceDN/>
        <w:spacing w:line="579"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rPr>
        <w:t>大肠埃希氏菌俗称大肠杆菌，是常见的食源性致病菌，</w:t>
      </w:r>
      <w:r>
        <w:rPr>
          <w:rFonts w:hint="eastAsia" w:ascii="仿宋" w:hAnsi="仿宋" w:eastAsia="仿宋" w:cs="仿宋"/>
          <w:sz w:val="32"/>
          <w:szCs w:val="32"/>
          <w:lang w:eastAsia="zh-CN"/>
        </w:rPr>
        <w:t>属</w:t>
      </w:r>
      <w:r>
        <w:rPr>
          <w:rFonts w:hint="eastAsia" w:ascii="仿宋" w:hAnsi="仿宋" w:eastAsia="仿宋" w:cs="仿宋"/>
          <w:sz w:val="32"/>
          <w:szCs w:val="32"/>
        </w:rPr>
        <w:t>革兰氏阴性杆菌。大肠埃希氏菌分为产毒性、侵袭性、出血性（如O157：H7型）等多种类型，可引发腹泻、腹痛、恶心、发热，严重时可致血性便、溶血性尿毒综合征等。污染源主要是人和温血动物的粪便，通过污染的水源、土壤、肥料、加工设备等途径污染食品。该菌对外界环境有一定抵抗力，在土壤、水中可存活数周至数月</w:t>
      </w:r>
      <w:r>
        <w:rPr>
          <w:rFonts w:hint="eastAsia" w:ascii="仿宋" w:hAnsi="仿宋" w:eastAsia="仿宋" w:cs="仿宋"/>
          <w:sz w:val="32"/>
          <w:szCs w:val="32"/>
          <w:lang w:eastAsia="zh-CN"/>
        </w:rPr>
        <w:t>，</w:t>
      </w:r>
      <w:r>
        <w:rPr>
          <w:rFonts w:hint="eastAsia" w:ascii="仿宋" w:hAnsi="仿宋" w:eastAsia="仿宋" w:cs="仿宋"/>
          <w:sz w:val="32"/>
          <w:szCs w:val="32"/>
        </w:rPr>
        <w:t>最适宜生长温度约为37℃，10-40℃范围内可繁殖，在冰箱（4℃以下）生长基本停止，但可长期存活。75℃以上加热1分钟以上可有效</w:t>
      </w:r>
      <w:r>
        <w:rPr>
          <w:rFonts w:hint="eastAsia" w:ascii="仿宋" w:hAnsi="仿宋" w:eastAsia="仿宋" w:cs="仿宋"/>
          <w:sz w:val="32"/>
          <w:szCs w:val="32"/>
          <w:lang w:eastAsia="zh-CN"/>
        </w:rPr>
        <w:t>将其</w:t>
      </w:r>
      <w:r>
        <w:rPr>
          <w:rFonts w:hint="eastAsia" w:ascii="仿宋" w:hAnsi="仿宋" w:eastAsia="仿宋" w:cs="仿宋"/>
          <w:sz w:val="32"/>
          <w:szCs w:val="32"/>
        </w:rPr>
        <w:t>杀灭。充分煮熟食物（尤其是肉类）、防止生熟交叉污染、饮用安全水源是有效预防措施。</w:t>
      </w:r>
    </w:p>
    <w:p w14:paraId="0AA59A09">
      <w:pPr>
        <w:numPr>
          <w:ilvl w:val="-1"/>
          <w:numId w:val="0"/>
        </w:numPr>
        <w:autoSpaceDN/>
        <w:spacing w:line="579" w:lineRule="exact"/>
        <w:ind w:firstLine="640" w:firstLineChars="200"/>
        <w:jc w:val="both"/>
        <w:rPr>
          <w:rFonts w:hint="eastAsia" w:ascii="黑体" w:hAnsi="黑体" w:eastAsia="黑体" w:cs="黑体"/>
          <w:sz w:val="32"/>
          <w:szCs w:val="32"/>
          <w:lang w:eastAsia="zh-CN"/>
        </w:rPr>
      </w:pPr>
      <w:r>
        <w:rPr>
          <w:rFonts w:hint="eastAsia" w:ascii="黑体" w:hAnsi="黑体" w:eastAsia="黑体" w:cs="黑体"/>
          <w:sz w:val="32"/>
          <w:szCs w:val="32"/>
          <w:lang w:eastAsia="zh-CN"/>
        </w:rPr>
        <w:t>六、副溶血性弧菌</w:t>
      </w:r>
    </w:p>
    <w:p w14:paraId="6048DD08">
      <w:pPr>
        <w:numPr>
          <w:ilvl w:val="-1"/>
          <w:numId w:val="0"/>
        </w:numPr>
        <w:autoSpaceDN/>
        <w:spacing w:line="579" w:lineRule="exact"/>
        <w:ind w:firstLine="640" w:firstLineChars="200"/>
        <w:jc w:val="both"/>
        <w:rPr>
          <w:rFonts w:hint="eastAsia" w:ascii="仿宋" w:hAnsi="仿宋" w:eastAsia="仿宋" w:cstheme="minorBidi"/>
          <w:sz w:val="32"/>
          <w:szCs w:val="32"/>
          <w:lang w:eastAsia="zh-CN"/>
        </w:rPr>
      </w:pPr>
      <w:r>
        <w:rPr>
          <w:rFonts w:hint="eastAsia" w:ascii="仿宋" w:hAnsi="仿宋" w:eastAsia="仿宋"/>
          <w:sz w:val="32"/>
          <w:szCs w:val="32"/>
        </w:rPr>
        <w:t>副溶血性弧菌</w:t>
      </w:r>
      <w:r>
        <w:rPr>
          <w:rFonts w:hint="eastAsia" w:ascii="仿宋" w:hAnsi="仿宋" w:eastAsia="仿宋" w:cstheme="minorBidi"/>
          <w:sz w:val="32"/>
          <w:szCs w:val="32"/>
          <w:lang w:eastAsia="zh-CN"/>
        </w:rPr>
        <w:t>是常见的食源性致病菌，属革兰氏阴性嗜盐性弧菌，主要存在于海产品中，感染后可引发急性肠胃炎，症状包括剧烈腹痛、腹泻（水样或血水样）、恶心、呕吐、发热等。污染源主要是沿海海域及海产品（鱼、虾、贝、蟹等），通过污染的海水、带菌海产品、交叉接触、厨具容器等途径污染食品。该菌对高温敏感，但在海水、盐渍环境中生存能力强，在抹布和砧板上可存活1个月以上。最适宜生长温度为30-37℃，15-40℃范围内可大量繁殖，在冰箱（4℃以下）中生长缓慢但可存活数天至数周。90℃以上加热1分钟或60℃以上加热15分钟可有效将其杀灭。海产品彻底煮熟、生熟分开处理、低温冷藏、避免生食是预防该菌污染的有效措施。</w:t>
      </w:r>
    </w:p>
    <w:p w14:paraId="3814E33C">
      <w:pPr>
        <w:numPr>
          <w:ilvl w:val="-1"/>
          <w:numId w:val="0"/>
        </w:numPr>
        <w:autoSpaceDN/>
        <w:spacing w:line="579" w:lineRule="exact"/>
        <w:ind w:firstLine="640" w:firstLineChars="200"/>
        <w:jc w:val="both"/>
        <w:rPr>
          <w:rFonts w:hint="eastAsia" w:ascii="黑体" w:hAnsi="黑体" w:eastAsia="黑体" w:cs="黑体"/>
          <w:sz w:val="32"/>
          <w:szCs w:val="32"/>
          <w:lang w:eastAsia="zh-CN"/>
        </w:rPr>
      </w:pPr>
      <w:r>
        <w:rPr>
          <w:rFonts w:hint="eastAsia" w:ascii="黑体" w:hAnsi="黑体" w:eastAsia="黑体" w:cs="黑体"/>
          <w:sz w:val="32"/>
          <w:szCs w:val="32"/>
          <w:lang w:eastAsia="zh-CN"/>
        </w:rPr>
        <w:t>七、脱氢乙酸及其钠盐(以脱氢乙酸计)</w:t>
      </w:r>
    </w:p>
    <w:p w14:paraId="60C91334">
      <w:pPr>
        <w:numPr>
          <w:ilvl w:val="-1"/>
          <w:numId w:val="0"/>
        </w:numPr>
        <w:autoSpaceDN/>
        <w:spacing w:line="579" w:lineRule="exact"/>
        <w:ind w:firstLine="640" w:firstLineChars="200"/>
        <w:jc w:val="both"/>
        <w:rPr>
          <w:rFonts w:hint="eastAsia" w:ascii="仿宋" w:hAnsi="仿宋" w:eastAsia="仿宋" w:cstheme="minorBidi"/>
          <w:sz w:val="32"/>
          <w:szCs w:val="32"/>
          <w:lang w:eastAsia="zh-CN"/>
        </w:rPr>
      </w:pPr>
      <w:r>
        <w:rPr>
          <w:rFonts w:hint="eastAsia" w:ascii="仿宋" w:hAnsi="仿宋" w:eastAsia="仿宋"/>
          <w:sz w:val="32"/>
          <w:szCs w:val="32"/>
        </w:rPr>
        <w:t>脱氢乙酸及其钠盐</w:t>
      </w:r>
      <w:r>
        <w:rPr>
          <w:rFonts w:hint="eastAsia" w:ascii="仿宋" w:hAnsi="仿宋" w:eastAsia="仿宋" w:cstheme="minorBidi"/>
          <w:sz w:val="32"/>
          <w:szCs w:val="32"/>
          <w:lang w:eastAsia="zh-CN"/>
        </w:rPr>
        <w:t>是一种广谱性食品防腐剂，对细菌、霉菌和酵母菌有较强抑制作用。若超范围或超限量使用，长期摄入可能引起肝、肾和中枢神经系统损伤，表现为恶心、呕吐、惊厥等。其来源主要是违规添加或过量使用，如生产企业为延长保质期超限量添加，或在非允许食品类别中违法添加。该物质对热和光相对稳定，耐高温蒸煮，在食品加工、储存过程中不易分解，在常温及冰箱冷藏条件下均能稳定存在，家庭常规加热（如煮沸、微波）难以有效去除或降解。严格执行国家标准、避免长期大量食用含该添加剂的加工食品、选择合规企业产品是预防超量摄入的有效措施。</w:t>
      </w:r>
    </w:p>
    <w:p w14:paraId="460D5961">
      <w:pPr>
        <w:numPr>
          <w:ilvl w:val="-1"/>
          <w:numId w:val="0"/>
        </w:numPr>
        <w:autoSpaceDN/>
        <w:spacing w:line="579" w:lineRule="exact"/>
        <w:ind w:firstLine="640" w:firstLineChars="200"/>
        <w:jc w:val="both"/>
        <w:rPr>
          <w:rFonts w:hint="eastAsia" w:ascii="黑体" w:hAnsi="黑体" w:eastAsia="黑体" w:cs="黑体"/>
          <w:sz w:val="32"/>
          <w:szCs w:val="32"/>
          <w:lang w:eastAsia="zh-CN"/>
        </w:rPr>
      </w:pPr>
      <w:r>
        <w:rPr>
          <w:rFonts w:hint="eastAsia" w:ascii="黑体" w:hAnsi="黑体" w:eastAsia="黑体" w:cs="黑体"/>
          <w:sz w:val="32"/>
          <w:szCs w:val="32"/>
          <w:lang w:eastAsia="zh-CN"/>
        </w:rPr>
        <w:t>八、单核细胞增生李斯特氏菌</w:t>
      </w:r>
    </w:p>
    <w:p w14:paraId="13661F20">
      <w:pPr>
        <w:autoSpaceDN/>
        <w:spacing w:line="579" w:lineRule="exact"/>
        <w:ind w:firstLine="640" w:firstLineChars="200"/>
        <w:jc w:val="both"/>
        <w:rPr>
          <w:rFonts w:hint="eastAsia" w:ascii="仿宋" w:hAnsi="仿宋" w:eastAsia="仿宋" w:cs="仿宋"/>
          <w:sz w:val="32"/>
          <w:szCs w:val="32"/>
          <w:lang w:eastAsia="zh-CN"/>
        </w:rPr>
      </w:pPr>
      <w:r>
        <w:rPr>
          <w:rFonts w:hint="eastAsia" w:ascii="仿宋" w:hAnsi="仿宋" w:eastAsia="仿宋"/>
          <w:sz w:val="32"/>
          <w:szCs w:val="32"/>
        </w:rPr>
        <w:t>单核细胞增生李斯特氏菌</w:t>
      </w:r>
      <w:r>
        <w:rPr>
          <w:rFonts w:hint="eastAsia" w:ascii="仿宋" w:hAnsi="仿宋" w:eastAsia="仿宋" w:cstheme="minorBidi"/>
          <w:sz w:val="32"/>
          <w:szCs w:val="32"/>
          <w:lang w:eastAsia="zh-CN"/>
        </w:rPr>
        <w:t>简称单增李斯特菌，是常见的食源性致病菌，属革兰氏阳性小杆菌。孕妇、老人、免疫力低下者感染后风险较高，可引发发热、肌肉酸痛、腹泻、脑膜炎、败血症，孕妇感染可导致流产或死胎。该菌的污染源主要是土壤、动物粪便，通过被污染的生鲜农产品、未经巴氏消毒的奶制品、即食肉类等途径污染食品。单增李斯特菌对外界环境抵抗力极强，在土壤、污水中可存活数月至数年，最适生长温度为30-37℃，且具有在冰箱冷藏温度（4℃左右）下仍能缓慢生长的显著特点。70℃以上加热5-10分钟可有效将其杀灭。孕妇、老人等应避免食用未经彻底加热的即食食品和生奶制品；冰箱内食物注意生熟分开，需充分复热后食用。</w:t>
      </w:r>
    </w:p>
    <w:sectPr>
      <w:footerReference r:id="rId3" w:type="default"/>
      <w:pgSz w:w="11906" w:h="16838"/>
      <w:pgMar w:top="2041" w:right="1531" w:bottom="2041"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F8A3A">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06D5CA">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4E06D5CA">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NGY5NThlZGMxOTkxYmUwMDExYWU4M2ExMWJjMDMifQ=="/>
    <w:docVar w:name="KSO_WPS_MARK_KEY" w:val="8f516292-0997-45ee-8e48-4e40b39fc456"/>
  </w:docVars>
  <w:rsids>
    <w:rsidRoot w:val="00327CA8"/>
    <w:rsid w:val="0002073E"/>
    <w:rsid w:val="000D55F4"/>
    <w:rsid w:val="000E34FB"/>
    <w:rsid w:val="000E3C08"/>
    <w:rsid w:val="0014376C"/>
    <w:rsid w:val="001C2445"/>
    <w:rsid w:val="002604B6"/>
    <w:rsid w:val="00290004"/>
    <w:rsid w:val="002C43EA"/>
    <w:rsid w:val="002C7900"/>
    <w:rsid w:val="002F3839"/>
    <w:rsid w:val="00327CA8"/>
    <w:rsid w:val="0035223B"/>
    <w:rsid w:val="003A6756"/>
    <w:rsid w:val="00401218"/>
    <w:rsid w:val="00424199"/>
    <w:rsid w:val="00445EDC"/>
    <w:rsid w:val="00455ABD"/>
    <w:rsid w:val="0046477F"/>
    <w:rsid w:val="0047589A"/>
    <w:rsid w:val="005324D5"/>
    <w:rsid w:val="005655FB"/>
    <w:rsid w:val="00575C09"/>
    <w:rsid w:val="005B7127"/>
    <w:rsid w:val="006B277D"/>
    <w:rsid w:val="00736027"/>
    <w:rsid w:val="007367AC"/>
    <w:rsid w:val="007523D9"/>
    <w:rsid w:val="00890157"/>
    <w:rsid w:val="00977D8F"/>
    <w:rsid w:val="00990874"/>
    <w:rsid w:val="009913DF"/>
    <w:rsid w:val="009C770D"/>
    <w:rsid w:val="00A17E4E"/>
    <w:rsid w:val="00A53A70"/>
    <w:rsid w:val="00A62594"/>
    <w:rsid w:val="00A87F6D"/>
    <w:rsid w:val="00AE1032"/>
    <w:rsid w:val="00B158D5"/>
    <w:rsid w:val="00B274D8"/>
    <w:rsid w:val="00B650DC"/>
    <w:rsid w:val="00BA7665"/>
    <w:rsid w:val="00BE1E4F"/>
    <w:rsid w:val="00BE24E0"/>
    <w:rsid w:val="00C02E5E"/>
    <w:rsid w:val="00CA53E5"/>
    <w:rsid w:val="00CB73F4"/>
    <w:rsid w:val="00CC08AC"/>
    <w:rsid w:val="00CC63EF"/>
    <w:rsid w:val="00E05588"/>
    <w:rsid w:val="00E71E90"/>
    <w:rsid w:val="00EB3F7F"/>
    <w:rsid w:val="00EE3407"/>
    <w:rsid w:val="00EF4F77"/>
    <w:rsid w:val="00F04845"/>
    <w:rsid w:val="00F426AA"/>
    <w:rsid w:val="00FA2747"/>
    <w:rsid w:val="04D1392D"/>
    <w:rsid w:val="05810D04"/>
    <w:rsid w:val="0A85320B"/>
    <w:rsid w:val="0D294803"/>
    <w:rsid w:val="0D431FB9"/>
    <w:rsid w:val="0EE33627"/>
    <w:rsid w:val="0FC76221"/>
    <w:rsid w:val="108A7C4B"/>
    <w:rsid w:val="11067752"/>
    <w:rsid w:val="16617270"/>
    <w:rsid w:val="1B3F73BD"/>
    <w:rsid w:val="1FD45C42"/>
    <w:rsid w:val="1FFC10FF"/>
    <w:rsid w:val="210C0B34"/>
    <w:rsid w:val="21DF531A"/>
    <w:rsid w:val="269429C2"/>
    <w:rsid w:val="27370B40"/>
    <w:rsid w:val="2E46205E"/>
    <w:rsid w:val="373C3335"/>
    <w:rsid w:val="3ACF9008"/>
    <w:rsid w:val="3B5DC968"/>
    <w:rsid w:val="3BD73561"/>
    <w:rsid w:val="3C1931E8"/>
    <w:rsid w:val="3C7B4D8F"/>
    <w:rsid w:val="3CEFDCBB"/>
    <w:rsid w:val="3D541068"/>
    <w:rsid w:val="3EA349D7"/>
    <w:rsid w:val="43AF5DD2"/>
    <w:rsid w:val="44B41538"/>
    <w:rsid w:val="45EA1671"/>
    <w:rsid w:val="46663694"/>
    <w:rsid w:val="4A3B3973"/>
    <w:rsid w:val="4ACF54B3"/>
    <w:rsid w:val="4C8A2925"/>
    <w:rsid w:val="4DAC6A28"/>
    <w:rsid w:val="4EF74CFC"/>
    <w:rsid w:val="4FD95CE1"/>
    <w:rsid w:val="4FDA6B72"/>
    <w:rsid w:val="51FED7AB"/>
    <w:rsid w:val="545B4679"/>
    <w:rsid w:val="56507274"/>
    <w:rsid w:val="57662765"/>
    <w:rsid w:val="57CC0154"/>
    <w:rsid w:val="57F72E42"/>
    <w:rsid w:val="595F3C93"/>
    <w:rsid w:val="5C463D7A"/>
    <w:rsid w:val="5DFF1CD9"/>
    <w:rsid w:val="5EFA7CCD"/>
    <w:rsid w:val="5FB4B433"/>
    <w:rsid w:val="5FB87916"/>
    <w:rsid w:val="619D0A75"/>
    <w:rsid w:val="62D71779"/>
    <w:rsid w:val="63377B39"/>
    <w:rsid w:val="63966AEB"/>
    <w:rsid w:val="639E3B23"/>
    <w:rsid w:val="657F7DDC"/>
    <w:rsid w:val="65CFFC9F"/>
    <w:rsid w:val="66D2496D"/>
    <w:rsid w:val="677E57C8"/>
    <w:rsid w:val="679C60B7"/>
    <w:rsid w:val="69A37EC5"/>
    <w:rsid w:val="69D577CF"/>
    <w:rsid w:val="6A6E523E"/>
    <w:rsid w:val="6CF7A51F"/>
    <w:rsid w:val="6DD61C53"/>
    <w:rsid w:val="6E6359DC"/>
    <w:rsid w:val="6F2B65A6"/>
    <w:rsid w:val="6F6D37AF"/>
    <w:rsid w:val="6FC15FE9"/>
    <w:rsid w:val="70DE57B4"/>
    <w:rsid w:val="76BF4DF2"/>
    <w:rsid w:val="7A6C2999"/>
    <w:rsid w:val="7A7C4677"/>
    <w:rsid w:val="7AC7214A"/>
    <w:rsid w:val="7B722F9C"/>
    <w:rsid w:val="7BBD424E"/>
    <w:rsid w:val="7BEF5335"/>
    <w:rsid w:val="7BF078A5"/>
    <w:rsid w:val="7CF83C89"/>
    <w:rsid w:val="7D7F167E"/>
    <w:rsid w:val="7E246FC7"/>
    <w:rsid w:val="7E71B474"/>
    <w:rsid w:val="7F37159C"/>
    <w:rsid w:val="7F664A9E"/>
    <w:rsid w:val="7F7691A0"/>
    <w:rsid w:val="7F7D58EC"/>
    <w:rsid w:val="7FA7B823"/>
    <w:rsid w:val="7FF4A3CD"/>
    <w:rsid w:val="7FF598A2"/>
    <w:rsid w:val="7FF7C230"/>
    <w:rsid w:val="7FFE5B17"/>
    <w:rsid w:val="7FFF3808"/>
    <w:rsid w:val="7FFFE3AC"/>
    <w:rsid w:val="9D4B5CFF"/>
    <w:rsid w:val="B9922F44"/>
    <w:rsid w:val="BA7B23C6"/>
    <w:rsid w:val="BB5FA8FA"/>
    <w:rsid w:val="BDEF1D51"/>
    <w:rsid w:val="BDF6FB2E"/>
    <w:rsid w:val="BED32621"/>
    <w:rsid w:val="BEDFF195"/>
    <w:rsid w:val="BFA3B810"/>
    <w:rsid w:val="CEDF0CF2"/>
    <w:rsid w:val="D796D592"/>
    <w:rsid w:val="D7FD0A25"/>
    <w:rsid w:val="DEF52207"/>
    <w:rsid w:val="DF3B28B1"/>
    <w:rsid w:val="DFABFC01"/>
    <w:rsid w:val="DFFD4D75"/>
    <w:rsid w:val="E7F481CC"/>
    <w:rsid w:val="E9F71EFB"/>
    <w:rsid w:val="EBFFA859"/>
    <w:rsid w:val="EFEE10F6"/>
    <w:rsid w:val="F77225A2"/>
    <w:rsid w:val="F7ABF86E"/>
    <w:rsid w:val="F8FAEF3B"/>
    <w:rsid w:val="FAD275F2"/>
    <w:rsid w:val="FB7FE738"/>
    <w:rsid w:val="FE734873"/>
    <w:rsid w:val="FE9E6CAC"/>
    <w:rsid w:val="FF668036"/>
    <w:rsid w:val="FF9CC7DE"/>
    <w:rsid w:val="FFE4A90F"/>
    <w:rsid w:val="FFF90937"/>
    <w:rsid w:val="FFFAD7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adjustRightInd w:val="0"/>
      <w:ind w:left="0" w:leftChars="0" w:firstLine="880" w:firstLineChars="200"/>
    </w:pPr>
    <w:rPr>
      <w:rFonts w:eastAsia="仿宋"/>
      <w:sz w:val="32"/>
      <w:szCs w:val="22"/>
    </w:rPr>
  </w:style>
  <w:style w:type="paragraph" w:styleId="3">
    <w:name w:val="Body Text Indent"/>
    <w:basedOn w:val="1"/>
    <w:qFormat/>
    <w:uiPriority w:val="0"/>
    <w:pPr>
      <w:spacing w:after="120"/>
      <w:ind w:left="420" w:leftChars="200"/>
    </w:pPr>
  </w:style>
  <w:style w:type="paragraph" w:styleId="4">
    <w:name w:val="Normal Indent"/>
    <w:basedOn w:val="1"/>
    <w:next w:val="5"/>
    <w:qFormat/>
    <w:uiPriority w:val="0"/>
    <w:pPr>
      <w:ind w:firstLine="420"/>
    </w:pPr>
  </w:style>
  <w:style w:type="paragraph" w:styleId="5">
    <w:name w:val="toc 4"/>
    <w:basedOn w:val="1"/>
    <w:next w:val="1"/>
    <w:qFormat/>
    <w:uiPriority w:val="0"/>
    <w:pPr>
      <w:ind w:left="1260" w:leftChars="600"/>
    </w:p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1">
    <w:name w:val="Strong"/>
    <w:basedOn w:val="10"/>
    <w:qFormat/>
    <w:uiPriority w:val="22"/>
    <w:rPr>
      <w:b/>
    </w:rPr>
  </w:style>
  <w:style w:type="character" w:styleId="12">
    <w:name w:val="Emphasis"/>
    <w:basedOn w:val="10"/>
    <w:qFormat/>
    <w:uiPriority w:val="20"/>
    <w:rPr>
      <w:i/>
    </w:rPr>
  </w:style>
  <w:style w:type="character" w:styleId="13">
    <w:name w:val="Hyperlink"/>
    <w:basedOn w:val="10"/>
    <w:semiHidden/>
    <w:unhideWhenUsed/>
    <w:qFormat/>
    <w:uiPriority w:val="99"/>
    <w:rPr>
      <w:color w:val="0000FF"/>
      <w:u w:val="single"/>
    </w:rPr>
  </w:style>
  <w:style w:type="character" w:customStyle="1" w:styleId="14">
    <w:name w:val="font5"/>
    <w:basedOn w:val="10"/>
    <w:qFormat/>
    <w:uiPriority w:val="0"/>
  </w:style>
  <w:style w:type="paragraph" w:customStyle="1" w:styleId="15">
    <w:name w:val="p0"/>
    <w:basedOn w:val="1"/>
    <w:qFormat/>
    <w:uiPriority w:val="0"/>
    <w:pPr>
      <w:widowControl/>
      <w:jc w:val="left"/>
    </w:pPr>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CF Corporation</Company>
  <Pages>4</Pages>
  <Words>1758</Words>
  <Characters>1829</Characters>
  <Lines>5</Lines>
  <Paragraphs>1</Paragraphs>
  <TotalTime>0</TotalTime>
  <ScaleCrop>false</ScaleCrop>
  <LinksUpToDate>false</LinksUpToDate>
  <CharactersWithSpaces>1887</CharactersWithSpaces>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2019-08-08T01:39:00Z</dcterms:created>
  <dc:creator>Chen</dc:creator>
  <cp:lastModifiedBy>admin1</cp:lastModifiedBy>
  <dcterms:modified xsi:type="dcterms:W3CDTF">2026-05-18T08:19:31Z</dcterms:modified>
  <dc:title>珠海市市场监管局关于2025年食品监督</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0DA589B8F63A0E2CF34A78680FA9F978</vt:lpwstr>
  </property>
</Properties>
</file>