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建筑涂料产品质量监督抽查结果的通告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建筑涂料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本次抽查涉及生产领域3家企业生产的6批次建筑涂料产品。经检验，未发现质量不合格产品。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本次监督抽查依据《涂料产品质量监督抽查实施细则》，对建筑涂料产品的游离甲醛，干燥时间，附着力，铅笔硬度，耐碱性等10个项目进行了检测。未发现不合格项目。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773"/>
        <w:gridCol w:w="1394"/>
        <w:gridCol w:w="820"/>
        <w:gridCol w:w="2307"/>
        <w:gridCol w:w="1296"/>
        <w:gridCol w:w="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54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24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珠海展辰新材料股份有限公司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净味120三合一墙面漆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经典</w:t>
            </w:r>
          </w:p>
        </w:tc>
        <w:tc>
          <w:tcPr>
            <w:tcW w:w="12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JWM12522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2025/10/13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珠海展辰新材料股份有限公司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净味竹炭金装五合一（内墙涂料）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经典</w:t>
            </w:r>
          </w:p>
        </w:tc>
        <w:tc>
          <w:tcPr>
            <w:tcW w:w="12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JWM21805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2025/09/22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珠海展辰新材料股份有限公司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小天才抗甲醛儿童漆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经典</w:t>
            </w:r>
          </w:p>
        </w:tc>
        <w:tc>
          <w:tcPr>
            <w:tcW w:w="12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JWM11905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2025/08/22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珠海市盟友化工有限公司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PU净味高清透明哑光面漆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盟友</w:t>
            </w:r>
          </w:p>
        </w:tc>
        <w:tc>
          <w:tcPr>
            <w:tcW w:w="12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W3306-2NF4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2025/10/27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珠海市盟友化工有限公司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PU白色底漆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盟友</w:t>
            </w:r>
          </w:p>
        </w:tc>
        <w:tc>
          <w:tcPr>
            <w:tcW w:w="12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3219-1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2025/10/28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</w:p>
        </w:tc>
        <w:tc>
          <w:tcPr>
            <w:tcW w:w="954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珠海市澳迪斯化工有限公司</w:t>
            </w:r>
          </w:p>
        </w:tc>
        <w:tc>
          <w:tcPr>
            <w:tcW w:w="75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硝基高清七分哑清面漆</w:t>
            </w:r>
          </w:p>
        </w:tc>
        <w:tc>
          <w:tcPr>
            <w:tcW w:w="4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紫杜鹃</w:t>
            </w:r>
          </w:p>
        </w:tc>
        <w:tc>
          <w:tcPr>
            <w:tcW w:w="124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20kg/ADS-A80CA7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2025/09/26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66134"/>
    <w:rsid w:val="001C72C5"/>
    <w:rsid w:val="00221376"/>
    <w:rsid w:val="00221573"/>
    <w:rsid w:val="00277195"/>
    <w:rsid w:val="002D6312"/>
    <w:rsid w:val="00382170"/>
    <w:rsid w:val="003D3E2A"/>
    <w:rsid w:val="005508E0"/>
    <w:rsid w:val="005E5177"/>
    <w:rsid w:val="005F3304"/>
    <w:rsid w:val="00655C32"/>
    <w:rsid w:val="006F4DD1"/>
    <w:rsid w:val="00723D61"/>
    <w:rsid w:val="00730E44"/>
    <w:rsid w:val="0075444E"/>
    <w:rsid w:val="00805BCC"/>
    <w:rsid w:val="00811219"/>
    <w:rsid w:val="008153CF"/>
    <w:rsid w:val="008A19BE"/>
    <w:rsid w:val="008C6674"/>
    <w:rsid w:val="008F4924"/>
    <w:rsid w:val="009A3A98"/>
    <w:rsid w:val="009B5CFE"/>
    <w:rsid w:val="00A02C52"/>
    <w:rsid w:val="00AA28E5"/>
    <w:rsid w:val="00B9089B"/>
    <w:rsid w:val="00C424CF"/>
    <w:rsid w:val="00C76697"/>
    <w:rsid w:val="00D71290"/>
    <w:rsid w:val="00DB1B9D"/>
    <w:rsid w:val="00DD4D45"/>
    <w:rsid w:val="00E767C5"/>
    <w:rsid w:val="00F21075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9690EC1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A812888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7FBE22FF"/>
    <w:rsid w:val="7FFE5225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107</Words>
  <Characters>615</Characters>
  <Lines>5</Lines>
  <Paragraphs>1</Paragraphs>
  <TotalTime>29</TotalTime>
  <ScaleCrop>false</ScaleCrop>
  <LinksUpToDate>false</LinksUpToDate>
  <CharactersWithSpaces>721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2026-05-11T16:37:41Z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15E178FD6BB04177A0DA49B10FCE5DF5_13</vt:lpwstr>
  </property>
  <property fmtid="{D5CDD505-2E9C-101B-9397-08002B2CF9AE}" pid="4" name="KSOTemplateDocerSaveRecord">
    <vt:lpwstr>eyJoZGlkIjoiMzRhNTJlMDk1NjgxZmZmMzdjY2JkNDI0YTU2MjlkYWQiLCJ1c2VySWQiOiI2NzI1MDkxNDgifQ==</vt:lpwstr>
  </property>
</Properties>
</file>