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kern w:val="2"/>
          <w:sz w:val="44"/>
          <w:szCs w:val="44"/>
          <w:lang w:val="en-US" w:eastAsia="zh-CN" w:bidi="ar-SA"/>
        </w:rPr>
      </w:pPr>
      <w:bookmarkStart w:id="0" w:name="_Toc277077403"/>
      <w:bookmarkStart w:id="1" w:name="_Toc16525"/>
      <w:bookmarkStart w:id="2" w:name="_Toc8460"/>
      <w:bookmarkStart w:id="3" w:name="_Toc14758"/>
      <w:bookmarkStart w:id="4" w:name="_Toc12340"/>
    </w:p>
    <w:p>
      <w:pPr>
        <w:jc w:val="center"/>
        <w:rPr>
          <w:rFonts w:hint="eastAsia" w:ascii="宋体" w:hAnsi="宋体" w:eastAsia="宋体" w:cs="宋体"/>
          <w:b/>
          <w:bCs/>
          <w:kern w:val="2"/>
          <w:sz w:val="44"/>
          <w:szCs w:val="44"/>
          <w:lang w:val="en-US" w:eastAsia="zh-CN" w:bidi="ar-SA"/>
        </w:rPr>
      </w:pPr>
    </w:p>
    <w:p>
      <w:pPr>
        <w:jc w:val="center"/>
        <w:rPr>
          <w:rFonts w:hint="eastAsia" w:ascii="宋体" w:hAnsi="宋体" w:eastAsia="宋体" w:cs="宋体"/>
          <w:b/>
          <w:bCs/>
          <w:kern w:val="2"/>
          <w:sz w:val="44"/>
          <w:szCs w:val="44"/>
          <w:lang w:val="en-US" w:eastAsia="zh-CN" w:bidi="ar-SA"/>
        </w:rPr>
      </w:pPr>
    </w:p>
    <w:p>
      <w:pPr>
        <w:pStyle w:val="7"/>
        <w:rPr>
          <w:rFonts w:hint="eastAsia"/>
          <w:lang w:val="en-US" w:eastAsia="zh-CN"/>
        </w:rPr>
      </w:pPr>
    </w:p>
    <w:p>
      <w:pPr>
        <w:jc w:val="center"/>
        <w:rPr>
          <w:rFonts w:hint="eastAsia" w:ascii="宋体" w:hAnsi="宋体" w:cs="宋体"/>
          <w:b/>
          <w:bCs/>
          <w:kern w:val="2"/>
          <w:sz w:val="44"/>
          <w:szCs w:val="44"/>
          <w:lang w:val="en-US" w:eastAsia="zh-CN" w:bidi="ar-SA"/>
        </w:rPr>
      </w:pPr>
      <w:r>
        <w:rPr>
          <w:rFonts w:hint="eastAsia" w:ascii="宋体" w:hAnsi="宋体" w:cs="宋体"/>
          <w:b/>
          <w:bCs/>
          <w:kern w:val="2"/>
          <w:sz w:val="44"/>
          <w:szCs w:val="44"/>
          <w:lang w:val="en-US" w:eastAsia="zh-CN" w:bidi="ar-SA"/>
        </w:rPr>
        <w:t>国有建设用地使用权及房屋所有权登记</w:t>
      </w:r>
    </w:p>
    <w:p>
      <w:pPr>
        <w:jc w:val="center"/>
        <w:rPr>
          <w:rFonts w:hint="eastAsia" w:ascii="宋体" w:hAnsi="宋体" w:cs="宋体"/>
          <w:b/>
          <w:sz w:val="44"/>
          <w:szCs w:val="44"/>
        </w:rPr>
      </w:pPr>
      <w:r>
        <w:rPr>
          <w:rFonts w:hint="eastAsia" w:ascii="宋体" w:hAnsi="宋体" w:cs="宋体"/>
          <w:b/>
          <w:bCs/>
          <w:kern w:val="2"/>
          <w:sz w:val="44"/>
          <w:szCs w:val="44"/>
          <w:lang w:val="en-US" w:eastAsia="zh-CN" w:bidi="ar-SA"/>
        </w:rPr>
        <w:t>（注销登记）全程网办</w:t>
      </w:r>
    </w:p>
    <w:p>
      <w:pPr>
        <w:pStyle w:val="7"/>
        <w:rPr>
          <w:rFonts w:hint="eastAsia" w:ascii="宋体" w:hAnsi="宋体" w:cs="宋体"/>
          <w:b/>
          <w:sz w:val="36"/>
          <w:szCs w:val="36"/>
        </w:rPr>
      </w:pPr>
    </w:p>
    <w:p>
      <w:pPr>
        <w:rPr>
          <w:rFonts w:hint="eastAsia"/>
        </w:rPr>
      </w:pPr>
    </w:p>
    <w:p>
      <w:pPr>
        <w:pStyle w:val="7"/>
        <w:rPr>
          <w:rFonts w:hint="eastAsia"/>
        </w:rPr>
      </w:pPr>
    </w:p>
    <w:p>
      <w:pPr>
        <w:rPr>
          <w:rFonts w:hint="eastAsia"/>
        </w:rPr>
      </w:pPr>
    </w:p>
    <w:p>
      <w:pPr>
        <w:rPr>
          <w:rFonts w:hint="eastAsia"/>
        </w:rPr>
      </w:pPr>
    </w:p>
    <w:p>
      <w:pPr>
        <w:rPr>
          <w:rFonts w:hint="eastAsia"/>
        </w:rPr>
      </w:pPr>
    </w:p>
    <w:p>
      <w:pPr>
        <w:pStyle w:val="20"/>
        <w:rPr>
          <w:rFonts w:hint="eastAsia" w:cs="宋体"/>
        </w:rPr>
      </w:pPr>
      <w:r>
        <w:rPr>
          <w:rFonts w:hint="eastAsia" w:cs="宋体"/>
        </w:rPr>
        <w:t>操</w:t>
      </w:r>
    </w:p>
    <w:p>
      <w:pPr>
        <w:pStyle w:val="20"/>
        <w:rPr>
          <w:rFonts w:hint="eastAsia" w:cs="宋体"/>
        </w:rPr>
      </w:pPr>
      <w:r>
        <w:rPr>
          <w:rFonts w:hint="eastAsia" w:cs="宋体"/>
        </w:rPr>
        <w:t>作</w:t>
      </w:r>
    </w:p>
    <w:p>
      <w:pPr>
        <w:pStyle w:val="20"/>
        <w:rPr>
          <w:rFonts w:hint="eastAsia" w:cs="宋体"/>
          <w:lang w:val="en-US" w:eastAsia="zh-CN"/>
        </w:rPr>
      </w:pPr>
      <w:r>
        <w:rPr>
          <w:rFonts w:hint="eastAsia" w:cs="宋体"/>
          <w:lang w:val="en-US" w:eastAsia="zh-CN"/>
        </w:rPr>
        <w:t>指</w:t>
      </w:r>
    </w:p>
    <w:p>
      <w:pPr>
        <w:pStyle w:val="20"/>
        <w:rPr>
          <w:rFonts w:hint="eastAsia" w:cs="宋体"/>
        </w:rPr>
      </w:pPr>
      <w:r>
        <w:rPr>
          <w:rFonts w:hint="eastAsia" w:cs="宋体"/>
          <w:lang w:val="en-US" w:eastAsia="zh-CN"/>
        </w:rPr>
        <w:t>引</w:t>
      </w:r>
    </w:p>
    <w:p>
      <w:pPr>
        <w:jc w:val="both"/>
        <w:rPr>
          <w:rFonts w:hint="eastAsia" w:ascii="宋体" w:hAnsi="宋体" w:cs="宋体"/>
          <w:sz w:val="36"/>
          <w:szCs w:val="36"/>
        </w:rPr>
      </w:pPr>
    </w:p>
    <w:p>
      <w:pPr>
        <w:pStyle w:val="7"/>
        <w:rPr>
          <w:rFonts w:hint="eastAsia"/>
        </w:rPr>
      </w:pPr>
    </w:p>
    <w:p>
      <w:pPr>
        <w:rPr>
          <w:rFonts w:hint="eastAsia" w:ascii="宋体" w:hAnsi="宋体" w:cs="宋体"/>
          <w:sz w:val="36"/>
          <w:szCs w:val="36"/>
        </w:rPr>
      </w:pPr>
    </w:p>
    <w:p>
      <w:pPr>
        <w:rPr>
          <w:rFonts w:hint="eastAsia" w:ascii="宋体" w:hAnsi="宋体" w:cs="宋体"/>
          <w:sz w:val="36"/>
          <w:szCs w:val="36"/>
        </w:rPr>
      </w:pPr>
    </w:p>
    <w:p>
      <w:pPr>
        <w:pStyle w:val="20"/>
        <w:rPr>
          <w:rFonts w:hint="eastAsia" w:ascii="宋体" w:hAnsi="宋体" w:eastAsia="宋体" w:cs="宋体"/>
          <w:sz w:val="36"/>
          <w:szCs w:val="36"/>
        </w:rPr>
      </w:pPr>
      <w:r>
        <w:rPr>
          <w:rFonts w:hint="eastAsia" w:ascii="宋体" w:hAnsi="宋体" w:eastAsia="宋体" w:cs="宋体"/>
          <w:sz w:val="36"/>
          <w:szCs w:val="36"/>
        </w:rPr>
        <w:t>二〇二</w:t>
      </w:r>
      <w:r>
        <w:rPr>
          <w:rFonts w:hint="eastAsia" w:cs="宋体"/>
          <w:sz w:val="36"/>
          <w:szCs w:val="36"/>
          <w:lang w:val="en-US" w:eastAsia="zh-CN"/>
        </w:rPr>
        <w:t>五</w:t>
      </w:r>
      <w:r>
        <w:rPr>
          <w:rFonts w:hint="eastAsia" w:ascii="宋体" w:hAnsi="宋体" w:eastAsia="宋体" w:cs="宋体"/>
          <w:sz w:val="36"/>
          <w:szCs w:val="36"/>
        </w:rPr>
        <w:t>年</w:t>
      </w:r>
      <w:r>
        <w:rPr>
          <w:rFonts w:hint="eastAsia" w:cs="宋体"/>
          <w:sz w:val="36"/>
          <w:szCs w:val="36"/>
          <w:lang w:val="en-US" w:eastAsia="zh-CN"/>
        </w:rPr>
        <w:t>四</w:t>
      </w:r>
      <w:r>
        <w:rPr>
          <w:rFonts w:hint="eastAsia" w:ascii="宋体" w:hAnsi="宋体" w:eastAsia="宋体" w:cs="宋体"/>
          <w:sz w:val="36"/>
          <w:szCs w:val="36"/>
        </w:rPr>
        <w:t>月</w:t>
      </w:r>
    </w:p>
    <w:p>
      <w:pPr>
        <w:jc w:val="center"/>
        <w:rPr>
          <w:rFonts w:hint="eastAsia" w:ascii="宋体" w:hAnsi="宋体"/>
          <w:b/>
          <w:bCs/>
          <w:sz w:val="36"/>
          <w:szCs w:val="36"/>
        </w:rPr>
      </w:pPr>
    </w:p>
    <w:p>
      <w:pPr>
        <w:pStyle w:val="5"/>
        <w:outlineLvl w:val="9"/>
        <w:rPr>
          <w:rFonts w:hint="eastAsia" w:ascii="宋体" w:hAnsi="宋体" w:cs="宋体"/>
        </w:rPr>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pPr>
    </w:p>
    <w:sdt>
      <w:sdtPr>
        <w:rPr>
          <w:rFonts w:ascii="宋体" w:hAnsi="宋体" w:eastAsia="宋体" w:cs="Times New Roman"/>
          <w:kern w:val="2"/>
          <w:sz w:val="21"/>
          <w:szCs w:val="22"/>
          <w:lang w:val="en-US" w:eastAsia="zh-CN" w:bidi="ar-SA"/>
        </w:rPr>
        <w:id w:val="147475131"/>
        <w15:color w:val="DBDBDB"/>
        <w:docPartObj>
          <w:docPartGallery w:val="Table of Contents"/>
          <w:docPartUnique/>
        </w:docPartObj>
      </w:sdtPr>
      <w:sdtEndPr>
        <w:rPr>
          <w:rFonts w:hint="eastAsia" w:ascii="Times New Roman" w:hAnsi="Times New Roman" w:eastAsia="宋体" w:cs="Times New Roman"/>
          <w:kern w:val="2"/>
          <w:sz w:val="24"/>
          <w:szCs w:val="22"/>
          <w:lang w:val="en-US" w:eastAsia="zh-CN" w:bidi="ar"/>
        </w:rPr>
      </w:sdtEndPr>
      <w:sdtContent>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目录</w:t>
          </w:r>
        </w:p>
        <w:p>
          <w:pPr>
            <w:pStyle w:val="12"/>
            <w:tabs>
              <w:tab w:val="right" w:leader="dot" w:pos="8306"/>
            </w:tabs>
            <w:spacing w:line="360" w:lineRule="auto"/>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TOC \o "1-3" \h \u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_Toc29125 </w:instrText>
          </w:r>
          <w:r>
            <w:rPr>
              <w:rFonts w:hint="eastAsia" w:asciiTheme="minorEastAsia" w:hAnsiTheme="minorEastAsia" w:eastAsiaTheme="minorEastAsia" w:cstheme="minorEastAsia"/>
              <w:szCs w:val="28"/>
            </w:rPr>
            <w:fldChar w:fldCharType="separate"/>
          </w:r>
          <w:r>
            <w:rPr>
              <w:rFonts w:hint="eastAsia" w:ascii="宋体" w:hAnsi="宋体" w:cs="宋体"/>
              <w:lang w:val="en-US" w:eastAsia="zh-CN"/>
            </w:rPr>
            <w:t>1.</w:t>
          </w:r>
          <w:r>
            <w:rPr>
              <w:rFonts w:hint="eastAsia" w:ascii="宋体" w:hAnsi="宋体" w:cs="宋体"/>
            </w:rPr>
            <w:t>引言</w:t>
          </w:r>
          <w:r>
            <w:tab/>
          </w:r>
          <w:r>
            <w:fldChar w:fldCharType="begin"/>
          </w:r>
          <w:r>
            <w:instrText xml:space="preserve"> PAGEREF _Toc29125 \h </w:instrText>
          </w:r>
          <w:r>
            <w:fldChar w:fldCharType="separate"/>
          </w:r>
          <w:r>
            <w:t>2</w:t>
          </w:r>
          <w:r>
            <w:fldChar w:fldCharType="end"/>
          </w:r>
          <w:r>
            <w:rPr>
              <w:rFonts w:hint="eastAsia" w:asciiTheme="minorEastAsia" w:hAnsiTheme="minorEastAsia" w:eastAsiaTheme="minorEastAsia" w:cstheme="minorEastAsia"/>
              <w:szCs w:val="28"/>
            </w:rPr>
            <w:fldChar w:fldCharType="end"/>
          </w:r>
        </w:p>
        <w:p>
          <w:pPr>
            <w:pStyle w:val="13"/>
            <w:tabs>
              <w:tab w:val="right" w:leader="dot" w:pos="8306"/>
            </w:tabs>
            <w:spacing w:line="360" w:lineRule="auto"/>
          </w:pP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_Toc1525 </w:instrText>
          </w:r>
          <w:r>
            <w:rPr>
              <w:rFonts w:hint="eastAsia" w:asciiTheme="minorEastAsia" w:hAnsiTheme="minorEastAsia" w:eastAsiaTheme="minorEastAsia" w:cstheme="minorEastAsia"/>
              <w:szCs w:val="28"/>
            </w:rPr>
            <w:fldChar w:fldCharType="separate"/>
          </w:r>
          <w:r>
            <w:rPr>
              <w:rFonts w:hint="eastAsia" w:ascii="宋体" w:hAnsi="宋体" w:eastAsia="宋体" w:cs="宋体"/>
              <w:szCs w:val="36"/>
            </w:rPr>
            <w:t>1.1编写目的</w:t>
          </w:r>
          <w:r>
            <w:tab/>
          </w:r>
          <w:r>
            <w:fldChar w:fldCharType="begin"/>
          </w:r>
          <w:r>
            <w:instrText xml:space="preserve"> PAGEREF _Toc1525 \h </w:instrText>
          </w:r>
          <w:r>
            <w:fldChar w:fldCharType="separate"/>
          </w:r>
          <w:r>
            <w:t>2</w:t>
          </w:r>
          <w:r>
            <w:fldChar w:fldCharType="end"/>
          </w:r>
          <w:r>
            <w:rPr>
              <w:rFonts w:hint="eastAsia" w:asciiTheme="minorEastAsia" w:hAnsiTheme="minorEastAsia" w:eastAsiaTheme="minorEastAsia" w:cstheme="minorEastAsia"/>
              <w:szCs w:val="28"/>
            </w:rPr>
            <w:fldChar w:fldCharType="end"/>
          </w:r>
        </w:p>
        <w:p>
          <w:pPr>
            <w:pStyle w:val="13"/>
            <w:tabs>
              <w:tab w:val="right" w:leader="dot" w:pos="8306"/>
            </w:tabs>
            <w:spacing w:line="360" w:lineRule="auto"/>
          </w:pP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_Toc18860 </w:instrText>
          </w:r>
          <w:r>
            <w:rPr>
              <w:rFonts w:hint="eastAsia" w:asciiTheme="minorEastAsia" w:hAnsiTheme="minorEastAsia" w:eastAsiaTheme="minorEastAsia" w:cstheme="minorEastAsia"/>
              <w:szCs w:val="28"/>
            </w:rPr>
            <w:fldChar w:fldCharType="separate"/>
          </w:r>
          <w:r>
            <w:rPr>
              <w:rFonts w:hint="eastAsia"/>
              <w:lang w:val="en-US" w:eastAsia="zh-CN"/>
            </w:rPr>
            <w:t>1.2业务流程</w:t>
          </w:r>
          <w:r>
            <w:tab/>
          </w:r>
          <w:r>
            <w:fldChar w:fldCharType="begin"/>
          </w:r>
          <w:r>
            <w:instrText xml:space="preserve"> PAGEREF _Toc18860 \h </w:instrText>
          </w:r>
          <w:r>
            <w:fldChar w:fldCharType="separate"/>
          </w:r>
          <w:r>
            <w:t>2</w:t>
          </w:r>
          <w:r>
            <w:fldChar w:fldCharType="end"/>
          </w:r>
          <w:r>
            <w:rPr>
              <w:rFonts w:hint="eastAsia" w:asciiTheme="minorEastAsia" w:hAnsiTheme="minorEastAsia" w:eastAsiaTheme="minorEastAsia" w:cstheme="minorEastAsia"/>
              <w:szCs w:val="28"/>
            </w:rPr>
            <w:fldChar w:fldCharType="end"/>
          </w:r>
        </w:p>
        <w:p>
          <w:pPr>
            <w:pStyle w:val="12"/>
            <w:tabs>
              <w:tab w:val="right" w:leader="dot" w:pos="8306"/>
            </w:tabs>
            <w:spacing w:line="360" w:lineRule="auto"/>
          </w:pP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_Toc28320 </w:instrText>
          </w:r>
          <w:r>
            <w:rPr>
              <w:rFonts w:hint="eastAsia" w:asciiTheme="minorEastAsia" w:hAnsiTheme="minorEastAsia" w:eastAsiaTheme="minorEastAsia" w:cstheme="minorEastAsia"/>
              <w:szCs w:val="28"/>
            </w:rPr>
            <w:fldChar w:fldCharType="separate"/>
          </w:r>
          <w:r>
            <w:rPr>
              <w:rFonts w:hint="eastAsia" w:ascii="宋体" w:hAnsi="宋体" w:cs="宋体"/>
              <w:lang w:val="en-US" w:eastAsia="zh-CN"/>
            </w:rPr>
            <w:t>2.产权注销登记</w:t>
          </w:r>
          <w:r>
            <w:tab/>
          </w:r>
          <w:r>
            <w:fldChar w:fldCharType="begin"/>
          </w:r>
          <w:r>
            <w:instrText xml:space="preserve"> PAGEREF _Toc28320 \h </w:instrText>
          </w:r>
          <w:r>
            <w:fldChar w:fldCharType="separate"/>
          </w:r>
          <w:r>
            <w:t>3</w:t>
          </w:r>
          <w:r>
            <w:fldChar w:fldCharType="end"/>
          </w:r>
          <w:r>
            <w:rPr>
              <w:rFonts w:hint="eastAsia" w:asciiTheme="minorEastAsia" w:hAnsiTheme="minorEastAsia" w:eastAsiaTheme="minorEastAsia" w:cstheme="minorEastAsia"/>
              <w:szCs w:val="28"/>
            </w:rPr>
            <w:fldChar w:fldCharType="end"/>
          </w:r>
        </w:p>
        <w:p>
          <w:pPr>
            <w:pStyle w:val="13"/>
            <w:tabs>
              <w:tab w:val="right" w:leader="dot" w:pos="8306"/>
            </w:tabs>
            <w:spacing w:line="360" w:lineRule="auto"/>
          </w:pP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_Toc7336 </w:instrText>
          </w:r>
          <w:r>
            <w:rPr>
              <w:rFonts w:hint="eastAsia" w:asciiTheme="minorEastAsia" w:hAnsiTheme="minorEastAsia" w:eastAsiaTheme="minorEastAsia" w:cstheme="minorEastAsia"/>
              <w:szCs w:val="28"/>
            </w:rPr>
            <w:fldChar w:fldCharType="separate"/>
          </w:r>
          <w:r>
            <w:rPr>
              <w:rFonts w:hint="eastAsia" w:ascii="宋体" w:hAnsi="宋体" w:eastAsia="宋体" w:cs="宋体"/>
              <w:szCs w:val="36"/>
              <w:lang w:val="en-US" w:eastAsia="zh-CN"/>
            </w:rPr>
            <w:t>2.1线上申请</w:t>
          </w:r>
          <w:r>
            <w:tab/>
          </w:r>
          <w:r>
            <w:fldChar w:fldCharType="begin"/>
          </w:r>
          <w:r>
            <w:instrText xml:space="preserve"> PAGEREF _Toc7336 \h </w:instrText>
          </w:r>
          <w:r>
            <w:fldChar w:fldCharType="separate"/>
          </w:r>
          <w:r>
            <w:t>3</w:t>
          </w:r>
          <w:r>
            <w:fldChar w:fldCharType="end"/>
          </w:r>
          <w:r>
            <w:rPr>
              <w:rFonts w:hint="eastAsia" w:asciiTheme="minorEastAsia" w:hAnsiTheme="minorEastAsia" w:eastAsiaTheme="minorEastAsia" w:cstheme="minorEastAsia"/>
              <w:szCs w:val="28"/>
            </w:rPr>
            <w:fldChar w:fldCharType="end"/>
          </w:r>
        </w:p>
        <w:p>
          <w:pPr>
            <w:pStyle w:val="8"/>
            <w:tabs>
              <w:tab w:val="right" w:leader="dot" w:pos="8306"/>
            </w:tabs>
            <w:spacing w:line="360" w:lineRule="auto"/>
          </w:pP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_Toc13398 </w:instrText>
          </w:r>
          <w:r>
            <w:rPr>
              <w:rFonts w:hint="eastAsia" w:asciiTheme="minorEastAsia" w:hAnsiTheme="minorEastAsia" w:eastAsiaTheme="minorEastAsia" w:cstheme="minorEastAsia"/>
              <w:szCs w:val="28"/>
            </w:rPr>
            <w:fldChar w:fldCharType="separate"/>
          </w:r>
          <w:r>
            <w:rPr>
              <w:rFonts w:hint="eastAsia" w:ascii="宋体" w:hAnsi="宋体" w:cs="宋体"/>
              <w:szCs w:val="32"/>
              <w:lang w:val="en-US" w:eastAsia="zh-CN"/>
            </w:rPr>
            <w:t>2.1.1登录系统</w:t>
          </w:r>
          <w:r>
            <w:tab/>
          </w:r>
          <w:r>
            <w:fldChar w:fldCharType="begin"/>
          </w:r>
          <w:r>
            <w:instrText xml:space="preserve"> PAGEREF _Toc13398 \h </w:instrText>
          </w:r>
          <w:r>
            <w:fldChar w:fldCharType="separate"/>
          </w:r>
          <w:r>
            <w:t>3</w:t>
          </w:r>
          <w:r>
            <w:fldChar w:fldCharType="end"/>
          </w:r>
          <w:r>
            <w:rPr>
              <w:rFonts w:hint="eastAsia" w:asciiTheme="minorEastAsia" w:hAnsiTheme="minorEastAsia" w:eastAsiaTheme="minorEastAsia" w:cstheme="minorEastAsia"/>
              <w:szCs w:val="28"/>
            </w:rPr>
            <w:fldChar w:fldCharType="end"/>
          </w:r>
        </w:p>
        <w:p>
          <w:pPr>
            <w:pStyle w:val="8"/>
            <w:tabs>
              <w:tab w:val="right" w:leader="dot" w:pos="8306"/>
            </w:tabs>
            <w:spacing w:line="360" w:lineRule="auto"/>
          </w:pP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_Toc24234 </w:instrText>
          </w:r>
          <w:r>
            <w:rPr>
              <w:rFonts w:hint="eastAsia" w:asciiTheme="minorEastAsia" w:hAnsiTheme="minorEastAsia" w:eastAsiaTheme="minorEastAsia" w:cstheme="minorEastAsia"/>
              <w:szCs w:val="28"/>
            </w:rPr>
            <w:fldChar w:fldCharType="separate"/>
          </w:r>
          <w:r>
            <w:rPr>
              <w:rFonts w:hint="eastAsia" w:ascii="宋体" w:hAnsi="宋体" w:cs="宋体"/>
              <w:szCs w:val="32"/>
              <w:lang w:val="en-US" w:eastAsia="zh-CN"/>
            </w:rPr>
            <w:t>2.1.2校验原证</w:t>
          </w:r>
          <w:r>
            <w:tab/>
          </w:r>
          <w:r>
            <w:fldChar w:fldCharType="begin"/>
          </w:r>
          <w:r>
            <w:instrText xml:space="preserve"> PAGEREF _Toc24234 \h </w:instrText>
          </w:r>
          <w:r>
            <w:fldChar w:fldCharType="separate"/>
          </w:r>
          <w:r>
            <w:t>10</w:t>
          </w:r>
          <w:r>
            <w:fldChar w:fldCharType="end"/>
          </w:r>
          <w:r>
            <w:rPr>
              <w:rFonts w:hint="eastAsia" w:asciiTheme="minorEastAsia" w:hAnsiTheme="minorEastAsia" w:eastAsiaTheme="minorEastAsia" w:cstheme="minorEastAsia"/>
              <w:szCs w:val="28"/>
            </w:rPr>
            <w:fldChar w:fldCharType="end"/>
          </w:r>
        </w:p>
        <w:p>
          <w:pPr>
            <w:pStyle w:val="8"/>
            <w:tabs>
              <w:tab w:val="right" w:leader="dot" w:pos="8306"/>
            </w:tabs>
            <w:spacing w:line="360" w:lineRule="auto"/>
          </w:pP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_Toc18306 </w:instrText>
          </w:r>
          <w:r>
            <w:rPr>
              <w:rFonts w:hint="eastAsia" w:asciiTheme="minorEastAsia" w:hAnsiTheme="minorEastAsia" w:eastAsiaTheme="minorEastAsia" w:cstheme="minorEastAsia"/>
              <w:szCs w:val="28"/>
            </w:rPr>
            <w:fldChar w:fldCharType="separate"/>
          </w:r>
          <w:r>
            <w:rPr>
              <w:rFonts w:hint="eastAsia" w:ascii="宋体" w:hAnsi="宋体" w:cs="宋体"/>
              <w:szCs w:val="32"/>
              <w:lang w:val="en-US" w:eastAsia="zh-CN"/>
            </w:rPr>
            <w:t>2.1.3填写表单</w:t>
          </w:r>
          <w:r>
            <w:tab/>
          </w:r>
          <w:r>
            <w:fldChar w:fldCharType="begin"/>
          </w:r>
          <w:r>
            <w:instrText xml:space="preserve"> PAGEREF _Toc18306 \h </w:instrText>
          </w:r>
          <w:r>
            <w:fldChar w:fldCharType="separate"/>
          </w:r>
          <w:r>
            <w:t>12</w:t>
          </w:r>
          <w:r>
            <w:fldChar w:fldCharType="end"/>
          </w:r>
          <w:r>
            <w:rPr>
              <w:rFonts w:hint="eastAsia" w:asciiTheme="minorEastAsia" w:hAnsiTheme="minorEastAsia" w:eastAsiaTheme="minorEastAsia" w:cstheme="minorEastAsia"/>
              <w:szCs w:val="28"/>
            </w:rPr>
            <w:fldChar w:fldCharType="end"/>
          </w:r>
        </w:p>
        <w:p>
          <w:pPr>
            <w:pStyle w:val="8"/>
            <w:tabs>
              <w:tab w:val="right" w:leader="dot" w:pos="8306"/>
            </w:tabs>
            <w:spacing w:line="360" w:lineRule="auto"/>
          </w:pP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_Toc25003 </w:instrText>
          </w:r>
          <w:r>
            <w:rPr>
              <w:rFonts w:hint="eastAsia" w:asciiTheme="minorEastAsia" w:hAnsiTheme="minorEastAsia" w:eastAsiaTheme="minorEastAsia" w:cstheme="minorEastAsia"/>
              <w:szCs w:val="28"/>
            </w:rPr>
            <w:fldChar w:fldCharType="separate"/>
          </w:r>
          <w:r>
            <w:rPr>
              <w:rFonts w:hint="eastAsia" w:ascii="宋体" w:hAnsi="宋体" w:cs="宋体"/>
              <w:szCs w:val="32"/>
              <w:lang w:val="en-US" w:eastAsia="zh-CN"/>
            </w:rPr>
            <w:t>2.1.4放弃不动产权利声明</w:t>
          </w:r>
          <w:r>
            <w:tab/>
          </w:r>
          <w:r>
            <w:fldChar w:fldCharType="begin"/>
          </w:r>
          <w:r>
            <w:instrText xml:space="preserve"> PAGEREF _Toc25003 \h </w:instrText>
          </w:r>
          <w:r>
            <w:fldChar w:fldCharType="separate"/>
          </w:r>
          <w:r>
            <w:t>13</w:t>
          </w:r>
          <w:r>
            <w:fldChar w:fldCharType="end"/>
          </w:r>
          <w:r>
            <w:rPr>
              <w:rFonts w:hint="eastAsia" w:asciiTheme="minorEastAsia" w:hAnsiTheme="minorEastAsia" w:eastAsiaTheme="minorEastAsia" w:cstheme="minorEastAsia"/>
              <w:szCs w:val="28"/>
            </w:rPr>
            <w:fldChar w:fldCharType="end"/>
          </w:r>
        </w:p>
        <w:p>
          <w:pPr>
            <w:pStyle w:val="8"/>
            <w:tabs>
              <w:tab w:val="right" w:leader="dot" w:pos="8306"/>
            </w:tabs>
            <w:spacing w:line="360" w:lineRule="auto"/>
          </w:pP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_Toc12433 </w:instrText>
          </w:r>
          <w:r>
            <w:rPr>
              <w:rFonts w:hint="eastAsia" w:asciiTheme="minorEastAsia" w:hAnsiTheme="minorEastAsia" w:eastAsiaTheme="minorEastAsia" w:cstheme="minorEastAsia"/>
              <w:szCs w:val="28"/>
            </w:rPr>
            <w:fldChar w:fldCharType="separate"/>
          </w:r>
          <w:r>
            <w:rPr>
              <w:rFonts w:hint="eastAsia" w:ascii="宋体" w:hAnsi="宋体" w:cs="宋体"/>
              <w:szCs w:val="32"/>
              <w:lang w:val="en-US" w:eastAsia="zh-CN"/>
            </w:rPr>
            <w:t>2.1.5询问事项</w:t>
          </w:r>
          <w:r>
            <w:tab/>
          </w:r>
          <w:r>
            <w:fldChar w:fldCharType="begin"/>
          </w:r>
          <w:r>
            <w:instrText xml:space="preserve"> PAGEREF _Toc12433 \h </w:instrText>
          </w:r>
          <w:r>
            <w:fldChar w:fldCharType="separate"/>
          </w:r>
          <w:r>
            <w:t>14</w:t>
          </w:r>
          <w:r>
            <w:fldChar w:fldCharType="end"/>
          </w:r>
          <w:r>
            <w:rPr>
              <w:rFonts w:hint="eastAsia" w:asciiTheme="minorEastAsia" w:hAnsiTheme="minorEastAsia" w:eastAsiaTheme="minorEastAsia" w:cstheme="minorEastAsia"/>
              <w:szCs w:val="28"/>
            </w:rPr>
            <w:fldChar w:fldCharType="end"/>
          </w:r>
        </w:p>
        <w:p>
          <w:pPr>
            <w:pStyle w:val="8"/>
            <w:tabs>
              <w:tab w:val="right" w:leader="dot" w:pos="8306"/>
            </w:tabs>
            <w:spacing w:line="360" w:lineRule="auto"/>
          </w:pP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_Toc22896 </w:instrText>
          </w:r>
          <w:r>
            <w:rPr>
              <w:rFonts w:hint="eastAsia" w:asciiTheme="minorEastAsia" w:hAnsiTheme="minorEastAsia" w:eastAsiaTheme="minorEastAsia" w:cstheme="minorEastAsia"/>
              <w:szCs w:val="28"/>
            </w:rPr>
            <w:fldChar w:fldCharType="separate"/>
          </w:r>
          <w:r>
            <w:rPr>
              <w:rFonts w:hint="eastAsia" w:ascii="宋体" w:hAnsi="宋体" w:cs="宋体"/>
              <w:szCs w:val="32"/>
              <w:lang w:val="en-US" w:eastAsia="zh-CN"/>
            </w:rPr>
            <w:t>2.1.6上传材料</w:t>
          </w:r>
          <w:r>
            <w:tab/>
          </w:r>
          <w:r>
            <w:fldChar w:fldCharType="begin"/>
          </w:r>
          <w:r>
            <w:instrText xml:space="preserve"> PAGEREF _Toc22896 \h </w:instrText>
          </w:r>
          <w:r>
            <w:fldChar w:fldCharType="separate"/>
          </w:r>
          <w:r>
            <w:t>15</w:t>
          </w:r>
          <w:r>
            <w:fldChar w:fldCharType="end"/>
          </w:r>
          <w:r>
            <w:rPr>
              <w:rFonts w:hint="eastAsia" w:asciiTheme="minorEastAsia" w:hAnsiTheme="minorEastAsia" w:eastAsiaTheme="minorEastAsia" w:cstheme="minorEastAsia"/>
              <w:szCs w:val="28"/>
            </w:rPr>
            <w:fldChar w:fldCharType="end"/>
          </w:r>
        </w:p>
        <w:p>
          <w:pPr>
            <w:pStyle w:val="8"/>
            <w:tabs>
              <w:tab w:val="right" w:leader="dot" w:pos="8306"/>
            </w:tabs>
            <w:spacing w:line="360" w:lineRule="auto"/>
          </w:pP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_Toc5391 </w:instrText>
          </w:r>
          <w:r>
            <w:rPr>
              <w:rFonts w:hint="eastAsia" w:asciiTheme="minorEastAsia" w:hAnsiTheme="minorEastAsia" w:eastAsiaTheme="minorEastAsia" w:cstheme="minorEastAsia"/>
              <w:szCs w:val="28"/>
            </w:rPr>
            <w:fldChar w:fldCharType="separate"/>
          </w:r>
          <w:r>
            <w:rPr>
              <w:rFonts w:hint="eastAsia" w:ascii="宋体" w:hAnsi="宋体" w:cs="宋体"/>
              <w:szCs w:val="32"/>
              <w:lang w:val="en-US" w:eastAsia="zh-CN"/>
            </w:rPr>
            <w:t>2.1.7电子签名</w:t>
          </w:r>
          <w:r>
            <w:tab/>
          </w:r>
          <w:r>
            <w:fldChar w:fldCharType="begin"/>
          </w:r>
          <w:r>
            <w:instrText xml:space="preserve"> PAGEREF _Toc5391 \h </w:instrText>
          </w:r>
          <w:r>
            <w:fldChar w:fldCharType="separate"/>
          </w:r>
          <w:r>
            <w:t>17</w:t>
          </w:r>
          <w:r>
            <w:fldChar w:fldCharType="end"/>
          </w:r>
          <w:r>
            <w:rPr>
              <w:rFonts w:hint="eastAsia" w:asciiTheme="minorEastAsia" w:hAnsiTheme="minorEastAsia" w:eastAsiaTheme="minorEastAsia" w:cstheme="minorEastAsia"/>
              <w:szCs w:val="28"/>
            </w:rPr>
            <w:fldChar w:fldCharType="end"/>
          </w:r>
        </w:p>
        <w:p>
          <w:pPr>
            <w:pStyle w:val="8"/>
            <w:tabs>
              <w:tab w:val="right" w:leader="dot" w:pos="8306"/>
            </w:tabs>
            <w:spacing w:line="360" w:lineRule="auto"/>
          </w:pP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_Toc6828 </w:instrText>
          </w:r>
          <w:r>
            <w:rPr>
              <w:rFonts w:hint="eastAsia" w:asciiTheme="minorEastAsia" w:hAnsiTheme="minorEastAsia" w:eastAsiaTheme="minorEastAsia" w:cstheme="minorEastAsia"/>
              <w:szCs w:val="28"/>
            </w:rPr>
            <w:fldChar w:fldCharType="separate"/>
          </w:r>
          <w:r>
            <w:rPr>
              <w:rFonts w:hint="eastAsia" w:ascii="宋体" w:hAnsi="宋体" w:cs="宋体"/>
              <w:szCs w:val="32"/>
              <w:lang w:val="en-US" w:eastAsia="zh-CN"/>
            </w:rPr>
            <w:t>2.1.8申办提交</w:t>
          </w:r>
          <w:r>
            <w:tab/>
          </w:r>
          <w:r>
            <w:fldChar w:fldCharType="begin"/>
          </w:r>
          <w:r>
            <w:instrText xml:space="preserve"> PAGEREF _Toc6828 \h </w:instrText>
          </w:r>
          <w:r>
            <w:fldChar w:fldCharType="separate"/>
          </w:r>
          <w:r>
            <w:t>22</w:t>
          </w:r>
          <w:r>
            <w:fldChar w:fldCharType="end"/>
          </w:r>
          <w:r>
            <w:rPr>
              <w:rFonts w:hint="eastAsia" w:asciiTheme="minorEastAsia" w:hAnsiTheme="minorEastAsia" w:eastAsiaTheme="minorEastAsia" w:cstheme="minorEastAsia"/>
              <w:szCs w:val="28"/>
            </w:rPr>
            <w:fldChar w:fldCharType="end"/>
          </w:r>
        </w:p>
        <w:p>
          <w:pPr>
            <w:pStyle w:val="8"/>
            <w:tabs>
              <w:tab w:val="right" w:leader="dot" w:pos="8306"/>
            </w:tabs>
            <w:spacing w:line="360" w:lineRule="auto"/>
          </w:pP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_Toc3803 </w:instrText>
          </w:r>
          <w:r>
            <w:rPr>
              <w:rFonts w:hint="eastAsia" w:asciiTheme="minorEastAsia" w:hAnsiTheme="minorEastAsia" w:eastAsiaTheme="minorEastAsia" w:cstheme="minorEastAsia"/>
              <w:szCs w:val="28"/>
            </w:rPr>
            <w:fldChar w:fldCharType="separate"/>
          </w:r>
          <w:r>
            <w:rPr>
              <w:rFonts w:hint="eastAsia" w:ascii="宋体" w:hAnsi="宋体" w:cs="宋体"/>
              <w:szCs w:val="32"/>
              <w:lang w:val="en-US" w:eastAsia="zh-CN"/>
            </w:rPr>
            <w:t>2.1.9申办审核</w:t>
          </w:r>
          <w:r>
            <w:tab/>
          </w:r>
          <w:r>
            <w:fldChar w:fldCharType="begin"/>
          </w:r>
          <w:r>
            <w:instrText xml:space="preserve"> PAGEREF _Toc3803 \h </w:instrText>
          </w:r>
          <w:r>
            <w:fldChar w:fldCharType="separate"/>
          </w:r>
          <w:r>
            <w:t>22</w:t>
          </w:r>
          <w:r>
            <w:fldChar w:fldCharType="end"/>
          </w:r>
          <w:r>
            <w:rPr>
              <w:rFonts w:hint="eastAsia" w:asciiTheme="minorEastAsia" w:hAnsiTheme="minorEastAsia" w:eastAsiaTheme="minorEastAsia" w:cstheme="minorEastAsia"/>
              <w:szCs w:val="28"/>
            </w:rPr>
            <w:fldChar w:fldCharType="end"/>
          </w:r>
        </w:p>
        <w:p>
          <w:pPr>
            <w:pStyle w:val="8"/>
            <w:tabs>
              <w:tab w:val="right" w:leader="dot" w:pos="8306"/>
            </w:tabs>
            <w:spacing w:line="360" w:lineRule="auto"/>
          </w:pPr>
          <w:r>
            <w:rPr>
              <w:rFonts w:hint="eastAsia" w:asciiTheme="minorEastAsia" w:hAnsiTheme="minorEastAsia" w:eastAsiaTheme="minorEastAsia" w:cstheme="minorEastAsia"/>
              <w:szCs w:val="28"/>
            </w:rPr>
            <w:fldChar w:fldCharType="begin"/>
          </w:r>
          <w:r>
            <w:rPr>
              <w:rFonts w:hint="eastAsia" w:asciiTheme="minorEastAsia" w:hAnsiTheme="minorEastAsia" w:eastAsiaTheme="minorEastAsia" w:cstheme="minorEastAsia"/>
              <w:szCs w:val="28"/>
            </w:rPr>
            <w:instrText xml:space="preserve"> HYPERLINK \l _Toc22509 </w:instrText>
          </w:r>
          <w:r>
            <w:rPr>
              <w:rFonts w:hint="eastAsia" w:asciiTheme="minorEastAsia" w:hAnsiTheme="minorEastAsia" w:eastAsiaTheme="minorEastAsia" w:cstheme="minorEastAsia"/>
              <w:szCs w:val="28"/>
            </w:rPr>
            <w:fldChar w:fldCharType="separate"/>
          </w:r>
          <w:r>
            <w:rPr>
              <w:rFonts w:hint="eastAsia" w:ascii="宋体" w:hAnsi="宋体" w:cs="宋体"/>
              <w:szCs w:val="32"/>
              <w:lang w:val="en-US" w:eastAsia="zh-CN"/>
            </w:rPr>
            <w:t>2.1.10申办办结</w:t>
          </w:r>
          <w:r>
            <w:tab/>
          </w:r>
          <w:r>
            <w:fldChar w:fldCharType="begin"/>
          </w:r>
          <w:r>
            <w:instrText xml:space="preserve"> PAGEREF _Toc22509 \h </w:instrText>
          </w:r>
          <w:r>
            <w:fldChar w:fldCharType="separate"/>
          </w:r>
          <w:r>
            <w:t>22</w:t>
          </w:r>
          <w:r>
            <w:fldChar w:fldCharType="end"/>
          </w:r>
          <w:r>
            <w:rPr>
              <w:rFonts w:hint="eastAsia" w:asciiTheme="minorEastAsia" w:hAnsiTheme="minorEastAsia" w:eastAsiaTheme="minorEastAsia" w:cstheme="minorEastAsia"/>
              <w:szCs w:val="28"/>
            </w:rPr>
            <w:fldChar w:fldCharType="end"/>
          </w:r>
        </w:p>
        <w:p>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rPr>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pPr>
          <w:r>
            <w:rPr>
              <w:rFonts w:hint="eastAsia" w:asciiTheme="minorEastAsia" w:hAnsiTheme="minorEastAsia" w:eastAsiaTheme="minorEastAsia" w:cstheme="minorEastAsia"/>
              <w:szCs w:val="28"/>
            </w:rPr>
            <w:fldChar w:fldCharType="end"/>
          </w:r>
        </w:p>
      </w:sdtContent>
    </w:sdt>
    <w:bookmarkEnd w:id="0"/>
    <w:bookmarkEnd w:id="1"/>
    <w:p>
      <w:pPr>
        <w:pStyle w:val="2"/>
        <w:numPr>
          <w:ilvl w:val="0"/>
          <w:numId w:val="0"/>
        </w:numPr>
        <w:rPr>
          <w:rFonts w:hint="eastAsia" w:ascii="宋体" w:hAnsi="宋体" w:cs="宋体"/>
        </w:rPr>
      </w:pPr>
      <w:bookmarkStart w:id="5" w:name="_Toc29125"/>
      <w:r>
        <w:rPr>
          <w:rFonts w:hint="eastAsia" w:ascii="宋体" w:hAnsi="宋体" w:cs="宋体"/>
          <w:lang w:val="en-US" w:eastAsia="zh-CN"/>
        </w:rPr>
        <w:t>1.</w:t>
      </w:r>
      <w:r>
        <w:rPr>
          <w:rFonts w:hint="eastAsia" w:ascii="宋体" w:hAnsi="宋体" w:cs="宋体"/>
        </w:rPr>
        <w:t>引言</w:t>
      </w:r>
      <w:bookmarkEnd w:id="2"/>
      <w:bookmarkEnd w:id="3"/>
      <w:bookmarkEnd w:id="5"/>
    </w:p>
    <w:p>
      <w:pPr>
        <w:pStyle w:val="4"/>
        <w:rPr>
          <w:rFonts w:hint="eastAsia"/>
        </w:rPr>
      </w:pPr>
      <w:bookmarkStart w:id="6" w:name="_Toc19366"/>
      <w:bookmarkStart w:id="7" w:name="_Toc1525"/>
      <w:bookmarkStart w:id="8" w:name="_Toc529115642"/>
      <w:bookmarkStart w:id="9" w:name="_Toc23055"/>
      <w:bookmarkStart w:id="10" w:name="_Toc21063"/>
      <w:bookmarkStart w:id="11" w:name="_Toc22213"/>
      <w:bookmarkStart w:id="12" w:name="_Toc528762016"/>
      <w:r>
        <w:rPr>
          <w:rFonts w:hint="eastAsia" w:ascii="宋体" w:hAnsi="宋体" w:eastAsia="宋体" w:cs="宋体"/>
          <w:sz w:val="36"/>
          <w:szCs w:val="36"/>
        </w:rPr>
        <w:t>1.1编写目的</w:t>
      </w:r>
      <w:bookmarkEnd w:id="6"/>
      <w:bookmarkEnd w:id="7"/>
      <w:bookmarkEnd w:id="8"/>
      <w:bookmarkEnd w:id="9"/>
      <w:bookmarkEnd w:id="10"/>
      <w:bookmarkEnd w:id="11"/>
      <w:bookmarkEnd w:id="12"/>
    </w:p>
    <w:bookmarkEnd w:id="4"/>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本使用说明书为《</w:t>
      </w:r>
      <w:r>
        <w:rPr>
          <w:rFonts w:hint="eastAsia" w:asciiTheme="minorEastAsia" w:hAnsiTheme="minorEastAsia" w:eastAsiaTheme="minorEastAsia" w:cstheme="minorEastAsia"/>
          <w:sz w:val="24"/>
          <w:szCs w:val="24"/>
          <w:lang w:val="en-US" w:eastAsia="zh-CN"/>
        </w:rPr>
        <w:t>国有建设用地使用权及房屋所有权登记（注销登记）全程网办</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val="en-US" w:eastAsia="zh-CN"/>
        </w:rPr>
        <w:t>操作指引</w:t>
      </w:r>
      <w:r>
        <w:rPr>
          <w:rFonts w:hint="eastAsia" w:asciiTheme="minorEastAsia" w:hAnsiTheme="minorEastAsia" w:eastAsiaTheme="minorEastAsia" w:cstheme="minorEastAsia"/>
          <w:sz w:val="24"/>
          <w:szCs w:val="24"/>
        </w:rPr>
        <w:t>，明确的阐述</w:t>
      </w:r>
      <w:r>
        <w:rPr>
          <w:rFonts w:hint="eastAsia" w:asciiTheme="minorEastAsia" w:hAnsiTheme="minorEastAsia" w:eastAsiaTheme="minorEastAsia" w:cstheme="minorEastAsia"/>
          <w:sz w:val="24"/>
          <w:szCs w:val="24"/>
          <w:lang w:val="en-US" w:eastAsia="zh-CN"/>
        </w:rPr>
        <w:t>不动产注销的操作流程。</w:t>
      </w:r>
    </w:p>
    <w:p>
      <w:pPr>
        <w:pStyle w:val="4"/>
        <w:bidi w:val="0"/>
        <w:rPr>
          <w:rFonts w:hint="eastAsia"/>
          <w:lang w:val="en-US" w:eastAsia="zh-CN"/>
        </w:rPr>
      </w:pPr>
      <w:bookmarkStart w:id="13" w:name="_Toc18860"/>
      <w:r>
        <w:rPr>
          <w:rFonts w:hint="eastAsia"/>
          <w:lang w:val="en-US" w:eastAsia="zh-CN"/>
        </w:rPr>
        <w:t>1.2业务流程</w:t>
      </w:r>
      <w:bookmarkEnd w:id="13"/>
    </w:p>
    <w:p>
      <w:pPr>
        <w:pStyle w:val="14"/>
        <w:keepNext w:val="0"/>
        <w:keepLines w:val="0"/>
        <w:widowControl/>
        <w:suppressLineNumbers w:val="0"/>
        <w:jc w:val="center"/>
        <w:rPr>
          <w:rFonts w:hint="eastAsia" w:eastAsia="宋体"/>
          <w:lang w:eastAsia="zh-CN"/>
        </w:rPr>
      </w:pPr>
      <w:r>
        <w:rPr>
          <w:rFonts w:hint="eastAsia" w:eastAsia="宋体"/>
          <w:lang w:eastAsia="zh-CN"/>
        </w:rPr>
        <w:drawing>
          <wp:inline distT="0" distB="0" distL="114300" distR="114300">
            <wp:extent cx="5272405" cy="4798060"/>
            <wp:effectExtent l="0" t="0" r="4445" b="2540"/>
            <wp:docPr id="13" name="图片 13" descr="d706d3b2c08f8d31f6ed08c07d280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706d3b2c08f8d31f6ed08c07d280fb"/>
                    <pic:cNvPicPr>
                      <a:picLocks noChangeAspect="1"/>
                    </pic:cNvPicPr>
                  </pic:nvPicPr>
                  <pic:blipFill>
                    <a:blip r:embed="rId11"/>
                    <a:stretch>
                      <a:fillRect/>
                    </a:stretch>
                  </pic:blipFill>
                  <pic:spPr>
                    <a:xfrm>
                      <a:off x="0" y="0"/>
                      <a:ext cx="5272405" cy="4798060"/>
                    </a:xfrm>
                    <a:prstGeom prst="rect">
                      <a:avLst/>
                    </a:prstGeom>
                  </pic:spPr>
                </pic:pic>
              </a:graphicData>
            </a:graphic>
          </wp:inline>
        </w:drawing>
      </w:r>
      <w:bookmarkStart w:id="30" w:name="_GoBack"/>
      <w:bookmarkEnd w:id="30"/>
    </w:p>
    <w:p>
      <w:pPr>
        <w:pStyle w:val="2"/>
        <w:rPr>
          <w:rFonts w:hint="default" w:ascii="宋体" w:hAnsi="宋体" w:cs="宋体"/>
          <w:lang w:val="en-US" w:eastAsia="zh-CN"/>
        </w:rPr>
      </w:pPr>
      <w:bookmarkStart w:id="14" w:name="_Toc28320"/>
      <w:r>
        <w:rPr>
          <w:rFonts w:hint="eastAsia" w:ascii="宋体" w:hAnsi="宋体" w:cs="宋体"/>
          <w:lang w:val="en-US" w:eastAsia="zh-CN"/>
        </w:rPr>
        <w:t>2.产权注销登记</w:t>
      </w:r>
      <w:bookmarkEnd w:id="14"/>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国有建设用地使用权及房屋所有权登记（注销登记）的申请模式有两种，一是线上申请，产权人通过系统网上申请，提交后再由不动产登记中心审核部门审核；二是线下申请，由产权人携带相关资料到不动产登记中心窗口办理。</w:t>
      </w:r>
      <w:r>
        <w:rPr>
          <w:rFonts w:hint="eastAsia" w:asciiTheme="minorEastAsia" w:hAnsiTheme="minorEastAsia" w:eastAsiaTheme="minorEastAsia" w:cstheme="minorEastAsia"/>
          <w:sz w:val="24"/>
          <w:szCs w:val="24"/>
        </w:rPr>
        <w:t>下面将以</w:t>
      </w:r>
      <w:r>
        <w:rPr>
          <w:rFonts w:hint="eastAsia" w:asciiTheme="minorEastAsia" w:hAnsiTheme="minorEastAsia" w:eastAsiaTheme="minorEastAsia" w:cstheme="minorEastAsia"/>
          <w:sz w:val="24"/>
          <w:szCs w:val="24"/>
          <w:lang w:val="en-US" w:eastAsia="zh-CN"/>
        </w:rPr>
        <w:t>国有建设用地使用权及房屋所有权登记（注销登记）全程网办（电子签名）模式</w:t>
      </w:r>
      <w:r>
        <w:rPr>
          <w:rFonts w:hint="eastAsia" w:asciiTheme="minorEastAsia" w:hAnsiTheme="minorEastAsia" w:eastAsiaTheme="minorEastAsia" w:cstheme="minorEastAsia"/>
          <w:sz w:val="24"/>
          <w:szCs w:val="24"/>
        </w:rPr>
        <w:t>为例来做</w:t>
      </w:r>
      <w:r>
        <w:rPr>
          <w:rFonts w:hint="eastAsia" w:asciiTheme="minorEastAsia" w:hAnsiTheme="minorEastAsia" w:eastAsiaTheme="minorEastAsia" w:cstheme="minorEastAsia"/>
          <w:sz w:val="24"/>
          <w:szCs w:val="24"/>
          <w:lang w:val="en-US" w:eastAsia="zh-CN"/>
        </w:rPr>
        <w:t>详细</w:t>
      </w:r>
      <w:r>
        <w:rPr>
          <w:rFonts w:hint="eastAsia" w:asciiTheme="minorEastAsia" w:hAnsiTheme="minorEastAsia" w:eastAsiaTheme="minorEastAsia" w:cstheme="minorEastAsia"/>
          <w:sz w:val="24"/>
          <w:szCs w:val="24"/>
        </w:rPr>
        <w:t>说明</w:t>
      </w:r>
      <w:r>
        <w:rPr>
          <w:rFonts w:hint="eastAsia" w:asciiTheme="minorEastAsia" w:hAnsiTheme="minorEastAsia" w:eastAsiaTheme="minorEastAsia" w:cstheme="minorEastAsia"/>
          <w:sz w:val="24"/>
          <w:szCs w:val="24"/>
          <w:lang w:eastAsia="zh-CN"/>
        </w:rPr>
        <w:t>。</w:t>
      </w:r>
    </w:p>
    <w:p>
      <w:pPr>
        <w:pStyle w:val="4"/>
        <w:widowControl/>
        <w:rPr>
          <w:rFonts w:hint="default" w:ascii="宋体" w:hAnsi="宋体" w:eastAsia="宋体" w:cs="宋体"/>
          <w:sz w:val="36"/>
          <w:szCs w:val="36"/>
          <w:lang w:val="en-US" w:eastAsia="zh-CN"/>
        </w:rPr>
      </w:pPr>
      <w:bookmarkStart w:id="15" w:name="_Toc7336"/>
      <w:r>
        <w:rPr>
          <w:rFonts w:hint="eastAsia" w:ascii="宋体" w:hAnsi="宋体" w:eastAsia="宋体" w:cs="宋体"/>
          <w:sz w:val="36"/>
          <w:szCs w:val="36"/>
          <w:lang w:val="en-US" w:eastAsia="zh-CN"/>
        </w:rPr>
        <w:t>2.1线上申请</w:t>
      </w:r>
      <w:bookmarkEnd w:id="15"/>
    </w:p>
    <w:p>
      <w:pPr>
        <w:pStyle w:val="5"/>
        <w:widowControl/>
        <w:rPr>
          <w:rFonts w:hint="eastAsia" w:ascii="宋体" w:hAnsi="宋体" w:cs="宋体"/>
          <w:szCs w:val="32"/>
          <w:lang w:val="en-US" w:eastAsia="zh-CN"/>
        </w:rPr>
      </w:pPr>
      <w:bookmarkStart w:id="16" w:name="_Toc13398"/>
      <w:r>
        <w:rPr>
          <w:rFonts w:hint="eastAsia" w:ascii="宋体" w:hAnsi="宋体" w:cs="宋体"/>
          <w:szCs w:val="32"/>
          <w:lang w:val="en-US" w:eastAsia="zh-CN"/>
        </w:rPr>
        <w:t>2.1.1登录系统</w:t>
      </w:r>
      <w:bookmarkEnd w:id="16"/>
    </w:p>
    <w:p>
      <w:pPr>
        <w:pStyle w:val="19"/>
        <w:spacing w:line="360" w:lineRule="auto"/>
        <w:ind w:left="0" w:leftChars="0" w:firstLine="420" w:firstLineChars="0"/>
        <w:rPr>
          <w:rFonts w:hint="eastAsia" w:ascii="宋体" w:hAnsi="宋体" w:cs="宋体"/>
          <w:sz w:val="24"/>
          <w:szCs w:val="24"/>
          <w:lang w:eastAsia="zh-CN"/>
        </w:rPr>
      </w:pPr>
      <w:r>
        <w:rPr>
          <w:rFonts w:hint="eastAsia" w:ascii="宋体" w:hAnsi="宋体" w:cs="宋体"/>
          <w:sz w:val="24"/>
          <w:szCs w:val="24"/>
          <w:lang w:val="en-US" w:eastAsia="zh-CN"/>
        </w:rPr>
        <w:t>用户访问</w:t>
      </w:r>
      <w:r>
        <w:rPr>
          <w:rFonts w:hint="eastAsia" w:ascii="宋体" w:hAnsi="宋体" w:cs="宋体"/>
          <w:sz w:val="24"/>
          <w:szCs w:val="24"/>
          <w:lang w:eastAsia="zh-CN"/>
        </w:rPr>
        <w:t>“</w:t>
      </w:r>
      <w:r>
        <w:rPr>
          <w:rFonts w:hint="eastAsia" w:ascii="宋体" w:hAnsi="宋体" w:eastAsia="宋体" w:cs="宋体"/>
          <w:sz w:val="24"/>
          <w:szCs w:val="24"/>
        </w:rPr>
        <w:t>网上办事大厅</w:t>
      </w:r>
      <w:r>
        <w:rPr>
          <w:rFonts w:hint="eastAsia" w:ascii="宋体" w:hAnsi="宋体" w:cs="宋体"/>
          <w:sz w:val="24"/>
          <w:szCs w:val="24"/>
          <w:lang w:eastAsia="zh-CN"/>
        </w:rPr>
        <w:t>”有</w:t>
      </w:r>
      <w:r>
        <w:rPr>
          <w:rFonts w:hint="eastAsia" w:ascii="宋体" w:hAnsi="宋体" w:cs="宋体"/>
          <w:sz w:val="24"/>
          <w:szCs w:val="24"/>
          <w:lang w:val="en-US" w:eastAsia="zh-CN"/>
        </w:rPr>
        <w:t>三</w:t>
      </w:r>
      <w:r>
        <w:rPr>
          <w:rFonts w:hint="eastAsia" w:ascii="宋体" w:hAnsi="宋体" w:cs="宋体"/>
          <w:sz w:val="24"/>
          <w:szCs w:val="24"/>
          <w:lang w:eastAsia="zh-CN"/>
        </w:rPr>
        <w:t>种方式：</w:t>
      </w:r>
    </w:p>
    <w:p>
      <w:pPr>
        <w:spacing w:line="360" w:lineRule="auto"/>
        <w:ind w:firstLine="420"/>
        <w:rPr>
          <w:rFonts w:hint="eastAsia" w:ascii="宋体" w:hAnsi="宋体" w:eastAsia="宋体" w:cs="宋体"/>
          <w:sz w:val="24"/>
          <w:szCs w:val="24"/>
          <w:u w:val="none"/>
          <w:lang w:eastAsia="zh-CN"/>
        </w:rPr>
      </w:pPr>
      <w:r>
        <w:rPr>
          <w:rFonts w:hint="eastAsia" w:ascii="宋体" w:hAnsi="宋体" w:eastAsia="宋体" w:cs="宋体"/>
          <w:b/>
          <w:bCs/>
          <w:sz w:val="24"/>
          <w:szCs w:val="24"/>
          <w:u w:val="none"/>
          <w:lang w:val="en-US" w:eastAsia="zh-CN"/>
        </w:rPr>
        <w:t>方法一：</w:t>
      </w:r>
      <w:r>
        <w:rPr>
          <w:rFonts w:hint="eastAsia" w:ascii="宋体" w:hAnsi="宋体" w:cs="宋体"/>
          <w:color w:val="000000"/>
          <w:sz w:val="24"/>
          <w:szCs w:val="24"/>
          <w:lang w:val="en-US" w:eastAsia="zh-CN"/>
        </w:rPr>
        <w:t>打开浏览器，在浏览器</w:t>
      </w:r>
      <w:r>
        <w:rPr>
          <w:rFonts w:hint="eastAsia" w:ascii="宋体" w:hAnsi="宋体" w:cs="宋体"/>
          <w:color w:val="000000"/>
          <w:sz w:val="24"/>
          <w:szCs w:val="24"/>
        </w:rPr>
        <w:t>地址栏中输入访问地址</w:t>
      </w:r>
      <w:r>
        <w:rPr>
          <w:rFonts w:hint="eastAsia" w:ascii="宋体" w:hAnsi="宋体" w:cs="宋体"/>
          <w:color w:val="000000"/>
          <w:sz w:val="24"/>
          <w:szCs w:val="24"/>
          <w:lang w:eastAsia="zh-CN"/>
        </w:rPr>
        <w:t>“</w:t>
      </w:r>
      <w:r>
        <w:rPr>
          <w:rFonts w:hint="eastAsia" w:ascii="微软雅黑" w:hAnsi="微软雅黑" w:eastAsia="微软雅黑" w:cs="微软雅黑"/>
          <w:i w:val="0"/>
          <w:iCs w:val="0"/>
          <w:caps w:val="0"/>
          <w:color w:val="000000"/>
          <w:spacing w:val="0"/>
          <w:sz w:val="27"/>
          <w:szCs w:val="27"/>
          <w:u w:val="none"/>
        </w:rPr>
        <w:t>https://bdc.zhuhai.gov.cn/</w:t>
      </w:r>
      <w:r>
        <w:rPr>
          <w:rFonts w:hint="eastAsia" w:ascii="宋体" w:hAnsi="宋体" w:cs="宋体"/>
          <w:color w:val="000000"/>
          <w:sz w:val="24"/>
          <w:szCs w:val="24"/>
          <w:lang w:eastAsia="zh-CN"/>
        </w:rPr>
        <w:t>”，</w:t>
      </w:r>
      <w:r>
        <w:rPr>
          <w:rFonts w:hint="eastAsia" w:ascii="宋体" w:hAnsi="宋体" w:cs="宋体"/>
          <w:sz w:val="24"/>
          <w:szCs w:val="24"/>
        </w:rPr>
        <w:t>按“回车”</w:t>
      </w:r>
      <w:r>
        <w:rPr>
          <w:rFonts w:hint="eastAsia" w:ascii="宋体" w:hAnsi="宋体" w:cs="宋体"/>
          <w:sz w:val="24"/>
          <w:szCs w:val="24"/>
          <w:lang w:val="en-US" w:eastAsia="zh-CN"/>
        </w:rPr>
        <w:t>进入到</w:t>
      </w:r>
      <w:r>
        <w:rPr>
          <w:rFonts w:hint="eastAsia" w:ascii="宋体" w:hAnsi="宋体" w:eastAsia="宋体" w:cs="宋体"/>
          <w:sz w:val="24"/>
          <w:szCs w:val="24"/>
          <w:u w:val="none"/>
          <w:lang w:eastAsia="zh-CN"/>
        </w:rPr>
        <w:t>“珠海市不动产登记中心”官方首页中，点击快速通道下的“网上申办”按钮，如下图所示:</w:t>
      </w:r>
    </w:p>
    <w:p>
      <w:pPr>
        <w:pStyle w:val="19"/>
        <w:numPr>
          <w:ilvl w:val="0"/>
          <w:numId w:val="0"/>
        </w:numPr>
        <w:spacing w:line="360" w:lineRule="auto"/>
        <w:jc w:val="center"/>
      </w:pPr>
      <w:r>
        <w:drawing>
          <wp:inline distT="0" distB="0" distL="114300" distR="114300">
            <wp:extent cx="5266055" cy="1494155"/>
            <wp:effectExtent l="0" t="0" r="0" b="0"/>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12"/>
                    <a:srcRect t="55419"/>
                    <a:stretch>
                      <a:fillRect/>
                    </a:stretch>
                  </pic:blipFill>
                  <pic:spPr>
                    <a:xfrm>
                      <a:off x="0" y="0"/>
                      <a:ext cx="5266055" cy="1494155"/>
                    </a:xfrm>
                    <a:prstGeom prst="rect">
                      <a:avLst/>
                    </a:prstGeom>
                    <a:noFill/>
                    <a:ln>
                      <a:solidFill>
                        <a:schemeClr val="bg1">
                          <a:lumMod val="75000"/>
                        </a:schemeClr>
                      </a:solidFill>
                    </a:ln>
                  </pic:spPr>
                </pic:pic>
              </a:graphicData>
            </a:graphic>
          </wp:inline>
        </w:drawing>
      </w:r>
    </w:p>
    <w:p>
      <w:pPr>
        <w:pStyle w:val="19"/>
        <w:spacing w:line="360" w:lineRule="auto"/>
        <w:ind w:left="0" w:leftChars="0" w:firstLine="420" w:firstLineChars="0"/>
        <w:rPr>
          <w:rFonts w:hint="eastAsia" w:ascii="宋体" w:hAnsi="宋体" w:cs="宋体"/>
          <w:sz w:val="24"/>
          <w:szCs w:val="24"/>
          <w:u w:val="none"/>
          <w:lang w:eastAsia="zh-CN"/>
        </w:rPr>
      </w:pPr>
      <w:r>
        <w:rPr>
          <w:rFonts w:hint="eastAsia" w:ascii="宋体" w:hAnsi="宋体" w:eastAsia="宋体" w:cs="宋体"/>
          <w:sz w:val="24"/>
          <w:szCs w:val="24"/>
          <w:u w:val="none"/>
          <w:lang w:eastAsia="zh-CN"/>
        </w:rPr>
        <w:t>点击之后进入“</w:t>
      </w:r>
      <w:r>
        <w:rPr>
          <w:rFonts w:hint="eastAsia" w:ascii="宋体" w:hAnsi="宋体" w:cs="宋体"/>
          <w:sz w:val="24"/>
          <w:szCs w:val="24"/>
          <w:u w:val="none"/>
          <w:lang w:eastAsia="zh-CN"/>
        </w:rPr>
        <w:t>广东</w:t>
      </w:r>
      <w:r>
        <w:rPr>
          <w:rFonts w:hint="eastAsia" w:ascii="宋体" w:hAnsi="宋体" w:cs="宋体"/>
          <w:sz w:val="24"/>
          <w:szCs w:val="24"/>
          <w:u w:val="none"/>
          <w:lang w:val="en-US" w:eastAsia="zh-CN"/>
        </w:rPr>
        <w:t>省人民政府</w:t>
      </w:r>
      <w:r>
        <w:rPr>
          <w:rFonts w:hint="eastAsia" w:ascii="宋体" w:hAnsi="宋体" w:eastAsia="宋体" w:cs="宋体"/>
          <w:sz w:val="24"/>
          <w:szCs w:val="24"/>
          <w:u w:val="none"/>
          <w:lang w:eastAsia="zh-CN"/>
        </w:rPr>
        <w:t>”</w:t>
      </w:r>
      <w:r>
        <w:rPr>
          <w:rFonts w:hint="eastAsia" w:ascii="宋体" w:hAnsi="宋体" w:eastAsia="宋体" w:cs="宋体"/>
          <w:sz w:val="24"/>
          <w:szCs w:val="24"/>
          <w:u w:val="none"/>
          <w:lang w:val="en-US" w:eastAsia="zh-CN"/>
        </w:rPr>
        <w:t>登录</w:t>
      </w:r>
      <w:r>
        <w:rPr>
          <w:rFonts w:hint="eastAsia" w:ascii="宋体" w:hAnsi="宋体" w:cs="宋体"/>
          <w:sz w:val="24"/>
          <w:szCs w:val="24"/>
          <w:u w:val="none"/>
          <w:lang w:eastAsia="zh-CN"/>
        </w:rPr>
        <w:t>页面。</w:t>
      </w:r>
    </w:p>
    <w:p>
      <w:pPr>
        <w:pStyle w:val="19"/>
        <w:spacing w:line="360" w:lineRule="auto"/>
        <w:ind w:left="0" w:leftChars="0" w:firstLine="420" w:firstLineChars="0"/>
        <w:rPr>
          <w:rFonts w:hint="eastAsia" w:ascii="宋体" w:hAnsi="宋体" w:eastAsia="宋体" w:cs="宋体"/>
          <w:sz w:val="24"/>
          <w:szCs w:val="24"/>
          <w:u w:val="none"/>
          <w:lang w:val="en-US" w:eastAsia="zh-CN"/>
        </w:rPr>
      </w:pPr>
      <w:r>
        <w:rPr>
          <w:rFonts w:hint="eastAsia" w:ascii="宋体" w:hAnsi="宋体" w:eastAsia="宋体" w:cs="宋体"/>
          <w:b/>
          <w:bCs/>
          <w:sz w:val="24"/>
          <w:szCs w:val="24"/>
          <w:u w:val="none"/>
          <w:lang w:val="en-US" w:eastAsia="zh-CN"/>
        </w:rPr>
        <w:t>方法二：</w:t>
      </w:r>
      <w:r>
        <w:rPr>
          <w:rFonts w:hint="eastAsia" w:ascii="宋体" w:hAnsi="宋体" w:cs="宋体"/>
          <w:color w:val="000000"/>
          <w:sz w:val="24"/>
          <w:szCs w:val="24"/>
          <w:lang w:val="en-US" w:eastAsia="zh-CN"/>
        </w:rPr>
        <w:t>打开浏览器，在浏览器</w:t>
      </w:r>
      <w:r>
        <w:rPr>
          <w:rFonts w:hint="eastAsia" w:ascii="宋体" w:hAnsi="宋体" w:cs="宋体"/>
          <w:color w:val="000000"/>
          <w:sz w:val="24"/>
          <w:szCs w:val="24"/>
        </w:rPr>
        <w:t>地址栏中输入访问地址</w:t>
      </w:r>
      <w:r>
        <w:rPr>
          <w:rFonts w:hint="eastAsia" w:ascii="宋体" w:hAnsi="宋体" w:cs="宋体"/>
          <w:color w:val="000000"/>
          <w:sz w:val="24"/>
          <w:szCs w:val="24"/>
          <w:lang w:eastAsia="zh-CN"/>
        </w:rPr>
        <w:t>“</w:t>
      </w:r>
      <w:r>
        <w:rPr>
          <w:rFonts w:hint="eastAsia" w:ascii="微软雅黑" w:hAnsi="微软雅黑" w:eastAsia="微软雅黑" w:cs="微软雅黑"/>
          <w:i w:val="0"/>
          <w:iCs w:val="0"/>
          <w:caps w:val="0"/>
          <w:color w:val="000000"/>
          <w:spacing w:val="0"/>
          <w:sz w:val="27"/>
          <w:szCs w:val="27"/>
          <w:u w:val="none"/>
        </w:rPr>
        <w:t>https://www.gdzwfw.gov.cn/</w:t>
      </w:r>
      <w:r>
        <w:rPr>
          <w:rFonts w:hint="eastAsia" w:ascii="宋体" w:hAnsi="宋体" w:cs="宋体"/>
          <w:color w:val="000000"/>
          <w:sz w:val="24"/>
          <w:szCs w:val="24"/>
          <w:lang w:eastAsia="zh-CN"/>
        </w:rPr>
        <w:t>”，</w:t>
      </w:r>
      <w:r>
        <w:rPr>
          <w:rFonts w:hint="eastAsia" w:ascii="宋体" w:hAnsi="宋体" w:cs="宋体"/>
          <w:sz w:val="24"/>
          <w:szCs w:val="24"/>
        </w:rPr>
        <w:t>按“回车”</w:t>
      </w:r>
      <w:r>
        <w:rPr>
          <w:rFonts w:hint="eastAsia" w:ascii="宋体" w:hAnsi="宋体" w:cs="宋体"/>
          <w:sz w:val="24"/>
          <w:szCs w:val="24"/>
          <w:lang w:val="en-US" w:eastAsia="zh-CN"/>
        </w:rPr>
        <w:t>进入到“广东省人民政府”官网首页中</w:t>
      </w:r>
      <w:r>
        <w:rPr>
          <w:rFonts w:hint="eastAsia" w:ascii="宋体" w:hAnsi="宋体" w:cs="宋体"/>
          <w:sz w:val="24"/>
          <w:szCs w:val="24"/>
          <w:u w:val="none"/>
          <w:lang w:val="en-US" w:eastAsia="zh-CN"/>
        </w:rPr>
        <w:t>。在输入框输入“国有建设用地使用权及房屋所有权登记（注销登记）”，点击“搜索”按钮，</w:t>
      </w:r>
      <w:r>
        <w:rPr>
          <w:rFonts w:hint="eastAsia" w:ascii="宋体" w:hAnsi="宋体" w:eastAsia="宋体" w:cs="宋体"/>
          <w:sz w:val="24"/>
          <w:szCs w:val="24"/>
          <w:u w:val="none"/>
          <w:lang w:val="en-US" w:eastAsia="zh-CN"/>
        </w:rPr>
        <w:t>如下图所示:</w:t>
      </w:r>
    </w:p>
    <w:p>
      <w:pPr>
        <w:pStyle w:val="19"/>
        <w:numPr>
          <w:ilvl w:val="0"/>
          <w:numId w:val="0"/>
        </w:numPr>
        <w:spacing w:line="360" w:lineRule="auto"/>
        <w:jc w:val="center"/>
      </w:pPr>
      <w:r>
        <w:drawing>
          <wp:inline distT="0" distB="0" distL="114300" distR="114300">
            <wp:extent cx="5268595" cy="2921000"/>
            <wp:effectExtent l="9525" t="9525" r="17780" b="222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68595" cy="2921000"/>
                    </a:xfrm>
                    <a:prstGeom prst="rect">
                      <a:avLst/>
                    </a:prstGeom>
                    <a:noFill/>
                    <a:ln>
                      <a:solidFill>
                        <a:schemeClr val="bg1">
                          <a:lumMod val="75000"/>
                        </a:schemeClr>
                      </a:solidFill>
                    </a:ln>
                  </pic:spPr>
                </pic:pic>
              </a:graphicData>
            </a:graphic>
          </wp:inline>
        </w:drawing>
      </w:r>
    </w:p>
    <w:p>
      <w:pPr>
        <w:pStyle w:val="19"/>
        <w:spacing w:line="360" w:lineRule="auto"/>
        <w:ind w:left="0" w:leftChars="0" w:firstLine="420" w:firstLineChars="0"/>
        <w:rPr>
          <w:rFonts w:hint="eastAsia" w:ascii="宋体" w:hAnsi="宋体" w:cs="宋体"/>
          <w:sz w:val="24"/>
          <w:szCs w:val="24"/>
        </w:rPr>
      </w:pPr>
      <w:r>
        <w:rPr>
          <w:rFonts w:hint="eastAsia" w:ascii="宋体" w:hAnsi="宋体" w:cs="宋体"/>
          <w:sz w:val="24"/>
          <w:szCs w:val="24"/>
          <w:u w:val="none"/>
          <w:lang w:val="en-US" w:eastAsia="zh-CN"/>
        </w:rPr>
        <w:t>在“国有建设用地使用权及房屋所有权登记（注销登记）”处，点击“在线办理”按钮，</w:t>
      </w:r>
      <w:r>
        <w:rPr>
          <w:rFonts w:hint="eastAsia" w:ascii="宋体" w:hAnsi="宋体" w:cs="宋体"/>
          <w:sz w:val="24"/>
          <w:szCs w:val="24"/>
        </w:rPr>
        <w:t>如下图所示：</w:t>
      </w:r>
    </w:p>
    <w:p>
      <w:pPr>
        <w:pStyle w:val="19"/>
        <w:spacing w:line="360" w:lineRule="auto"/>
        <w:ind w:left="0" w:leftChars="0" w:firstLine="0" w:firstLineChars="0"/>
      </w:pPr>
      <w:r>
        <w:drawing>
          <wp:inline distT="0" distB="0" distL="114300" distR="114300">
            <wp:extent cx="5260340" cy="2694940"/>
            <wp:effectExtent l="9525" t="9525" r="26035" b="1968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4"/>
                    <a:stretch>
                      <a:fillRect/>
                    </a:stretch>
                  </pic:blipFill>
                  <pic:spPr>
                    <a:xfrm>
                      <a:off x="0" y="0"/>
                      <a:ext cx="5260340" cy="2694940"/>
                    </a:xfrm>
                    <a:prstGeom prst="rect">
                      <a:avLst/>
                    </a:prstGeom>
                    <a:noFill/>
                    <a:ln>
                      <a:solidFill>
                        <a:schemeClr val="bg1">
                          <a:lumMod val="75000"/>
                        </a:schemeClr>
                      </a:solidFill>
                    </a:ln>
                  </pic:spPr>
                </pic:pic>
              </a:graphicData>
            </a:graphic>
          </wp:inline>
        </w:drawing>
      </w:r>
    </w:p>
    <w:p>
      <w:pPr>
        <w:pStyle w:val="19"/>
        <w:spacing w:line="360" w:lineRule="auto"/>
        <w:ind w:left="0" w:leftChars="0" w:firstLine="420" w:firstLineChars="0"/>
        <w:rPr>
          <w:rFonts w:hint="default" w:ascii="宋体" w:hAnsi="宋体" w:cs="宋体"/>
          <w:sz w:val="24"/>
          <w:szCs w:val="24"/>
          <w:u w:val="none"/>
          <w:lang w:val="en-US" w:eastAsia="zh-CN"/>
        </w:rPr>
      </w:pPr>
      <w:r>
        <w:rPr>
          <w:rFonts w:hint="eastAsia" w:ascii="宋体" w:hAnsi="宋体" w:cs="宋体"/>
          <w:sz w:val="24"/>
          <w:szCs w:val="24"/>
          <w:u w:val="none"/>
          <w:lang w:val="en-US" w:eastAsia="zh-CN"/>
        </w:rPr>
        <w:t>弹窗中选择“珠海市”，随后选择“市本级”为办事区，再点击“在线办理”按钮，</w:t>
      </w:r>
      <w:r>
        <w:rPr>
          <w:rFonts w:hint="eastAsia" w:ascii="宋体" w:hAnsi="宋体" w:cs="宋体"/>
          <w:sz w:val="24"/>
          <w:szCs w:val="24"/>
        </w:rPr>
        <w:t>进入到</w:t>
      </w:r>
      <w:r>
        <w:rPr>
          <w:rFonts w:hint="eastAsia" w:ascii="宋体" w:hAnsi="宋体" w:eastAsia="宋体" w:cs="宋体"/>
          <w:sz w:val="24"/>
          <w:szCs w:val="24"/>
          <w:u w:val="none"/>
          <w:lang w:eastAsia="zh-CN"/>
        </w:rPr>
        <w:t>“</w:t>
      </w:r>
      <w:r>
        <w:rPr>
          <w:rFonts w:hint="eastAsia" w:ascii="宋体" w:hAnsi="宋体" w:cs="宋体"/>
          <w:sz w:val="24"/>
          <w:szCs w:val="24"/>
          <w:u w:val="none"/>
          <w:lang w:eastAsia="zh-CN"/>
        </w:rPr>
        <w:t>广东</w:t>
      </w:r>
      <w:r>
        <w:rPr>
          <w:rFonts w:hint="eastAsia" w:ascii="宋体" w:hAnsi="宋体" w:cs="宋体"/>
          <w:sz w:val="24"/>
          <w:szCs w:val="24"/>
          <w:u w:val="none"/>
          <w:lang w:val="en-US" w:eastAsia="zh-CN"/>
        </w:rPr>
        <w:t>省人民政府</w:t>
      </w:r>
      <w:r>
        <w:rPr>
          <w:rFonts w:hint="eastAsia" w:ascii="宋体" w:hAnsi="宋体" w:eastAsia="宋体" w:cs="宋体"/>
          <w:sz w:val="24"/>
          <w:szCs w:val="24"/>
          <w:u w:val="none"/>
          <w:lang w:eastAsia="zh-CN"/>
        </w:rPr>
        <w:t>”</w:t>
      </w:r>
      <w:r>
        <w:rPr>
          <w:rFonts w:hint="eastAsia" w:ascii="宋体" w:hAnsi="宋体" w:cs="宋体"/>
          <w:sz w:val="24"/>
          <w:szCs w:val="24"/>
          <w:lang w:val="en-US" w:eastAsia="zh-CN"/>
        </w:rPr>
        <w:t>系统扫码</w:t>
      </w:r>
      <w:r>
        <w:rPr>
          <w:rFonts w:hint="eastAsia" w:ascii="宋体" w:hAnsi="宋体" w:cs="宋体"/>
          <w:sz w:val="24"/>
          <w:szCs w:val="24"/>
        </w:rPr>
        <w:t>的登录页，如下图所示：</w:t>
      </w:r>
    </w:p>
    <w:p>
      <w:pPr>
        <w:pStyle w:val="19"/>
        <w:spacing w:line="360" w:lineRule="auto"/>
        <w:ind w:left="0" w:leftChars="0" w:firstLine="0" w:firstLineChars="0"/>
      </w:pPr>
      <w:r>
        <w:drawing>
          <wp:inline distT="0" distB="0" distL="114300" distR="114300">
            <wp:extent cx="5261610" cy="2161540"/>
            <wp:effectExtent l="9525" t="9525" r="24765" b="1968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5"/>
                    <a:stretch>
                      <a:fillRect/>
                    </a:stretch>
                  </pic:blipFill>
                  <pic:spPr>
                    <a:xfrm>
                      <a:off x="0" y="0"/>
                      <a:ext cx="5261610" cy="2161540"/>
                    </a:xfrm>
                    <a:prstGeom prst="rect">
                      <a:avLst/>
                    </a:prstGeom>
                    <a:noFill/>
                    <a:ln>
                      <a:solidFill>
                        <a:schemeClr val="bg1">
                          <a:lumMod val="75000"/>
                        </a:schemeClr>
                      </a:solidFill>
                    </a:ln>
                  </pic:spPr>
                </pic:pic>
              </a:graphicData>
            </a:graphic>
          </wp:inline>
        </w:drawing>
      </w:r>
      <w:r>
        <w:drawing>
          <wp:inline distT="0" distB="0" distL="114300" distR="114300">
            <wp:extent cx="5274310" cy="1929765"/>
            <wp:effectExtent l="9525" t="9525" r="12065" b="2286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6"/>
                    <a:stretch>
                      <a:fillRect/>
                    </a:stretch>
                  </pic:blipFill>
                  <pic:spPr>
                    <a:xfrm>
                      <a:off x="0" y="0"/>
                      <a:ext cx="5274310" cy="1929765"/>
                    </a:xfrm>
                    <a:prstGeom prst="rect">
                      <a:avLst/>
                    </a:prstGeom>
                    <a:noFill/>
                    <a:ln>
                      <a:solidFill>
                        <a:schemeClr val="bg1">
                          <a:lumMod val="75000"/>
                        </a:schemeClr>
                      </a:solidFill>
                    </a:ln>
                  </pic:spPr>
                </pic:pic>
              </a:graphicData>
            </a:graphic>
          </wp:inline>
        </w:drawing>
      </w:r>
    </w:p>
    <w:p>
      <w:pPr>
        <w:pStyle w:val="19"/>
        <w:spacing w:line="360" w:lineRule="auto"/>
        <w:ind w:left="0" w:leftChars="0" w:firstLine="0" w:firstLineChars="0"/>
      </w:pPr>
      <w:r>
        <w:drawing>
          <wp:inline distT="0" distB="0" distL="114300" distR="114300">
            <wp:extent cx="5264785" cy="2736850"/>
            <wp:effectExtent l="9525" t="9525" r="21590" b="15875"/>
            <wp:docPr id="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pic:cNvPicPr>
                      <a:picLocks noChangeAspect="1"/>
                    </pic:cNvPicPr>
                  </pic:nvPicPr>
                  <pic:blipFill>
                    <a:blip r:embed="rId17"/>
                    <a:stretch>
                      <a:fillRect/>
                    </a:stretch>
                  </pic:blipFill>
                  <pic:spPr>
                    <a:xfrm>
                      <a:off x="0" y="0"/>
                      <a:ext cx="5264785" cy="2736850"/>
                    </a:xfrm>
                    <a:prstGeom prst="rect">
                      <a:avLst/>
                    </a:prstGeom>
                    <a:noFill/>
                    <a:ln>
                      <a:solidFill>
                        <a:schemeClr val="bg1">
                          <a:lumMod val="75000"/>
                        </a:schemeClr>
                      </a:solidFill>
                    </a:ln>
                  </pic:spPr>
                </pic:pic>
              </a:graphicData>
            </a:graphic>
          </wp:inline>
        </w:drawing>
      </w:r>
    </w:p>
    <w:p>
      <w:pPr>
        <w:pStyle w:val="19"/>
        <w:spacing w:line="360" w:lineRule="auto"/>
        <w:ind w:firstLine="420" w:firstLineChars="0"/>
        <w:rPr>
          <w:rFonts w:hint="eastAsia" w:ascii="宋体" w:hAnsi="宋体" w:cs="宋体"/>
          <w:color w:val="000000"/>
          <w:sz w:val="24"/>
          <w:szCs w:val="24"/>
        </w:rPr>
      </w:pPr>
      <w:r>
        <w:rPr>
          <w:rFonts w:hint="eastAsia" w:ascii="宋体" w:hAnsi="宋体" w:cs="宋体"/>
          <w:sz w:val="24"/>
          <w:szCs w:val="24"/>
        </w:rPr>
        <w:t>打开手机微信，点击首页中的“</w:t>
      </w:r>
      <w:r>
        <w:drawing>
          <wp:inline distT="0" distB="0" distL="114300" distR="114300">
            <wp:extent cx="165735" cy="167640"/>
            <wp:effectExtent l="0" t="0" r="5715" b="381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8"/>
                    <a:stretch>
                      <a:fillRect/>
                    </a:stretch>
                  </pic:blipFill>
                  <pic:spPr>
                    <a:xfrm>
                      <a:off x="0" y="0"/>
                      <a:ext cx="165735" cy="167640"/>
                    </a:xfrm>
                    <a:prstGeom prst="rect">
                      <a:avLst/>
                    </a:prstGeom>
                    <a:noFill/>
                    <a:ln>
                      <a:noFill/>
                    </a:ln>
                  </pic:spPr>
                </pic:pic>
              </a:graphicData>
            </a:graphic>
          </wp:inline>
        </w:drawing>
      </w:r>
      <w:r>
        <w:rPr>
          <w:rFonts w:hint="eastAsia" w:ascii="宋体" w:hAnsi="宋体" w:cs="宋体"/>
          <w:sz w:val="24"/>
          <w:szCs w:val="24"/>
        </w:rPr>
        <w:t>”</w:t>
      </w:r>
      <w:r>
        <w:rPr>
          <w:rFonts w:hint="eastAsia"/>
          <w:sz w:val="24"/>
          <w:szCs w:val="24"/>
        </w:rPr>
        <w:t>号下</w:t>
      </w:r>
      <w:r>
        <w:rPr>
          <w:rFonts w:hint="eastAsia" w:ascii="宋体" w:hAnsi="宋体" w:cs="宋体"/>
          <w:sz w:val="24"/>
          <w:szCs w:val="24"/>
        </w:rPr>
        <w:t>的“扫一扫”，扫描登录页中的二维</w:t>
      </w:r>
      <w:r>
        <w:rPr>
          <w:rFonts w:hint="eastAsia" w:ascii="宋体" w:hAnsi="宋体" w:cs="宋体"/>
          <w:color w:val="000000"/>
          <w:sz w:val="24"/>
          <w:szCs w:val="24"/>
        </w:rPr>
        <w:t>码，如下图所示：</w:t>
      </w:r>
    </w:p>
    <w:p>
      <w:pPr>
        <w:pStyle w:val="19"/>
        <w:spacing w:line="360" w:lineRule="auto"/>
        <w:ind w:left="0" w:leftChars="0" w:firstLine="0" w:firstLineChars="0"/>
        <w:jc w:val="center"/>
        <w:rPr>
          <w:rFonts w:hint="eastAsia"/>
        </w:rPr>
      </w:pPr>
      <w:r>
        <w:rPr>
          <w:rFonts w:hint="eastAsia"/>
        </w:rPr>
        <w:drawing>
          <wp:inline distT="0" distB="0" distL="114300" distR="114300">
            <wp:extent cx="1460500" cy="3016885"/>
            <wp:effectExtent l="9525" t="9525" r="15875" b="21590"/>
            <wp:docPr id="18" name="图片 4" descr="qq_pic_merged_1617677334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descr="qq_pic_merged_1617677334302"/>
                    <pic:cNvPicPr>
                      <a:picLocks noChangeAspect="1"/>
                    </pic:cNvPicPr>
                  </pic:nvPicPr>
                  <pic:blipFill>
                    <a:blip r:embed="rId19"/>
                    <a:stretch>
                      <a:fillRect/>
                    </a:stretch>
                  </pic:blipFill>
                  <pic:spPr>
                    <a:xfrm>
                      <a:off x="0" y="0"/>
                      <a:ext cx="1460500" cy="3016885"/>
                    </a:xfrm>
                    <a:prstGeom prst="rect">
                      <a:avLst/>
                    </a:prstGeom>
                    <a:noFill/>
                    <a:ln w="9525" cap="flat" cmpd="sng">
                      <a:solidFill>
                        <a:srgbClr val="D9D9D9"/>
                      </a:solidFill>
                      <a:prstDash val="solid"/>
                      <a:miter/>
                      <a:headEnd type="none" w="med" len="med"/>
                      <a:tailEnd type="none" w="med" len="med"/>
                    </a:ln>
                  </pic:spPr>
                </pic:pic>
              </a:graphicData>
            </a:graphic>
          </wp:inline>
        </w:drawing>
      </w:r>
    </w:p>
    <w:p>
      <w:pPr>
        <w:pStyle w:val="14"/>
        <w:spacing w:line="360" w:lineRule="auto"/>
        <w:ind w:firstLine="420"/>
        <w:rPr>
          <w:rFonts w:hint="eastAsia" w:ascii="宋体" w:hAnsi="宋体" w:cs="宋体"/>
          <w:szCs w:val="24"/>
        </w:rPr>
      </w:pPr>
      <w:r>
        <w:rPr>
          <w:rFonts w:hint="eastAsia" w:ascii="宋体" w:hAnsi="宋体" w:cs="宋体"/>
          <w:kern w:val="0"/>
          <w:szCs w:val="24"/>
          <w:lang w:bidi="ar"/>
        </w:rPr>
        <w:t>扫描成功后</w:t>
      </w:r>
      <w:r>
        <w:rPr>
          <w:rFonts w:hint="eastAsia" w:ascii="宋体" w:hAnsi="宋体" w:cs="宋体"/>
          <w:kern w:val="0"/>
          <w:szCs w:val="24"/>
          <w:lang w:val="en-US" w:eastAsia="zh-CN" w:bidi="ar"/>
        </w:rPr>
        <w:t>跳转</w:t>
      </w:r>
      <w:r>
        <w:rPr>
          <w:rFonts w:hint="eastAsia" w:ascii="宋体" w:hAnsi="宋体" w:cs="宋体"/>
          <w:kern w:val="0"/>
          <w:szCs w:val="24"/>
          <w:lang w:bidi="ar"/>
        </w:rPr>
        <w:t>到“</w:t>
      </w:r>
      <w:r>
        <w:rPr>
          <w:rFonts w:hint="eastAsia" w:ascii="宋体" w:hAnsi="宋体" w:cs="宋体"/>
          <w:kern w:val="0"/>
          <w:szCs w:val="24"/>
          <w:lang w:val="en-US" w:eastAsia="zh-CN" w:bidi="ar"/>
        </w:rPr>
        <w:t>登录到广东政务服务网</w:t>
      </w:r>
      <w:r>
        <w:rPr>
          <w:rFonts w:hint="eastAsia" w:ascii="宋体" w:hAnsi="宋体" w:cs="宋体"/>
          <w:kern w:val="0"/>
          <w:szCs w:val="24"/>
          <w:lang w:bidi="ar"/>
        </w:rPr>
        <w:t>”</w:t>
      </w:r>
      <w:r>
        <w:rPr>
          <w:rFonts w:hint="eastAsia" w:ascii="宋体" w:hAnsi="宋体" w:cs="宋体"/>
          <w:kern w:val="0"/>
          <w:szCs w:val="24"/>
          <w:lang w:val="en-US" w:eastAsia="zh-CN" w:bidi="ar"/>
        </w:rPr>
        <w:t>登录</w:t>
      </w:r>
      <w:r>
        <w:rPr>
          <w:rFonts w:hint="eastAsia" w:ascii="宋体" w:hAnsi="宋体" w:cs="宋体"/>
          <w:kern w:val="0"/>
          <w:szCs w:val="24"/>
          <w:lang w:bidi="ar"/>
        </w:rPr>
        <w:t>页面，</w:t>
      </w:r>
      <w:r>
        <w:rPr>
          <w:rFonts w:hint="eastAsia" w:ascii="宋体" w:hAnsi="宋体" w:cs="宋体"/>
          <w:sz w:val="24"/>
          <w:szCs w:val="24"/>
        </w:rPr>
        <w:t>点击“立即登录”按钮，进入人脸识别页面</w:t>
      </w:r>
      <w:r>
        <w:rPr>
          <w:rFonts w:hint="eastAsia" w:ascii="宋体" w:hAnsi="宋体" w:cs="宋体"/>
          <w:sz w:val="24"/>
          <w:szCs w:val="24"/>
          <w:lang w:eastAsia="zh-CN"/>
        </w:rPr>
        <w:t>，</w:t>
      </w:r>
      <w:r>
        <w:rPr>
          <w:rFonts w:hint="eastAsia" w:ascii="宋体" w:hAnsi="宋体" w:cs="宋体"/>
          <w:kern w:val="0"/>
          <w:szCs w:val="24"/>
          <w:lang w:bidi="ar"/>
        </w:rPr>
        <w:t>如下图所示：</w:t>
      </w:r>
    </w:p>
    <w:p>
      <w:pPr>
        <w:pStyle w:val="19"/>
        <w:spacing w:line="360" w:lineRule="auto"/>
        <w:ind w:left="0" w:leftChars="0" w:firstLine="0" w:firstLineChars="0"/>
        <w:jc w:val="center"/>
        <w:rPr>
          <w:rFonts w:hint="eastAsia" w:eastAsia="宋体"/>
          <w:lang w:eastAsia="zh-CN"/>
        </w:rPr>
      </w:pPr>
      <w:r>
        <w:rPr>
          <w:rFonts w:hint="eastAsia" w:eastAsia="宋体"/>
          <w:lang w:eastAsia="zh-CN"/>
        </w:rPr>
        <w:drawing>
          <wp:inline distT="0" distB="0" distL="114300" distR="114300">
            <wp:extent cx="1391920" cy="3016885"/>
            <wp:effectExtent l="9525" t="9525" r="27305" b="21590"/>
            <wp:docPr id="19" name="图片 19" descr="e6db81b2afa526bcaa63eed3f6e6cd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6db81b2afa526bcaa63eed3f6e6cd2f"/>
                    <pic:cNvPicPr>
                      <a:picLocks noChangeAspect="1"/>
                    </pic:cNvPicPr>
                  </pic:nvPicPr>
                  <pic:blipFill>
                    <a:blip r:embed="rId20"/>
                    <a:stretch>
                      <a:fillRect/>
                    </a:stretch>
                  </pic:blipFill>
                  <pic:spPr>
                    <a:xfrm>
                      <a:off x="0" y="0"/>
                      <a:ext cx="1391920" cy="3016885"/>
                    </a:xfrm>
                    <a:prstGeom prst="rect">
                      <a:avLst/>
                    </a:prstGeom>
                    <a:ln>
                      <a:solidFill>
                        <a:schemeClr val="bg1">
                          <a:lumMod val="75000"/>
                        </a:schemeClr>
                      </a:solidFill>
                    </a:ln>
                  </pic:spPr>
                </pic:pic>
              </a:graphicData>
            </a:graphic>
          </wp:inline>
        </w:drawing>
      </w:r>
      <w:r>
        <w:rPr>
          <w:rFonts w:hint="eastAsia"/>
          <w:lang w:val="en-US" w:eastAsia="zh-CN"/>
        </w:rPr>
        <w:t xml:space="preserve"> </w:t>
      </w:r>
      <w:r>
        <w:drawing>
          <wp:inline distT="0" distB="0" distL="114300" distR="114300">
            <wp:extent cx="1391920" cy="3016885"/>
            <wp:effectExtent l="9525" t="9525" r="27305" b="2159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21"/>
                    <a:stretch>
                      <a:fillRect/>
                    </a:stretch>
                  </pic:blipFill>
                  <pic:spPr>
                    <a:xfrm>
                      <a:off x="0" y="0"/>
                      <a:ext cx="1391920" cy="3016885"/>
                    </a:xfrm>
                    <a:prstGeom prst="rect">
                      <a:avLst/>
                    </a:prstGeom>
                    <a:noFill/>
                    <a:ln>
                      <a:solidFill>
                        <a:schemeClr val="bg1">
                          <a:lumMod val="75000"/>
                        </a:schemeClr>
                      </a:solidFill>
                    </a:ln>
                  </pic:spPr>
                </pic:pic>
              </a:graphicData>
            </a:graphic>
          </wp:inline>
        </w:drawing>
      </w:r>
    </w:p>
    <w:p>
      <w:pPr>
        <w:pStyle w:val="19"/>
        <w:spacing w:line="360" w:lineRule="auto"/>
        <w:ind w:firstLine="420" w:firstLineChars="0"/>
        <w:rPr>
          <w:rFonts w:hint="eastAsia" w:ascii="宋体" w:hAnsi="宋体" w:cs="宋体"/>
          <w:color w:val="000000"/>
          <w:sz w:val="24"/>
          <w:szCs w:val="24"/>
        </w:rPr>
      </w:pPr>
      <w:r>
        <w:rPr>
          <w:rFonts w:hint="eastAsia" w:ascii="宋体" w:hAnsi="宋体" w:cs="宋体"/>
          <w:sz w:val="24"/>
          <w:szCs w:val="24"/>
          <w:lang w:val="en-US" w:eastAsia="zh-CN"/>
        </w:rPr>
        <w:t>点击“开始人脸识别验证”按钮，进行人脸认证，认证通过后页面显示“登录成功”即代表也授权登录系统</w:t>
      </w:r>
      <w:r>
        <w:rPr>
          <w:rFonts w:hint="eastAsia" w:ascii="宋体" w:hAnsi="宋体" w:cs="宋体"/>
          <w:sz w:val="24"/>
          <w:szCs w:val="24"/>
        </w:rPr>
        <w:t>，</w:t>
      </w:r>
      <w:r>
        <w:rPr>
          <w:rFonts w:hint="eastAsia" w:ascii="宋体" w:hAnsi="宋体" w:cs="宋体"/>
          <w:color w:val="000000"/>
          <w:sz w:val="24"/>
          <w:szCs w:val="24"/>
        </w:rPr>
        <w:t>如下图所示：</w:t>
      </w:r>
    </w:p>
    <w:p>
      <w:pPr>
        <w:pStyle w:val="19"/>
        <w:spacing w:line="360" w:lineRule="auto"/>
        <w:ind w:left="0" w:leftChars="0" w:firstLine="0" w:firstLineChars="0"/>
        <w:jc w:val="center"/>
        <w:rPr>
          <w:rFonts w:hint="eastAsia" w:eastAsia="宋体"/>
          <w:lang w:eastAsia="zh-CN"/>
        </w:rPr>
      </w:pPr>
      <w:r>
        <w:rPr>
          <w:color w:val="000000"/>
          <w:szCs w:val="24"/>
          <w:lang w:bidi="ar"/>
        </w:rPr>
        <w:drawing>
          <wp:inline distT="0" distB="0" distL="114300" distR="114300">
            <wp:extent cx="1446530" cy="3016885"/>
            <wp:effectExtent l="9525" t="9525" r="10795" b="21590"/>
            <wp:docPr id="22" name="图片 3" descr="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descr="112"/>
                    <pic:cNvPicPr>
                      <a:picLocks noChangeAspect="1"/>
                    </pic:cNvPicPr>
                  </pic:nvPicPr>
                  <pic:blipFill>
                    <a:blip r:embed="rId22"/>
                    <a:stretch>
                      <a:fillRect/>
                    </a:stretch>
                  </pic:blipFill>
                  <pic:spPr>
                    <a:xfrm>
                      <a:off x="0" y="0"/>
                      <a:ext cx="1446530" cy="3016885"/>
                    </a:xfrm>
                    <a:prstGeom prst="rect">
                      <a:avLst/>
                    </a:prstGeom>
                    <a:noFill/>
                    <a:ln w="9525" cap="flat" cmpd="sng">
                      <a:solidFill>
                        <a:schemeClr val="bg1">
                          <a:lumMod val="75000"/>
                        </a:schemeClr>
                      </a:solidFill>
                      <a:prstDash val="solid"/>
                      <a:miter/>
                      <a:headEnd type="none" w="med" len="med"/>
                      <a:tailEnd type="none" w="med" len="med"/>
                    </a:ln>
                  </pic:spPr>
                </pic:pic>
              </a:graphicData>
            </a:graphic>
          </wp:inline>
        </w:drawing>
      </w:r>
      <w:r>
        <w:rPr>
          <w:rFonts w:hint="eastAsia"/>
          <w:color w:val="000000"/>
          <w:szCs w:val="24"/>
          <w:lang w:val="en-US" w:eastAsia="zh-CN" w:bidi="ar"/>
        </w:rPr>
        <w:t xml:space="preserve"> </w:t>
      </w:r>
      <w:r>
        <w:rPr>
          <w:rFonts w:hint="eastAsia" w:eastAsia="宋体"/>
          <w:lang w:eastAsia="zh-CN"/>
        </w:rPr>
        <w:drawing>
          <wp:inline distT="0" distB="0" distL="114300" distR="114300">
            <wp:extent cx="1391920" cy="3016885"/>
            <wp:effectExtent l="9525" t="9525" r="27305" b="21590"/>
            <wp:docPr id="27" name="图片 27" descr="07714031866f571d35dbada975886f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07714031866f571d35dbada975886f1a"/>
                    <pic:cNvPicPr>
                      <a:picLocks noChangeAspect="1"/>
                    </pic:cNvPicPr>
                  </pic:nvPicPr>
                  <pic:blipFill>
                    <a:blip r:embed="rId23"/>
                    <a:stretch>
                      <a:fillRect/>
                    </a:stretch>
                  </pic:blipFill>
                  <pic:spPr>
                    <a:xfrm>
                      <a:off x="0" y="0"/>
                      <a:ext cx="1391920" cy="3016885"/>
                    </a:xfrm>
                    <a:prstGeom prst="rect">
                      <a:avLst/>
                    </a:prstGeom>
                    <a:ln>
                      <a:solidFill>
                        <a:schemeClr val="bg1">
                          <a:lumMod val="75000"/>
                        </a:schemeClr>
                      </a:solidFill>
                    </a:ln>
                  </pic:spPr>
                </pic:pic>
              </a:graphicData>
            </a:graphic>
          </wp:inline>
        </w:drawing>
      </w:r>
    </w:p>
    <w:p>
      <w:pPr>
        <w:pStyle w:val="19"/>
        <w:spacing w:line="360" w:lineRule="auto"/>
        <w:ind w:firstLine="420" w:firstLineChars="0"/>
        <w:rPr>
          <w:rFonts w:hint="default"/>
          <w:color w:val="000000"/>
          <w:sz w:val="24"/>
          <w:szCs w:val="24"/>
          <w:lang w:val="en-US"/>
        </w:rPr>
      </w:pPr>
      <w:r>
        <w:rPr>
          <w:rFonts w:hint="eastAsia"/>
          <w:sz w:val="24"/>
          <w:szCs w:val="24"/>
        </w:rPr>
        <w:t>登录成功后，</w:t>
      </w:r>
      <w:r>
        <w:rPr>
          <w:rFonts w:hint="eastAsia"/>
          <w:sz w:val="24"/>
          <w:szCs w:val="24"/>
          <w:lang w:val="en-US" w:eastAsia="zh-CN"/>
        </w:rPr>
        <w:t>界面显示“查询/办理 须知”界面，仔细阅读完后，勾选“我已阅读须知并同意珠海市不动产登记中心使用我的个人信息用于此次业务。查看《隐私协议》”并点击“确认”按钮，如下图所示：</w:t>
      </w:r>
    </w:p>
    <w:p>
      <w:pPr>
        <w:pStyle w:val="19"/>
        <w:spacing w:line="360" w:lineRule="auto"/>
        <w:ind w:left="0" w:leftChars="0" w:firstLine="0" w:firstLineChars="0"/>
        <w:rPr>
          <w:rFonts w:hint="eastAsia" w:eastAsia="宋体"/>
          <w:color w:val="000000"/>
          <w:sz w:val="24"/>
          <w:szCs w:val="24"/>
          <w:lang w:eastAsia="zh-CN"/>
        </w:rPr>
      </w:pPr>
      <w:r>
        <w:rPr>
          <w:rFonts w:hint="eastAsia" w:eastAsia="宋体"/>
          <w:color w:val="000000"/>
          <w:sz w:val="24"/>
          <w:szCs w:val="24"/>
          <w:lang w:eastAsia="zh-CN"/>
        </w:rPr>
        <w:drawing>
          <wp:inline distT="0" distB="0" distL="114300" distR="114300">
            <wp:extent cx="5269230" cy="3792220"/>
            <wp:effectExtent l="9525" t="9525" r="17145" b="27305"/>
            <wp:docPr id="32" name="图片 32" descr="%(F)B00KBR[[O3DK5($WX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F)B00KBR[[O3DK5($WX_8"/>
                    <pic:cNvPicPr>
                      <a:picLocks noChangeAspect="1"/>
                    </pic:cNvPicPr>
                  </pic:nvPicPr>
                  <pic:blipFill>
                    <a:blip r:embed="rId24"/>
                    <a:stretch>
                      <a:fillRect/>
                    </a:stretch>
                  </pic:blipFill>
                  <pic:spPr>
                    <a:xfrm>
                      <a:off x="0" y="0"/>
                      <a:ext cx="5269230" cy="3792220"/>
                    </a:xfrm>
                    <a:prstGeom prst="rect">
                      <a:avLst/>
                    </a:prstGeom>
                    <a:ln>
                      <a:solidFill>
                        <a:schemeClr val="bg1">
                          <a:lumMod val="75000"/>
                        </a:schemeClr>
                      </a:solidFill>
                    </a:ln>
                  </pic:spPr>
                </pic:pic>
              </a:graphicData>
            </a:graphic>
          </wp:inline>
        </w:drawing>
      </w:r>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000000"/>
          <w:sz w:val="24"/>
          <w:szCs w:val="24"/>
          <w:lang w:eastAsia="zh-CN"/>
        </w:rPr>
      </w:pPr>
      <w:r>
        <w:rPr>
          <w:rFonts w:hint="eastAsia" w:asciiTheme="minorEastAsia" w:hAnsiTheme="minorEastAsia" w:eastAsiaTheme="minorEastAsia" w:cstheme="minorEastAsia"/>
          <w:sz w:val="24"/>
          <w:szCs w:val="24"/>
          <w:lang w:val="en-US" w:eastAsia="zh-CN"/>
        </w:rPr>
        <w:t>进入到网上办事大厅“国有建设用地使用权及房屋所有权登记（注销登记）”的校验原证页面。如下图所示：</w:t>
      </w:r>
    </w:p>
    <w:p>
      <w:pPr>
        <w:pStyle w:val="19"/>
        <w:spacing w:line="360" w:lineRule="auto"/>
        <w:ind w:left="0" w:leftChars="0" w:firstLine="0" w:firstLineChars="0"/>
        <w:rPr>
          <w:rFonts w:hint="eastAsia" w:eastAsia="宋体"/>
          <w:color w:val="000000"/>
          <w:sz w:val="24"/>
          <w:szCs w:val="24"/>
          <w:lang w:eastAsia="zh-CN"/>
        </w:rPr>
      </w:pPr>
      <w:r>
        <w:drawing>
          <wp:inline distT="0" distB="0" distL="114300" distR="114300">
            <wp:extent cx="5271135" cy="3592195"/>
            <wp:effectExtent l="0" t="0" r="5715" b="8255"/>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pic:cNvPicPr>
                  </pic:nvPicPr>
                  <pic:blipFill>
                    <a:blip r:embed="rId25"/>
                    <a:stretch>
                      <a:fillRect/>
                    </a:stretch>
                  </pic:blipFill>
                  <pic:spPr>
                    <a:xfrm>
                      <a:off x="0" y="0"/>
                      <a:ext cx="5271135" cy="3592195"/>
                    </a:xfrm>
                    <a:prstGeom prst="rect">
                      <a:avLst/>
                    </a:prstGeom>
                    <a:noFill/>
                    <a:ln>
                      <a:solidFill>
                        <a:schemeClr val="bg1">
                          <a:lumMod val="75000"/>
                        </a:schemeClr>
                      </a:solidFill>
                    </a:ln>
                  </pic:spPr>
                </pic:pic>
              </a:graphicData>
            </a:graphic>
          </wp:inline>
        </w:drawing>
      </w:r>
    </w:p>
    <w:p>
      <w:pPr>
        <w:pStyle w:val="3"/>
        <w:rPr>
          <w:rFonts w:ascii="宋体" w:hAnsi="宋体" w:cs="宋体"/>
          <w:color w:val="000000"/>
          <w:sz w:val="24"/>
          <w:szCs w:val="24"/>
        </w:rPr>
      </w:pPr>
      <w:r>
        <w:rPr>
          <w:rFonts w:hint="eastAsia" w:ascii="宋体" w:hAnsi="宋体" w:cs="宋体"/>
          <w:b/>
          <w:bCs/>
          <w:sz w:val="24"/>
          <w:szCs w:val="24"/>
          <w:lang w:val="en-US" w:eastAsia="zh-CN"/>
        </w:rPr>
        <w:t>方法三：</w:t>
      </w:r>
      <w:r>
        <w:rPr>
          <w:rFonts w:hint="eastAsia" w:asciiTheme="minorEastAsia" w:hAnsiTheme="minorEastAsia" w:eastAsiaTheme="minorEastAsia" w:cstheme="minorEastAsia"/>
          <w:kern w:val="0"/>
          <w:sz w:val="24"/>
          <w:szCs w:val="24"/>
          <w:lang w:val="en-US" w:eastAsia="zh-CN" w:bidi="ar"/>
        </w:rPr>
        <w:t>打开360极速浏览器，在地址栏右边点击图标，选择“极速模式（默认）”，如下图所示：</w:t>
      </w:r>
    </w:p>
    <w:p>
      <w:pPr>
        <w:spacing w:line="360" w:lineRule="auto"/>
        <w:jc w:val="center"/>
        <w:rPr>
          <w:rFonts w:hint="eastAsia" w:ascii="宋体" w:hAnsi="宋体" w:cs="宋体"/>
          <w:color w:val="000000"/>
          <w:sz w:val="24"/>
          <w:szCs w:val="24"/>
        </w:rPr>
      </w:pPr>
      <w:r>
        <w:drawing>
          <wp:inline distT="0" distB="0" distL="114300" distR="114300">
            <wp:extent cx="5266690" cy="937895"/>
            <wp:effectExtent l="9525" t="9525" r="19685" b="2413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6"/>
                    <a:stretch>
                      <a:fillRect/>
                    </a:stretch>
                  </pic:blipFill>
                  <pic:spPr>
                    <a:xfrm>
                      <a:off x="0" y="0"/>
                      <a:ext cx="5266690" cy="937895"/>
                    </a:xfrm>
                    <a:prstGeom prst="rect">
                      <a:avLst/>
                    </a:prstGeom>
                    <a:noFill/>
                    <a:ln w="9525" cap="flat" cmpd="sng">
                      <a:solidFill>
                        <a:schemeClr val="bg1">
                          <a:lumMod val="75000"/>
                        </a:schemeClr>
                      </a:solidFill>
                      <a:prstDash val="solid"/>
                      <a:miter/>
                      <a:headEnd type="none" w="med" len="med"/>
                      <a:tailEnd type="none" w="med" len="med"/>
                    </a:ln>
                  </pic:spPr>
                </pic:pic>
              </a:graphicData>
            </a:graphic>
          </wp:inline>
        </w:drawing>
      </w:r>
    </w:p>
    <w:p>
      <w:pPr>
        <w:spacing w:line="360" w:lineRule="auto"/>
        <w:ind w:firstLine="420"/>
        <w:rPr>
          <w:rFonts w:hint="eastAsia" w:ascii="宋体" w:hAnsi="宋体" w:cs="宋体"/>
          <w:color w:val="000000"/>
          <w:sz w:val="24"/>
          <w:szCs w:val="24"/>
        </w:rPr>
      </w:pPr>
      <w:r>
        <w:rPr>
          <w:rFonts w:hint="eastAsia" w:ascii="宋体" w:hAnsi="宋体" w:cs="宋体"/>
          <w:color w:val="000000"/>
          <w:sz w:val="24"/>
          <w:szCs w:val="24"/>
          <w:lang w:val="en-US" w:eastAsia="zh-CN"/>
        </w:rPr>
        <w:t>在浏览器</w:t>
      </w:r>
      <w:r>
        <w:rPr>
          <w:rFonts w:hint="eastAsia" w:ascii="宋体" w:hAnsi="宋体" w:cs="宋体"/>
          <w:color w:val="000000"/>
          <w:sz w:val="24"/>
          <w:szCs w:val="24"/>
        </w:rPr>
        <w:t>地址栏中输入</w:t>
      </w:r>
      <w:r>
        <w:rPr>
          <w:rFonts w:hint="eastAsia" w:ascii="宋体" w:hAnsi="宋体" w:cs="宋体"/>
          <w:color w:val="000000"/>
          <w:sz w:val="24"/>
          <w:szCs w:val="24"/>
          <w:lang w:val="en-US" w:eastAsia="zh-CN"/>
        </w:rPr>
        <w:t>系统</w:t>
      </w:r>
      <w:r>
        <w:rPr>
          <w:rFonts w:hint="eastAsia" w:ascii="宋体" w:hAnsi="宋体" w:cs="宋体"/>
          <w:color w:val="000000"/>
          <w:sz w:val="24"/>
          <w:szCs w:val="24"/>
        </w:rPr>
        <w:t>访问地址</w:t>
      </w:r>
    </w:p>
    <w:p>
      <w:pPr>
        <w:spacing w:line="360" w:lineRule="auto"/>
        <w:rPr>
          <w:rFonts w:ascii="宋体" w:hAnsi="宋体" w:cs="宋体"/>
          <w:sz w:val="24"/>
          <w:szCs w:val="24"/>
        </w:rPr>
      </w:pPr>
      <w:r>
        <w:rPr>
          <w:rFonts w:hint="eastAsia" w:ascii="宋体" w:hAnsi="宋体" w:cs="宋体"/>
          <w:color w:val="000000"/>
          <w:sz w:val="24"/>
          <w:szCs w:val="24"/>
          <w:lang w:eastAsia="zh-CN"/>
        </w:rPr>
        <w:t>“</w:t>
      </w:r>
      <w:r>
        <w:rPr>
          <w:rFonts w:ascii="微软雅黑" w:hAnsi="微软雅黑" w:eastAsia="微软雅黑" w:cs="微软雅黑"/>
          <w:i w:val="0"/>
          <w:iCs w:val="0"/>
          <w:caps w:val="0"/>
          <w:color w:val="000000"/>
          <w:spacing w:val="0"/>
          <w:sz w:val="27"/>
          <w:szCs w:val="27"/>
          <w:u w:val="none"/>
        </w:rPr>
        <w:fldChar w:fldCharType="begin"/>
      </w:r>
      <w:r>
        <w:rPr>
          <w:rFonts w:ascii="微软雅黑" w:hAnsi="微软雅黑" w:eastAsia="微软雅黑" w:cs="微软雅黑"/>
          <w:i w:val="0"/>
          <w:iCs w:val="0"/>
          <w:caps w:val="0"/>
          <w:color w:val="000000"/>
          <w:spacing w:val="0"/>
          <w:sz w:val="27"/>
          <w:szCs w:val="27"/>
          <w:u w:val="none"/>
        </w:rPr>
        <w:instrText xml:space="preserve"> HYPERLINK "https://www.zhbdc.org.cn/zhapply/Home.html" \t "http://192.168.1.225/sjsdp/public/_blank" </w:instrText>
      </w:r>
      <w:r>
        <w:rPr>
          <w:rFonts w:ascii="微软雅黑" w:hAnsi="微软雅黑" w:eastAsia="微软雅黑" w:cs="微软雅黑"/>
          <w:i w:val="0"/>
          <w:iCs w:val="0"/>
          <w:caps w:val="0"/>
          <w:color w:val="000000"/>
          <w:spacing w:val="0"/>
          <w:sz w:val="27"/>
          <w:szCs w:val="27"/>
          <w:u w:val="none"/>
        </w:rPr>
        <w:fldChar w:fldCharType="separate"/>
      </w:r>
      <w:r>
        <w:rPr>
          <w:rStyle w:val="18"/>
          <w:rFonts w:hint="eastAsia" w:ascii="微软雅黑" w:hAnsi="微软雅黑" w:eastAsia="微软雅黑" w:cs="微软雅黑"/>
          <w:i w:val="0"/>
          <w:iCs w:val="0"/>
          <w:caps w:val="0"/>
          <w:color w:val="000000"/>
          <w:spacing w:val="0"/>
          <w:sz w:val="27"/>
          <w:szCs w:val="27"/>
          <w:u w:val="none"/>
        </w:rPr>
        <w:t>https://www.zhbdc.org.cn/zhapply/Home.html</w:t>
      </w:r>
      <w:r>
        <w:rPr>
          <w:rFonts w:hint="eastAsia" w:ascii="微软雅黑" w:hAnsi="微软雅黑" w:eastAsia="微软雅黑" w:cs="微软雅黑"/>
          <w:i w:val="0"/>
          <w:iCs w:val="0"/>
          <w:caps w:val="0"/>
          <w:color w:val="000000"/>
          <w:spacing w:val="0"/>
          <w:sz w:val="27"/>
          <w:szCs w:val="27"/>
          <w:u w:val="none"/>
        </w:rPr>
        <w:fldChar w:fldCharType="end"/>
      </w:r>
      <w:r>
        <w:rPr>
          <w:rFonts w:hint="eastAsia" w:ascii="宋体" w:hAnsi="宋体" w:cs="宋体"/>
          <w:color w:val="000000"/>
          <w:sz w:val="24"/>
          <w:szCs w:val="24"/>
          <w:lang w:eastAsia="zh-CN"/>
        </w:rPr>
        <w:t>”，</w:t>
      </w:r>
      <w:r>
        <w:rPr>
          <w:rFonts w:hint="eastAsia" w:ascii="宋体" w:hAnsi="宋体" w:cs="宋体"/>
          <w:sz w:val="24"/>
          <w:szCs w:val="24"/>
        </w:rPr>
        <w:t>按“回车”键，进入到</w:t>
      </w:r>
      <w:r>
        <w:rPr>
          <w:rFonts w:hint="eastAsia" w:ascii="宋体" w:hAnsi="宋体" w:eastAsia="宋体" w:cs="宋体"/>
          <w:sz w:val="24"/>
          <w:szCs w:val="24"/>
          <w:u w:val="none"/>
          <w:lang w:eastAsia="zh-CN"/>
        </w:rPr>
        <w:t>“</w:t>
      </w:r>
      <w:r>
        <w:rPr>
          <w:rFonts w:hint="eastAsia" w:ascii="宋体" w:hAnsi="宋体" w:cs="宋体"/>
          <w:sz w:val="24"/>
          <w:szCs w:val="24"/>
          <w:u w:val="none"/>
          <w:lang w:eastAsia="zh-CN"/>
        </w:rPr>
        <w:t>广东</w:t>
      </w:r>
      <w:r>
        <w:rPr>
          <w:rFonts w:hint="eastAsia" w:ascii="宋体" w:hAnsi="宋体" w:cs="宋体"/>
          <w:sz w:val="24"/>
          <w:szCs w:val="24"/>
          <w:u w:val="none"/>
          <w:lang w:val="en-US" w:eastAsia="zh-CN"/>
        </w:rPr>
        <w:t>省人民政府</w:t>
      </w:r>
      <w:r>
        <w:rPr>
          <w:rFonts w:hint="eastAsia" w:ascii="宋体" w:hAnsi="宋体" w:eastAsia="宋体" w:cs="宋体"/>
          <w:sz w:val="24"/>
          <w:szCs w:val="24"/>
          <w:u w:val="none"/>
          <w:lang w:eastAsia="zh-CN"/>
        </w:rPr>
        <w:t>”</w:t>
      </w:r>
      <w:r>
        <w:rPr>
          <w:rFonts w:hint="eastAsia" w:ascii="宋体" w:hAnsi="宋体" w:cs="宋体"/>
          <w:sz w:val="24"/>
          <w:szCs w:val="24"/>
          <w:lang w:val="en-US" w:eastAsia="zh-CN"/>
        </w:rPr>
        <w:t>系统扫码</w:t>
      </w:r>
      <w:r>
        <w:rPr>
          <w:rFonts w:hint="eastAsia" w:ascii="宋体" w:hAnsi="宋体" w:cs="宋体"/>
          <w:sz w:val="24"/>
          <w:szCs w:val="24"/>
        </w:rPr>
        <w:t>的登录页，如下图所示：</w:t>
      </w:r>
    </w:p>
    <w:p>
      <w:pPr>
        <w:pStyle w:val="3"/>
        <w:ind w:firstLine="0" w:firstLineChars="0"/>
        <w:jc w:val="center"/>
        <w:rPr>
          <w:rFonts w:hint="eastAsia" w:eastAsia="宋体"/>
          <w:lang w:eastAsia="zh-CN"/>
        </w:rPr>
      </w:pPr>
      <w:r>
        <w:drawing>
          <wp:inline distT="0" distB="0" distL="114300" distR="114300">
            <wp:extent cx="5270500" cy="2641600"/>
            <wp:effectExtent l="9525" t="9525" r="15875" b="15875"/>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27"/>
                    <a:stretch>
                      <a:fillRect/>
                    </a:stretch>
                  </pic:blipFill>
                  <pic:spPr>
                    <a:xfrm>
                      <a:off x="0" y="0"/>
                      <a:ext cx="5270500" cy="2641600"/>
                    </a:xfrm>
                    <a:prstGeom prst="rect">
                      <a:avLst/>
                    </a:prstGeom>
                    <a:noFill/>
                    <a:ln>
                      <a:solidFill>
                        <a:schemeClr val="bg1">
                          <a:lumMod val="75000"/>
                        </a:schemeClr>
                      </a:solidFill>
                    </a:ln>
                  </pic:spPr>
                </pic:pic>
              </a:graphicData>
            </a:graphic>
          </wp:inline>
        </w:drawing>
      </w:r>
    </w:p>
    <w:p>
      <w:pPr>
        <w:pStyle w:val="19"/>
        <w:spacing w:line="360" w:lineRule="auto"/>
        <w:ind w:firstLine="420" w:firstLineChars="0"/>
        <w:rPr>
          <w:rFonts w:hint="default" w:eastAsia="宋体"/>
          <w:sz w:val="24"/>
          <w:szCs w:val="24"/>
          <w:lang w:val="en-US" w:eastAsia="zh-CN"/>
        </w:rPr>
      </w:pPr>
      <w:r>
        <w:rPr>
          <w:rFonts w:hint="eastAsia"/>
          <w:sz w:val="24"/>
          <w:szCs w:val="24"/>
        </w:rPr>
        <w:t>打开手机微信，扫描登录页中的二维码，</w:t>
      </w:r>
      <w:r>
        <w:rPr>
          <w:rFonts w:hint="eastAsia"/>
          <w:sz w:val="24"/>
          <w:szCs w:val="24"/>
          <w:lang w:val="en-US" w:eastAsia="zh-CN"/>
        </w:rPr>
        <w:t>人脸识别认证后进行</w:t>
      </w:r>
      <w:r>
        <w:rPr>
          <w:rFonts w:hint="eastAsia" w:ascii="宋体" w:hAnsi="宋体" w:cs="宋体"/>
          <w:sz w:val="24"/>
          <w:szCs w:val="24"/>
          <w:lang w:val="en-US" w:eastAsia="zh-CN"/>
        </w:rPr>
        <w:t>授权登录系统，上文“方法二”中有描述，在此不再赘述。</w:t>
      </w:r>
    </w:p>
    <w:p>
      <w:pPr>
        <w:pStyle w:val="19"/>
        <w:spacing w:line="360" w:lineRule="auto"/>
        <w:ind w:firstLine="420" w:firstLineChars="0"/>
        <w:rPr>
          <w:rFonts w:hint="default"/>
          <w:color w:val="000000"/>
          <w:sz w:val="24"/>
          <w:szCs w:val="24"/>
          <w:lang w:val="en-US"/>
        </w:rPr>
      </w:pPr>
      <w:r>
        <w:rPr>
          <w:rFonts w:hint="eastAsia"/>
          <w:sz w:val="24"/>
          <w:szCs w:val="24"/>
        </w:rPr>
        <w:t>登录成功后，</w:t>
      </w:r>
      <w:r>
        <w:rPr>
          <w:rFonts w:hint="eastAsia"/>
          <w:sz w:val="24"/>
          <w:szCs w:val="24"/>
          <w:lang w:val="en-US" w:eastAsia="zh-CN"/>
        </w:rPr>
        <w:t>界面显示“查询/办理 须知”界面，仔细阅读完后，勾选“我已阅读须知并同意珠海市不动产登记中心使用我的个人信息用于此次业务。查看《隐私协议》”并点击“确认”按钮，如下图所示：</w:t>
      </w:r>
    </w:p>
    <w:p>
      <w:pPr>
        <w:pStyle w:val="19"/>
        <w:spacing w:line="360" w:lineRule="auto"/>
        <w:ind w:left="0" w:leftChars="0" w:firstLine="0" w:firstLineChars="0"/>
        <w:rPr>
          <w:rFonts w:hint="eastAsia" w:eastAsia="宋体"/>
          <w:color w:val="000000"/>
          <w:sz w:val="24"/>
          <w:szCs w:val="24"/>
          <w:lang w:eastAsia="zh-CN"/>
        </w:rPr>
      </w:pPr>
      <w:r>
        <w:rPr>
          <w:rFonts w:hint="eastAsia" w:eastAsia="宋体"/>
          <w:color w:val="000000"/>
          <w:sz w:val="24"/>
          <w:szCs w:val="24"/>
          <w:lang w:eastAsia="zh-CN"/>
        </w:rPr>
        <w:drawing>
          <wp:inline distT="0" distB="0" distL="114300" distR="114300">
            <wp:extent cx="5269230" cy="3792220"/>
            <wp:effectExtent l="9525" t="9525" r="17145" b="27305"/>
            <wp:docPr id="31" name="图片 31" descr="%(F)B00KBR[[O3DK5($WX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F)B00KBR[[O3DK5($WX_8"/>
                    <pic:cNvPicPr>
                      <a:picLocks noChangeAspect="1"/>
                    </pic:cNvPicPr>
                  </pic:nvPicPr>
                  <pic:blipFill>
                    <a:blip r:embed="rId24"/>
                    <a:stretch>
                      <a:fillRect/>
                    </a:stretch>
                  </pic:blipFill>
                  <pic:spPr>
                    <a:xfrm>
                      <a:off x="0" y="0"/>
                      <a:ext cx="5269230" cy="3792220"/>
                    </a:xfrm>
                    <a:prstGeom prst="rect">
                      <a:avLst/>
                    </a:prstGeom>
                    <a:ln>
                      <a:solidFill>
                        <a:schemeClr val="bg1">
                          <a:lumMod val="75000"/>
                        </a:schemeClr>
                      </a:solidFill>
                    </a:ln>
                  </pic:spPr>
                </pic:pic>
              </a:graphicData>
            </a:graphic>
          </wp:inline>
        </w:drawing>
      </w:r>
    </w:p>
    <w:p>
      <w:pPr>
        <w:pStyle w:val="19"/>
        <w:spacing w:line="360" w:lineRule="auto"/>
        <w:ind w:left="0" w:leftChars="0" w:firstLine="420" w:firstLineChars="0"/>
        <w:rPr>
          <w:rFonts w:hint="eastAsia" w:eastAsia="宋体"/>
          <w:color w:val="000000"/>
          <w:sz w:val="24"/>
          <w:szCs w:val="24"/>
          <w:lang w:eastAsia="zh-CN"/>
        </w:rPr>
      </w:pPr>
      <w:r>
        <w:rPr>
          <w:rFonts w:hint="eastAsia"/>
          <w:color w:val="333333"/>
          <w:sz w:val="24"/>
          <w:szCs w:val="24"/>
          <w:shd w:val="clear" w:color="auto" w:fill="FFFFFF"/>
        </w:rPr>
        <w:t>进入</w:t>
      </w:r>
      <w:r>
        <w:rPr>
          <w:rFonts w:hint="eastAsia"/>
          <w:sz w:val="24"/>
          <w:szCs w:val="24"/>
        </w:rPr>
        <w:t>“</w:t>
      </w:r>
      <w:r>
        <w:rPr>
          <w:rFonts w:hint="eastAsia"/>
          <w:sz w:val="24"/>
          <w:szCs w:val="24"/>
          <w:lang w:val="en-US" w:eastAsia="zh-CN"/>
        </w:rPr>
        <w:t>广东政务服务网-</w:t>
      </w:r>
      <w:r>
        <w:rPr>
          <w:rFonts w:hint="eastAsia" w:ascii="宋体" w:hAnsi="宋体" w:cs="宋体"/>
          <w:sz w:val="24"/>
          <w:szCs w:val="24"/>
          <w:lang w:val="en-US" w:eastAsia="zh-CN"/>
        </w:rPr>
        <w:t>网上办事大厅</w:t>
      </w:r>
      <w:r>
        <w:rPr>
          <w:rFonts w:hint="eastAsia"/>
          <w:sz w:val="24"/>
          <w:szCs w:val="24"/>
        </w:rPr>
        <w:t>”主页面，</w:t>
      </w:r>
      <w:r>
        <w:rPr>
          <w:rFonts w:hint="eastAsia"/>
          <w:color w:val="000000"/>
          <w:sz w:val="24"/>
          <w:szCs w:val="24"/>
        </w:rPr>
        <w:t>如下图所示：</w:t>
      </w:r>
    </w:p>
    <w:p>
      <w:pPr>
        <w:pStyle w:val="3"/>
        <w:ind w:firstLine="0" w:firstLineChars="0"/>
        <w:jc w:val="center"/>
      </w:pPr>
      <w:r>
        <w:drawing>
          <wp:inline distT="0" distB="0" distL="114300" distR="114300">
            <wp:extent cx="5265420" cy="3434080"/>
            <wp:effectExtent l="9525" t="9525" r="20955" b="23495"/>
            <wp:docPr id="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9"/>
                    <pic:cNvPicPr>
                      <a:picLocks noChangeAspect="1"/>
                    </pic:cNvPicPr>
                  </pic:nvPicPr>
                  <pic:blipFill>
                    <a:blip r:embed="rId28"/>
                    <a:stretch>
                      <a:fillRect/>
                    </a:stretch>
                  </pic:blipFill>
                  <pic:spPr>
                    <a:xfrm>
                      <a:off x="0" y="0"/>
                      <a:ext cx="5265420" cy="3434080"/>
                    </a:xfrm>
                    <a:prstGeom prst="rect">
                      <a:avLst/>
                    </a:prstGeom>
                    <a:noFill/>
                    <a:ln>
                      <a:solidFill>
                        <a:schemeClr val="bg1">
                          <a:lumMod val="75000"/>
                        </a:schemeClr>
                      </a:solidFill>
                    </a:ln>
                  </pic:spPr>
                </pic:pic>
              </a:graphicData>
            </a:graphic>
          </wp:inline>
        </w:drawing>
      </w:r>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在申办类型中选中“其他登记”，再选中“注销登记”后，点击“国有建设用地使用权及房屋所有权登记（注销登记）”。如下图所示：</w:t>
      </w:r>
    </w:p>
    <w:p>
      <w:pPr>
        <w:pStyle w:val="3"/>
        <w:ind w:firstLine="0" w:firstLineChars="0"/>
        <w:jc w:val="center"/>
      </w:pPr>
      <w:r>
        <w:drawing>
          <wp:inline distT="0" distB="0" distL="114300" distR="114300">
            <wp:extent cx="5271770" cy="3314065"/>
            <wp:effectExtent l="9525" t="9525" r="14605" b="10160"/>
            <wp:docPr id="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0"/>
                    <pic:cNvPicPr>
                      <a:picLocks noChangeAspect="1"/>
                    </pic:cNvPicPr>
                  </pic:nvPicPr>
                  <pic:blipFill>
                    <a:blip r:embed="rId29"/>
                    <a:stretch>
                      <a:fillRect/>
                    </a:stretch>
                  </pic:blipFill>
                  <pic:spPr>
                    <a:xfrm>
                      <a:off x="0" y="0"/>
                      <a:ext cx="5271770" cy="3314065"/>
                    </a:xfrm>
                    <a:prstGeom prst="rect">
                      <a:avLst/>
                    </a:prstGeom>
                    <a:noFill/>
                    <a:ln>
                      <a:solidFill>
                        <a:schemeClr val="bg1">
                          <a:lumMod val="75000"/>
                        </a:schemeClr>
                      </a:solidFill>
                    </a:ln>
                  </pic:spPr>
                </pic:pic>
              </a:graphicData>
            </a:graphic>
          </wp:inline>
        </w:drawing>
      </w:r>
    </w:p>
    <w:p>
      <w:pPr>
        <w:pStyle w:val="5"/>
        <w:widowControl/>
        <w:rPr>
          <w:rFonts w:hint="eastAsia" w:ascii="宋体" w:hAnsi="宋体" w:cs="宋体"/>
          <w:szCs w:val="32"/>
          <w:lang w:val="en-US" w:eastAsia="zh-CN"/>
        </w:rPr>
      </w:pPr>
      <w:bookmarkStart w:id="17" w:name="_Toc24234"/>
      <w:r>
        <w:rPr>
          <w:rFonts w:hint="eastAsia" w:ascii="宋体" w:hAnsi="宋体" w:cs="宋体"/>
          <w:szCs w:val="32"/>
          <w:lang w:val="en-US" w:eastAsia="zh-CN"/>
        </w:rPr>
        <w:t>2.1.2校验原证</w:t>
      </w:r>
      <w:bookmarkEnd w:id="17"/>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进入到“国有建设用地使用权及房屋所有权登记（注销登记）”的校验原证页面。如下图所示：</w:t>
      </w:r>
    </w:p>
    <w:p>
      <w:pPr>
        <w:pStyle w:val="3"/>
        <w:ind w:firstLine="0" w:firstLineChars="0"/>
        <w:jc w:val="center"/>
      </w:pPr>
      <w:r>
        <w:drawing>
          <wp:inline distT="0" distB="0" distL="114300" distR="114300">
            <wp:extent cx="5271135" cy="3592195"/>
            <wp:effectExtent l="9525" t="9525" r="1524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5"/>
                    <a:stretch>
                      <a:fillRect/>
                    </a:stretch>
                  </pic:blipFill>
                  <pic:spPr>
                    <a:xfrm>
                      <a:off x="0" y="0"/>
                      <a:ext cx="5271135" cy="3592195"/>
                    </a:xfrm>
                    <a:prstGeom prst="rect">
                      <a:avLst/>
                    </a:prstGeom>
                    <a:noFill/>
                    <a:ln>
                      <a:solidFill>
                        <a:schemeClr val="bg1">
                          <a:lumMod val="75000"/>
                        </a:schemeClr>
                      </a:solidFill>
                    </a:ln>
                  </pic:spPr>
                </pic:pic>
              </a:graphicData>
            </a:graphic>
          </wp:inline>
        </w:drawing>
      </w:r>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登记原因是“权利人放弃不动产权利”时，才需要填写放弃不动产权利声明相关内容，选择其他的注销原因则无须填写放弃不动产权利声明相关内容。</w:t>
      </w:r>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登记原因中选择“土地使用权使用期限届满”，则没有“全程网办（电子签名）”模式可选择，只能选择“预审核验”模式。</w:t>
      </w:r>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本操作说明以选择登记原因是“权利人放弃不动产权利”且选择“全程网办（电子签名）”为例。选择登记原因、办理模式后，输入产权信息，点击“校验”按钮，</w:t>
      </w:r>
      <w:r>
        <w:rPr>
          <w:rFonts w:hint="eastAsia" w:asciiTheme="minorEastAsia" w:hAnsiTheme="minorEastAsia" w:eastAsiaTheme="minorEastAsia" w:cstheme="minorEastAsia"/>
          <w:sz w:val="24"/>
          <w:szCs w:val="24"/>
        </w:rPr>
        <w:t>校验成功后，在此页面下方</w:t>
      </w:r>
      <w:r>
        <w:rPr>
          <w:rFonts w:hint="eastAsia" w:asciiTheme="minorEastAsia" w:hAnsiTheme="minorEastAsia" w:eastAsiaTheme="minorEastAsia" w:cstheme="minorEastAsia"/>
          <w:sz w:val="24"/>
          <w:szCs w:val="24"/>
          <w:lang w:val="en-US" w:eastAsia="zh-CN"/>
        </w:rPr>
        <w:t>会</w:t>
      </w:r>
      <w:r>
        <w:rPr>
          <w:rFonts w:hint="eastAsia" w:asciiTheme="minorEastAsia" w:hAnsiTheme="minorEastAsia" w:eastAsiaTheme="minorEastAsia" w:cstheme="minorEastAsia"/>
          <w:sz w:val="24"/>
          <w:szCs w:val="24"/>
        </w:rPr>
        <w:t>出现“联系人信息”的内容，如下图所示：</w:t>
      </w:r>
    </w:p>
    <w:p>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华文楷体" w:hAnsi="华文楷体" w:eastAsia="华文楷体" w:cs="华文楷体"/>
          <w:b/>
          <w:bCs/>
          <w:sz w:val="24"/>
          <w:szCs w:val="24"/>
          <w:lang w:val="en-US" w:eastAsia="zh-CN"/>
        </w:rPr>
      </w:pPr>
      <w:r>
        <w:rPr>
          <w:rFonts w:hint="eastAsia" w:ascii="华文楷体" w:hAnsi="华文楷体" w:eastAsia="华文楷体" w:cs="华文楷体"/>
          <w:b/>
          <w:bCs/>
          <w:sz w:val="24"/>
          <w:szCs w:val="24"/>
          <w:lang w:val="en-US" w:eastAsia="zh-CN"/>
        </w:rPr>
        <w:t>注意：全流程网办业务，禁止有抵押查封办理。</w:t>
      </w:r>
    </w:p>
    <w:p>
      <w:pPr>
        <w:pStyle w:val="3"/>
        <w:ind w:left="0" w:leftChars="0" w:firstLine="0" w:firstLineChars="0"/>
        <w:jc w:val="both"/>
      </w:pPr>
      <w:r>
        <w:drawing>
          <wp:inline distT="0" distB="0" distL="114300" distR="114300">
            <wp:extent cx="5271135" cy="3755390"/>
            <wp:effectExtent l="9525" t="9525" r="15240" b="2603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30"/>
                    <a:stretch>
                      <a:fillRect/>
                    </a:stretch>
                  </pic:blipFill>
                  <pic:spPr>
                    <a:xfrm>
                      <a:off x="0" y="0"/>
                      <a:ext cx="5271135" cy="3755390"/>
                    </a:xfrm>
                    <a:prstGeom prst="rect">
                      <a:avLst/>
                    </a:prstGeom>
                    <a:noFill/>
                    <a:ln>
                      <a:solidFill>
                        <a:schemeClr val="bg1">
                          <a:lumMod val="75000"/>
                        </a:schemeClr>
                      </a:solidFill>
                    </a:ln>
                  </pic:spPr>
                </pic:pic>
              </a:graphicData>
            </a:graphic>
          </wp:inline>
        </w:drawing>
      </w:r>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asciiTheme="minorEastAsia" w:hAnsiTheme="minorEastAsia" w:eastAsiaTheme="minorEastAsia" w:cstheme="minorEastAsia"/>
          <w:sz w:val="24"/>
          <w:szCs w:val="24"/>
          <w:lang w:val="en-US" w:eastAsia="zh-CN"/>
        </w:rPr>
        <w:t>确认联系人信息正确无误后，输入联系人短信验证码，点击“保存并下一步”按钮，进入到“填写表单”页面。</w:t>
      </w:r>
    </w:p>
    <w:p>
      <w:pPr>
        <w:pStyle w:val="3"/>
        <w:ind w:left="0" w:leftChars="0" w:firstLine="0" w:firstLineChars="0"/>
        <w:jc w:val="both"/>
      </w:pPr>
      <w:r>
        <w:drawing>
          <wp:inline distT="0" distB="0" distL="114300" distR="114300">
            <wp:extent cx="5264785" cy="1910715"/>
            <wp:effectExtent l="9525" t="9525" r="21590" b="22860"/>
            <wp:docPr id="4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4"/>
                    <pic:cNvPicPr>
                      <a:picLocks noChangeAspect="1"/>
                    </pic:cNvPicPr>
                  </pic:nvPicPr>
                  <pic:blipFill>
                    <a:blip r:embed="rId31"/>
                    <a:stretch>
                      <a:fillRect/>
                    </a:stretch>
                  </pic:blipFill>
                  <pic:spPr>
                    <a:xfrm>
                      <a:off x="0" y="0"/>
                      <a:ext cx="5264785" cy="1910715"/>
                    </a:xfrm>
                    <a:prstGeom prst="rect">
                      <a:avLst/>
                    </a:prstGeom>
                    <a:noFill/>
                    <a:ln>
                      <a:solidFill>
                        <a:schemeClr val="bg1">
                          <a:lumMod val="75000"/>
                        </a:schemeClr>
                      </a:solidFill>
                    </a:ln>
                  </pic:spPr>
                </pic:pic>
              </a:graphicData>
            </a:graphic>
          </wp:inline>
        </w:drawing>
      </w:r>
    </w:p>
    <w:p>
      <w:pPr>
        <w:pStyle w:val="5"/>
        <w:widowControl/>
        <w:rPr>
          <w:rFonts w:hint="eastAsia" w:ascii="宋体" w:hAnsi="宋体" w:cs="宋体"/>
          <w:szCs w:val="32"/>
          <w:lang w:val="en-US" w:eastAsia="zh-CN"/>
        </w:rPr>
      </w:pPr>
      <w:bookmarkStart w:id="18" w:name="_Toc18306"/>
      <w:r>
        <w:rPr>
          <w:rFonts w:hint="eastAsia" w:ascii="宋体" w:hAnsi="宋体" w:cs="宋体"/>
          <w:szCs w:val="32"/>
          <w:lang w:val="en-US" w:eastAsia="zh-CN"/>
        </w:rPr>
        <w:t>2.1.3填写表单</w:t>
      </w:r>
      <w:bookmarkEnd w:id="18"/>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在填写表单页只需要补充申请人信息即可，补充完毕后，点击“保存并下一步”按钮。如下图所示：</w:t>
      </w:r>
    </w:p>
    <w:p>
      <w:pPr>
        <w:pStyle w:val="3"/>
        <w:ind w:left="0" w:leftChars="0" w:firstLine="0" w:firstLineChars="0"/>
        <w:jc w:val="center"/>
      </w:pPr>
      <w:r>
        <w:drawing>
          <wp:inline distT="0" distB="0" distL="114300" distR="114300">
            <wp:extent cx="5271135" cy="3759835"/>
            <wp:effectExtent l="9525" t="9525" r="15240" b="2159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32"/>
                    <a:stretch>
                      <a:fillRect/>
                    </a:stretch>
                  </pic:blipFill>
                  <pic:spPr>
                    <a:xfrm>
                      <a:off x="0" y="0"/>
                      <a:ext cx="5271135" cy="3759835"/>
                    </a:xfrm>
                    <a:prstGeom prst="rect">
                      <a:avLst/>
                    </a:prstGeom>
                    <a:noFill/>
                    <a:ln>
                      <a:solidFill>
                        <a:schemeClr val="bg1">
                          <a:lumMod val="75000"/>
                        </a:schemeClr>
                      </a:solidFill>
                    </a:ln>
                  </pic:spPr>
                </pic:pic>
              </a:graphicData>
            </a:graphic>
          </wp:inline>
        </w:drawing>
      </w:r>
    </w:p>
    <w:p>
      <w:pPr>
        <w:pStyle w:val="3"/>
        <w:ind w:left="0" w:leftChars="0" w:firstLine="0" w:firstLineChars="0"/>
        <w:jc w:val="both"/>
        <w:rPr>
          <w:rFonts w:hint="default"/>
          <w:lang w:val="en-US" w:eastAsia="zh-CN"/>
        </w:rPr>
      </w:pPr>
      <w:r>
        <w:drawing>
          <wp:inline distT="0" distB="0" distL="114300" distR="114300">
            <wp:extent cx="5271135" cy="1390650"/>
            <wp:effectExtent l="0" t="0" r="0" b="0"/>
            <wp:docPr id="4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7"/>
                    <pic:cNvPicPr>
                      <a:picLocks noChangeAspect="1"/>
                    </pic:cNvPicPr>
                  </pic:nvPicPr>
                  <pic:blipFill>
                    <a:blip r:embed="rId33"/>
                    <a:srcRect t="50137"/>
                    <a:stretch>
                      <a:fillRect/>
                    </a:stretch>
                  </pic:blipFill>
                  <pic:spPr>
                    <a:xfrm>
                      <a:off x="0" y="0"/>
                      <a:ext cx="5271135" cy="1390650"/>
                    </a:xfrm>
                    <a:prstGeom prst="rect">
                      <a:avLst/>
                    </a:prstGeom>
                    <a:noFill/>
                    <a:ln>
                      <a:solidFill>
                        <a:schemeClr val="bg1">
                          <a:lumMod val="75000"/>
                        </a:schemeClr>
                      </a:solidFill>
                    </a:ln>
                  </pic:spPr>
                </pic:pic>
              </a:graphicData>
            </a:graphic>
          </wp:inline>
        </w:drawing>
      </w:r>
    </w:p>
    <w:p>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pPr>
      <w:r>
        <w:rPr>
          <w:rFonts w:hint="eastAsia" w:ascii="华文楷体" w:hAnsi="华文楷体" w:eastAsia="华文楷体" w:cs="华文楷体"/>
          <w:b/>
          <w:bCs/>
          <w:sz w:val="24"/>
          <w:szCs w:val="24"/>
          <w:lang w:val="en-US" w:eastAsia="zh-CN"/>
        </w:rPr>
        <w:t>提示：申请全流程网办和电子签名(章)业务，请准确填写本人或监护人、用印人等国内手机联系号码，否则将影响业务的正常办理。请予以配合。</w:t>
      </w:r>
    </w:p>
    <w:p>
      <w:pPr>
        <w:pStyle w:val="5"/>
        <w:widowControl/>
      </w:pPr>
      <w:bookmarkStart w:id="19" w:name="_Toc25003"/>
      <w:r>
        <w:rPr>
          <w:rFonts w:hint="eastAsia" w:ascii="宋体" w:hAnsi="宋体" w:cs="宋体"/>
          <w:szCs w:val="32"/>
          <w:lang w:val="en-US" w:eastAsia="zh-CN"/>
        </w:rPr>
        <w:t>2.1.4放弃不动产权利声明</w:t>
      </w:r>
      <w:bookmarkEnd w:id="19"/>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进入到放弃不动产权利声明界面，勾选房产类型后，点击“保存并下一步”按钮。如下图所示：</w:t>
      </w:r>
    </w:p>
    <w:p>
      <w:pPr>
        <w:pStyle w:val="1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drawing>
          <wp:inline distT="0" distB="0" distL="114300" distR="114300">
            <wp:extent cx="5266690" cy="3725545"/>
            <wp:effectExtent l="9525" t="9525" r="19685" b="1778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34"/>
                    <a:stretch>
                      <a:fillRect/>
                    </a:stretch>
                  </pic:blipFill>
                  <pic:spPr>
                    <a:xfrm>
                      <a:off x="0" y="0"/>
                      <a:ext cx="5266690" cy="3725545"/>
                    </a:xfrm>
                    <a:prstGeom prst="rect">
                      <a:avLst/>
                    </a:prstGeom>
                    <a:noFill/>
                    <a:ln>
                      <a:solidFill>
                        <a:schemeClr val="bg1">
                          <a:lumMod val="75000"/>
                        </a:schemeClr>
                      </a:solidFill>
                    </a:ln>
                  </pic:spPr>
                </pic:pic>
              </a:graphicData>
            </a:graphic>
          </wp:inline>
        </w:drawing>
      </w:r>
    </w:p>
    <w:p>
      <w:pPr>
        <w:pStyle w:val="5"/>
        <w:widowControl/>
        <w:rPr>
          <w:rFonts w:hint="eastAsia" w:ascii="宋体" w:hAnsi="宋体" w:cs="宋体"/>
          <w:szCs w:val="32"/>
          <w:lang w:val="en-US" w:eastAsia="zh-CN"/>
        </w:rPr>
      </w:pPr>
      <w:bookmarkStart w:id="20" w:name="_Toc12433"/>
      <w:r>
        <w:rPr>
          <w:rFonts w:hint="eastAsia" w:ascii="宋体" w:hAnsi="宋体" w:cs="宋体"/>
          <w:szCs w:val="32"/>
          <w:lang w:val="en-US" w:eastAsia="zh-CN"/>
        </w:rPr>
        <w:t>2.1.5询问事项</w:t>
      </w:r>
      <w:bookmarkEnd w:id="20"/>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进入到“询问事项”页面，仔细阅读询问事项的内容并进行点选，点选完毕并勾选“我已阅读上述事项，已勾选的事项是我的真实意图”，点击“保存并下一步”按钮，如下图所示：</w:t>
      </w:r>
    </w:p>
    <w:p>
      <w:pPr>
        <w:pStyle w:val="3"/>
        <w:ind w:left="0" w:leftChars="0" w:firstLine="0" w:firstLineChars="0"/>
      </w:pPr>
      <w:r>
        <w:drawing>
          <wp:inline distT="0" distB="0" distL="114300" distR="114300">
            <wp:extent cx="5262880" cy="3324860"/>
            <wp:effectExtent l="9525" t="9525" r="23495" b="1841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35"/>
                    <a:srcRect t="1819"/>
                    <a:stretch>
                      <a:fillRect/>
                    </a:stretch>
                  </pic:blipFill>
                  <pic:spPr>
                    <a:xfrm>
                      <a:off x="0" y="0"/>
                      <a:ext cx="5262880" cy="3324860"/>
                    </a:xfrm>
                    <a:prstGeom prst="rect">
                      <a:avLst/>
                    </a:prstGeom>
                    <a:noFill/>
                    <a:ln>
                      <a:solidFill>
                        <a:schemeClr val="bg1">
                          <a:lumMod val="75000"/>
                        </a:schemeClr>
                      </a:solidFill>
                    </a:ln>
                  </pic:spPr>
                </pic:pic>
              </a:graphicData>
            </a:graphic>
          </wp:inline>
        </w:drawing>
      </w:r>
    </w:p>
    <w:p>
      <w:pPr>
        <w:pStyle w:val="5"/>
        <w:widowControl/>
        <w:rPr>
          <w:rFonts w:hint="eastAsia" w:ascii="宋体" w:hAnsi="宋体" w:cs="宋体"/>
          <w:szCs w:val="32"/>
          <w:lang w:val="en-US" w:eastAsia="zh-CN"/>
        </w:rPr>
      </w:pPr>
      <w:bookmarkStart w:id="21" w:name="_Toc22896"/>
      <w:r>
        <w:rPr>
          <w:rFonts w:hint="eastAsia" w:ascii="宋体" w:hAnsi="宋体" w:cs="宋体"/>
          <w:szCs w:val="32"/>
          <w:lang w:val="en-US" w:eastAsia="zh-CN"/>
        </w:rPr>
        <w:t>2.1.6上传材料</w:t>
      </w:r>
      <w:bookmarkEnd w:id="21"/>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进入到上传材料界面，申请人如需要提交其他材料，可以点击左上角的“新增”按钮，在新增的空白目录行下拉列表中选中需要的材料名称，点击下方“保存”按钮，即可新增成功。如下图所示：</w:t>
      </w:r>
    </w:p>
    <w:p>
      <w:pPr>
        <w:pStyle w:val="3"/>
        <w:ind w:firstLine="0" w:firstLineChars="0"/>
        <w:jc w:val="center"/>
      </w:pPr>
      <w:r>
        <w:drawing>
          <wp:inline distT="0" distB="0" distL="114300" distR="114300">
            <wp:extent cx="5271770" cy="2287270"/>
            <wp:effectExtent l="9525" t="9525" r="14605" b="27305"/>
            <wp:docPr id="5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0"/>
                    <pic:cNvPicPr>
                      <a:picLocks noChangeAspect="1"/>
                    </pic:cNvPicPr>
                  </pic:nvPicPr>
                  <pic:blipFill>
                    <a:blip r:embed="rId36"/>
                    <a:stretch>
                      <a:fillRect/>
                    </a:stretch>
                  </pic:blipFill>
                  <pic:spPr>
                    <a:xfrm>
                      <a:off x="0" y="0"/>
                      <a:ext cx="5271770" cy="2287270"/>
                    </a:xfrm>
                    <a:prstGeom prst="rect">
                      <a:avLst/>
                    </a:prstGeom>
                    <a:noFill/>
                    <a:ln>
                      <a:solidFill>
                        <a:schemeClr val="bg1">
                          <a:lumMod val="75000"/>
                        </a:schemeClr>
                      </a:solidFill>
                    </a:ln>
                  </pic:spPr>
                </pic:pic>
              </a:graphicData>
            </a:graphic>
          </wp:inline>
        </w:drawing>
      </w:r>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同理如果材料目录中有多余的不需要上传的材料，勾选此材料，点击点击左上角的“删除”按钮，对表格中不需要的材料进行删除，如下图所示：</w:t>
      </w:r>
    </w:p>
    <w:p>
      <w:pPr>
        <w:pStyle w:val="3"/>
        <w:ind w:firstLine="0" w:firstLineChars="0"/>
      </w:pPr>
      <w:r>
        <w:drawing>
          <wp:inline distT="0" distB="0" distL="114300" distR="114300">
            <wp:extent cx="5265420" cy="1816735"/>
            <wp:effectExtent l="9525" t="9525" r="20955" b="21590"/>
            <wp:docPr id="5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1"/>
                    <pic:cNvPicPr>
                      <a:picLocks noChangeAspect="1"/>
                    </pic:cNvPicPr>
                  </pic:nvPicPr>
                  <pic:blipFill>
                    <a:blip r:embed="rId37"/>
                    <a:stretch>
                      <a:fillRect/>
                    </a:stretch>
                  </pic:blipFill>
                  <pic:spPr>
                    <a:xfrm>
                      <a:off x="0" y="0"/>
                      <a:ext cx="5265420" cy="1816735"/>
                    </a:xfrm>
                    <a:prstGeom prst="rect">
                      <a:avLst/>
                    </a:prstGeom>
                    <a:noFill/>
                    <a:ln>
                      <a:solidFill>
                        <a:schemeClr val="bg1">
                          <a:lumMod val="75000"/>
                        </a:schemeClr>
                      </a:solidFill>
                    </a:ln>
                  </pic:spPr>
                </pic:pic>
              </a:graphicData>
            </a:graphic>
          </wp:inline>
        </w:drawing>
      </w:r>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删除后，点击“保存”按钮 ，保存此次操作。</w:t>
      </w:r>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整理完表格中的材料目录后，接下来就是上传材料，上传材料影像有三种方式，分别为：手机拍照上传、本地材料上传和批量上传。如下图所示：</w:t>
      </w:r>
    </w:p>
    <w:p>
      <w:pPr>
        <w:pStyle w:val="3"/>
        <w:ind w:left="0" w:leftChars="0" w:firstLine="0" w:firstLineChars="0"/>
        <w:rPr>
          <w:rFonts w:hint="eastAsia"/>
          <w:szCs w:val="24"/>
        </w:rPr>
      </w:pPr>
      <w:r>
        <w:drawing>
          <wp:inline distT="0" distB="0" distL="114300" distR="114300">
            <wp:extent cx="5271135" cy="623570"/>
            <wp:effectExtent l="9525" t="9525" r="15240" b="1460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8"/>
                    <a:stretch>
                      <a:fillRect/>
                    </a:stretch>
                  </pic:blipFill>
                  <pic:spPr>
                    <a:xfrm>
                      <a:off x="0" y="0"/>
                      <a:ext cx="5271135" cy="623570"/>
                    </a:xfrm>
                    <a:prstGeom prst="rect">
                      <a:avLst/>
                    </a:prstGeom>
                    <a:noFill/>
                    <a:ln>
                      <a:solidFill>
                        <a:schemeClr val="bg1">
                          <a:lumMod val="75000"/>
                        </a:schemeClr>
                      </a:solidFill>
                    </a:ln>
                  </pic:spPr>
                </pic:pic>
              </a:graphicData>
            </a:graphic>
          </wp:inline>
        </w:drawing>
      </w:r>
    </w:p>
    <w:p>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根据实际情况选择对应的上传方式进行上传即可，材料上传完毕后，点击“暂存”按钮进行保存。暂存成功后可以返回上一步核查所有申办信息是否都已填写正确。核查确认数据无误后，点击“提交签名”按钮进行提交，系统提示“是否确认提交申办登记？”，点击“确定”即可提交申办。如下图所示：</w:t>
      </w:r>
    </w:p>
    <w:p>
      <w:pPr>
        <w:pStyle w:val="3"/>
        <w:ind w:left="0" w:leftChars="0" w:firstLine="0" w:firstLineChars="0"/>
        <w:jc w:val="left"/>
      </w:pPr>
      <w:r>
        <w:drawing>
          <wp:inline distT="0" distB="0" distL="114300" distR="114300">
            <wp:extent cx="5262880" cy="2797810"/>
            <wp:effectExtent l="0" t="0" r="0" b="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39"/>
                    <a:srcRect t="10665"/>
                    <a:stretch>
                      <a:fillRect/>
                    </a:stretch>
                  </pic:blipFill>
                  <pic:spPr>
                    <a:xfrm>
                      <a:off x="0" y="0"/>
                      <a:ext cx="5262880" cy="2797810"/>
                    </a:xfrm>
                    <a:prstGeom prst="rect">
                      <a:avLst/>
                    </a:prstGeom>
                    <a:noFill/>
                    <a:ln>
                      <a:noFill/>
                    </a:ln>
                  </pic:spPr>
                </pic:pic>
              </a:graphicData>
            </a:graphic>
          </wp:inline>
        </w:drawing>
      </w:r>
    </w:p>
    <w:p>
      <w:pPr>
        <w:pStyle w:val="3"/>
        <w:ind w:firstLine="480"/>
        <w:jc w:val="left"/>
      </w:pPr>
      <w:r>
        <w:rPr>
          <w:rFonts w:hint="eastAsia"/>
        </w:rPr>
        <w:t>提交成功后进入“电子签名”页面，系统提示“您的申请已提交成功，请留意手机短信并采用电子签名方式完成相关文件的签署”，请认真阅读电子签名页面的注意事项，否则可能导致申请失败，如下图所示：</w:t>
      </w:r>
    </w:p>
    <w:p>
      <w:pPr>
        <w:pStyle w:val="3"/>
        <w:ind w:left="0" w:leftChars="0" w:firstLine="0" w:firstLineChars="0"/>
        <w:jc w:val="left"/>
      </w:pPr>
      <w:r>
        <w:drawing>
          <wp:inline distT="0" distB="0" distL="114300" distR="114300">
            <wp:extent cx="5271135" cy="3216910"/>
            <wp:effectExtent l="9525" t="9525" r="15240" b="12065"/>
            <wp:docPr id="6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5"/>
                    <pic:cNvPicPr>
                      <a:picLocks noChangeAspect="1"/>
                    </pic:cNvPicPr>
                  </pic:nvPicPr>
                  <pic:blipFill>
                    <a:blip r:embed="rId40"/>
                    <a:stretch>
                      <a:fillRect/>
                    </a:stretch>
                  </pic:blipFill>
                  <pic:spPr>
                    <a:xfrm>
                      <a:off x="0" y="0"/>
                      <a:ext cx="5271135" cy="3216910"/>
                    </a:xfrm>
                    <a:prstGeom prst="rect">
                      <a:avLst/>
                    </a:prstGeom>
                    <a:noFill/>
                    <a:ln>
                      <a:solidFill>
                        <a:schemeClr val="bg1">
                          <a:lumMod val="75000"/>
                        </a:schemeClr>
                      </a:solidFill>
                    </a:ln>
                  </pic:spPr>
                </pic:pic>
              </a:graphicData>
            </a:graphic>
          </wp:inline>
        </w:drawing>
      </w:r>
    </w:p>
    <w:p>
      <w:pPr>
        <w:pStyle w:val="5"/>
        <w:widowControl/>
      </w:pPr>
      <w:bookmarkStart w:id="22" w:name="_Toc5391"/>
      <w:r>
        <w:rPr>
          <w:rFonts w:hint="eastAsia" w:ascii="宋体" w:hAnsi="宋体" w:cs="宋体"/>
          <w:szCs w:val="32"/>
          <w:lang w:val="en-US" w:eastAsia="zh-CN"/>
        </w:rPr>
        <w:t>2.1.7电子签名</w:t>
      </w:r>
      <w:bookmarkEnd w:id="22"/>
    </w:p>
    <w:p>
      <w:pPr>
        <w:pStyle w:val="6"/>
        <w:rPr>
          <w:rFonts w:hint="eastAsia" w:ascii="宋体" w:hAnsi="宋体" w:eastAsia="宋体" w:cs="宋体"/>
        </w:rPr>
      </w:pPr>
      <w:bookmarkStart w:id="23" w:name="_Toc24662"/>
      <w:r>
        <w:rPr>
          <w:rFonts w:hint="eastAsia" w:ascii="宋体" w:hAnsi="宋体" w:eastAsia="宋体" w:cs="宋体"/>
          <w:lang w:val="en-US" w:eastAsia="zh-CN"/>
        </w:rPr>
        <w:t>2.1.7.1</w:t>
      </w:r>
      <w:r>
        <w:rPr>
          <w:rFonts w:hint="eastAsia" w:ascii="宋体" w:hAnsi="宋体" w:eastAsia="宋体" w:cs="宋体"/>
        </w:rPr>
        <w:t>接收短信</w:t>
      </w:r>
      <w:bookmarkEnd w:id="23"/>
    </w:p>
    <w:p>
      <w:pPr>
        <w:pStyle w:val="19"/>
        <w:spacing w:line="360" w:lineRule="auto"/>
        <w:ind w:firstLine="420" w:firstLineChars="0"/>
        <w:rPr>
          <w:rFonts w:hint="eastAsia" w:ascii="宋体" w:hAnsi="宋体" w:cs="宋体"/>
          <w:sz w:val="24"/>
          <w:szCs w:val="24"/>
          <w:lang w:eastAsia="zh-CN"/>
        </w:rPr>
      </w:pPr>
      <w:r>
        <w:rPr>
          <w:rFonts w:hint="eastAsia" w:ascii="宋体" w:hAnsi="宋体" w:cs="宋体"/>
          <w:sz w:val="24"/>
          <w:szCs w:val="24"/>
          <w:lang w:eastAsia="zh-CN"/>
        </w:rPr>
        <w:t>从短信中，可以看到</w:t>
      </w:r>
      <w:r>
        <w:rPr>
          <w:rFonts w:hint="eastAsia" w:ascii="宋体" w:hAnsi="宋体" w:cs="宋体"/>
          <w:sz w:val="24"/>
          <w:szCs w:val="24"/>
          <w:lang w:val="en-US" w:eastAsia="zh-CN"/>
        </w:rPr>
        <w:t>当前业务</w:t>
      </w:r>
      <w:r>
        <w:rPr>
          <w:rFonts w:hint="eastAsia" w:ascii="宋体" w:hAnsi="宋体" w:cs="宋体"/>
          <w:sz w:val="24"/>
          <w:szCs w:val="24"/>
          <w:lang w:eastAsia="zh-CN"/>
        </w:rPr>
        <w:t>的不动产坐落以及</w:t>
      </w:r>
      <w:r>
        <w:rPr>
          <w:rFonts w:hint="eastAsia" w:ascii="宋体" w:hAnsi="宋体" w:cs="宋体"/>
          <w:sz w:val="24"/>
          <w:szCs w:val="24"/>
          <w:lang w:val="en-US" w:eastAsia="zh-CN"/>
        </w:rPr>
        <w:t>办理的业务</w:t>
      </w:r>
      <w:r>
        <w:rPr>
          <w:rFonts w:hint="eastAsia" w:ascii="宋体" w:hAnsi="宋体" w:cs="宋体"/>
          <w:sz w:val="24"/>
          <w:szCs w:val="24"/>
          <w:lang w:eastAsia="zh-CN"/>
        </w:rPr>
        <w:t>，确认没有问题之后，点击短信中的链接，进入签署页面。如下图所示：</w:t>
      </w:r>
    </w:p>
    <w:p>
      <w:pPr>
        <w:pStyle w:val="19"/>
        <w:spacing w:line="360" w:lineRule="auto"/>
        <w:ind w:left="0" w:leftChars="0" w:firstLine="0" w:firstLineChars="0"/>
        <w:jc w:val="center"/>
        <w:rPr>
          <w:rFonts w:hint="eastAsia"/>
          <w:lang w:eastAsia="zh-CN"/>
        </w:rPr>
      </w:pPr>
      <w:r>
        <w:drawing>
          <wp:inline distT="0" distB="0" distL="114300" distR="114300">
            <wp:extent cx="2700020" cy="1222375"/>
            <wp:effectExtent l="9525" t="9525" r="14605" b="25400"/>
            <wp:docPr id="6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6"/>
                    <pic:cNvPicPr>
                      <a:picLocks noChangeAspect="1"/>
                    </pic:cNvPicPr>
                  </pic:nvPicPr>
                  <pic:blipFill>
                    <a:blip r:embed="rId41"/>
                    <a:stretch>
                      <a:fillRect/>
                    </a:stretch>
                  </pic:blipFill>
                  <pic:spPr>
                    <a:xfrm>
                      <a:off x="0" y="0"/>
                      <a:ext cx="2700020" cy="1222375"/>
                    </a:xfrm>
                    <a:prstGeom prst="rect">
                      <a:avLst/>
                    </a:prstGeom>
                    <a:noFill/>
                    <a:ln>
                      <a:solidFill>
                        <a:schemeClr val="bg1">
                          <a:lumMod val="75000"/>
                        </a:schemeClr>
                      </a:solidFill>
                    </a:ln>
                  </pic:spPr>
                </pic:pic>
              </a:graphicData>
            </a:graphic>
          </wp:inline>
        </w:drawing>
      </w:r>
    </w:p>
    <w:p>
      <w:pPr>
        <w:pStyle w:val="19"/>
        <w:spacing w:line="360" w:lineRule="auto"/>
        <w:ind w:firstLine="420" w:firstLineChars="0"/>
        <w:rPr>
          <w:rFonts w:hint="default" w:ascii="宋体" w:hAnsi="宋体" w:cs="宋体"/>
          <w:sz w:val="24"/>
          <w:szCs w:val="24"/>
          <w:lang w:val="en-US" w:eastAsia="zh-CN"/>
        </w:rPr>
      </w:pPr>
      <w:r>
        <w:rPr>
          <w:rFonts w:hint="eastAsia" w:ascii="宋体" w:hAnsi="宋体" w:cs="宋体"/>
          <w:sz w:val="24"/>
          <w:szCs w:val="24"/>
          <w:lang w:val="en-US" w:eastAsia="zh-CN"/>
        </w:rPr>
        <w:t>选择验证码登录或者密码登录，</w:t>
      </w:r>
      <w:r>
        <w:rPr>
          <w:rFonts w:hint="eastAsia" w:ascii="宋体" w:hAnsi="宋体" w:cs="宋体"/>
          <w:sz w:val="24"/>
          <w:szCs w:val="24"/>
          <w:lang w:eastAsia="zh-CN"/>
        </w:rPr>
        <w:t>认真阅读相关授权信息，确定没有问题之后</w:t>
      </w:r>
      <w:r>
        <w:rPr>
          <w:rFonts w:hint="eastAsia" w:ascii="宋体" w:hAnsi="宋体" w:cs="宋体"/>
          <w:sz w:val="24"/>
          <w:szCs w:val="24"/>
          <w:lang w:val="en-US" w:eastAsia="zh-CN"/>
        </w:rPr>
        <w:t>勾选“登录并授权”。如下图所示：</w:t>
      </w:r>
    </w:p>
    <w:p>
      <w:pPr>
        <w:pStyle w:val="19"/>
        <w:spacing w:line="360" w:lineRule="auto"/>
        <w:ind w:left="0" w:leftChars="0" w:firstLine="0" w:firstLineChars="0"/>
        <w:jc w:val="center"/>
        <w:rPr>
          <w:rFonts w:hint="eastAsia" w:ascii="宋体" w:hAnsi="宋体" w:cs="宋体"/>
          <w:b/>
          <w:bCs/>
          <w:sz w:val="24"/>
          <w:szCs w:val="24"/>
          <w:lang w:val="en-US" w:eastAsia="zh-CN"/>
        </w:rPr>
      </w:pPr>
      <w:r>
        <w:rPr>
          <w:rFonts w:hint="eastAsia"/>
          <w:lang w:eastAsia="zh-CN"/>
        </w:rPr>
        <w:drawing>
          <wp:inline distT="0" distB="0" distL="114300" distR="114300">
            <wp:extent cx="1508125" cy="3016885"/>
            <wp:effectExtent l="9525" t="9525" r="25400" b="21590"/>
            <wp:docPr id="89" name="图片 40" descr="a9236aaadb994c64bac2f3bd28414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40" descr="a9236aaadb994c64bac2f3bd28414c4"/>
                    <pic:cNvPicPr>
                      <a:picLocks noChangeAspect="1"/>
                    </pic:cNvPicPr>
                  </pic:nvPicPr>
                  <pic:blipFill>
                    <a:blip r:embed="rId42"/>
                    <a:srcRect t="10348"/>
                    <a:stretch>
                      <a:fillRect/>
                    </a:stretch>
                  </pic:blipFill>
                  <pic:spPr>
                    <a:xfrm>
                      <a:off x="0" y="0"/>
                      <a:ext cx="1508125" cy="3016885"/>
                    </a:xfrm>
                    <a:prstGeom prst="rect">
                      <a:avLst/>
                    </a:prstGeom>
                    <a:noFill/>
                    <a:ln>
                      <a:solidFill>
                        <a:schemeClr val="bg1">
                          <a:lumMod val="75000"/>
                        </a:schemeClr>
                      </a:solidFill>
                    </a:ln>
                  </pic:spPr>
                </pic:pic>
              </a:graphicData>
            </a:graphic>
          </wp:inline>
        </w:drawing>
      </w:r>
    </w:p>
    <w:p>
      <w:pPr>
        <w:pStyle w:val="6"/>
        <w:rPr>
          <w:rFonts w:hint="eastAsia" w:ascii="宋体" w:hAnsi="宋体" w:eastAsia="宋体" w:cs="宋体"/>
        </w:rPr>
      </w:pPr>
      <w:bookmarkStart w:id="24" w:name="_Toc6267"/>
      <w:r>
        <w:rPr>
          <w:rFonts w:hint="eastAsia" w:ascii="宋体" w:hAnsi="宋体" w:eastAsia="宋体" w:cs="宋体"/>
          <w:lang w:val="en-US" w:eastAsia="zh-CN"/>
        </w:rPr>
        <w:t>2.1.7.2</w:t>
      </w:r>
      <w:r>
        <w:rPr>
          <w:rFonts w:hint="eastAsia" w:ascii="宋体" w:hAnsi="宋体" w:eastAsia="宋体" w:cs="宋体"/>
        </w:rPr>
        <w:t>签署文件</w:t>
      </w:r>
      <w:bookmarkEnd w:id="24"/>
    </w:p>
    <w:p>
      <w:pPr>
        <w:pStyle w:val="19"/>
        <w:spacing w:line="360" w:lineRule="auto"/>
        <w:ind w:firstLine="420" w:firstLineChars="0"/>
        <w:rPr>
          <w:rFonts w:hint="eastAsia" w:ascii="宋体" w:hAnsi="宋体" w:cs="宋体"/>
          <w:sz w:val="24"/>
          <w:szCs w:val="24"/>
          <w:lang w:eastAsia="zh-CN"/>
        </w:rPr>
      </w:pPr>
      <w:r>
        <w:rPr>
          <w:rFonts w:hint="eastAsia" w:ascii="宋体" w:hAnsi="宋体" w:cs="宋体"/>
          <w:sz w:val="24"/>
          <w:szCs w:val="24"/>
          <w:lang w:val="en-US" w:eastAsia="zh-CN"/>
        </w:rPr>
        <w:t>显示个人授权成功后，跳转签署文件页面，</w:t>
      </w:r>
      <w:r>
        <w:rPr>
          <w:rFonts w:hint="eastAsia" w:ascii="宋体" w:hAnsi="宋体" w:cs="宋体"/>
          <w:sz w:val="24"/>
          <w:szCs w:val="24"/>
          <w:lang w:eastAsia="zh-CN"/>
        </w:rPr>
        <w:t>弹窗信息</w:t>
      </w:r>
      <w:r>
        <w:rPr>
          <w:rFonts w:hint="eastAsia" w:ascii="宋体" w:hAnsi="宋体" w:cs="宋体"/>
          <w:sz w:val="24"/>
          <w:szCs w:val="24"/>
          <w:lang w:val="en-US" w:eastAsia="zh-CN"/>
        </w:rPr>
        <w:t>中</w:t>
      </w:r>
      <w:r>
        <w:rPr>
          <w:rFonts w:hint="eastAsia" w:ascii="宋体" w:hAnsi="宋体" w:cs="宋体"/>
          <w:sz w:val="24"/>
          <w:szCs w:val="24"/>
          <w:lang w:eastAsia="zh-CN"/>
        </w:rPr>
        <w:t>，</w:t>
      </w:r>
      <w:r>
        <w:rPr>
          <w:rFonts w:hint="eastAsia" w:ascii="宋体" w:hAnsi="宋体" w:cs="宋体"/>
          <w:sz w:val="24"/>
          <w:szCs w:val="24"/>
          <w:lang w:val="en-US" w:eastAsia="zh-CN"/>
        </w:rPr>
        <w:t>显示了</w:t>
      </w:r>
      <w:r>
        <w:rPr>
          <w:rFonts w:hint="eastAsia" w:ascii="宋体" w:hAnsi="宋体" w:cs="宋体"/>
          <w:sz w:val="24"/>
          <w:szCs w:val="24"/>
          <w:lang w:eastAsia="zh-CN"/>
        </w:rPr>
        <w:t>需要签署的文件份数，</w:t>
      </w:r>
      <w:r>
        <w:rPr>
          <w:rFonts w:hint="eastAsia" w:ascii="宋体" w:hAnsi="宋体" w:cs="宋体"/>
          <w:sz w:val="24"/>
          <w:szCs w:val="24"/>
          <w:lang w:val="en-US" w:eastAsia="zh-CN"/>
        </w:rPr>
        <w:t>明确</w:t>
      </w:r>
      <w:r>
        <w:rPr>
          <w:rFonts w:hint="eastAsia" w:ascii="宋体" w:hAnsi="宋体" w:cs="宋体"/>
          <w:sz w:val="24"/>
          <w:szCs w:val="24"/>
          <w:lang w:eastAsia="zh-CN"/>
        </w:rPr>
        <w:t>电子文件与纸质文件具有同等法律效率。点击“</w:t>
      </w:r>
      <w:r>
        <w:rPr>
          <w:rFonts w:hint="eastAsia" w:ascii="宋体" w:hAnsi="宋体" w:cs="宋体"/>
          <w:sz w:val="24"/>
          <w:szCs w:val="24"/>
          <w:lang w:val="en-US" w:eastAsia="zh-CN"/>
        </w:rPr>
        <w:t>确认</w:t>
      </w:r>
      <w:r>
        <w:rPr>
          <w:rFonts w:hint="eastAsia" w:ascii="宋体" w:hAnsi="宋体" w:cs="宋体"/>
          <w:sz w:val="24"/>
          <w:szCs w:val="24"/>
          <w:lang w:eastAsia="zh-CN"/>
        </w:rPr>
        <w:t>”按钮，进入“文件签署”页面，如下图所示：</w:t>
      </w:r>
    </w:p>
    <w:p>
      <w:pPr>
        <w:pStyle w:val="19"/>
        <w:spacing w:line="360" w:lineRule="auto"/>
        <w:ind w:left="0" w:leftChars="0" w:firstLine="0" w:firstLineChars="0"/>
        <w:jc w:val="center"/>
        <w:rPr>
          <w:rFonts w:hint="eastAsia"/>
          <w:lang w:eastAsia="zh-CN"/>
        </w:rPr>
      </w:pPr>
      <w:r>
        <w:drawing>
          <wp:inline distT="0" distB="0" distL="114300" distR="114300">
            <wp:extent cx="1385570" cy="3016885"/>
            <wp:effectExtent l="9525" t="9525" r="14605" b="21590"/>
            <wp:docPr id="6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7"/>
                    <pic:cNvPicPr>
                      <a:picLocks noChangeAspect="1"/>
                    </pic:cNvPicPr>
                  </pic:nvPicPr>
                  <pic:blipFill>
                    <a:blip r:embed="rId43"/>
                    <a:stretch>
                      <a:fillRect/>
                    </a:stretch>
                  </pic:blipFill>
                  <pic:spPr>
                    <a:xfrm>
                      <a:off x="0" y="0"/>
                      <a:ext cx="1385570" cy="3016885"/>
                    </a:xfrm>
                    <a:prstGeom prst="rect">
                      <a:avLst/>
                    </a:prstGeom>
                    <a:noFill/>
                    <a:ln>
                      <a:solidFill>
                        <a:schemeClr val="bg1">
                          <a:lumMod val="75000"/>
                        </a:schemeClr>
                      </a:solidFill>
                    </a:ln>
                  </pic:spPr>
                </pic:pic>
              </a:graphicData>
            </a:graphic>
          </wp:inline>
        </w:drawing>
      </w:r>
      <w:r>
        <w:rPr>
          <w:rFonts w:hint="eastAsia"/>
          <w:lang w:val="en-US" w:eastAsia="zh-CN"/>
        </w:rPr>
        <w:t xml:space="preserve"> </w:t>
      </w:r>
      <w:r>
        <w:drawing>
          <wp:inline distT="0" distB="0" distL="114300" distR="114300">
            <wp:extent cx="1392555" cy="3016885"/>
            <wp:effectExtent l="9525" t="9525" r="26670" b="21590"/>
            <wp:docPr id="6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8"/>
                    <pic:cNvPicPr>
                      <a:picLocks noChangeAspect="1"/>
                    </pic:cNvPicPr>
                  </pic:nvPicPr>
                  <pic:blipFill>
                    <a:blip r:embed="rId44"/>
                    <a:stretch>
                      <a:fillRect/>
                    </a:stretch>
                  </pic:blipFill>
                  <pic:spPr>
                    <a:xfrm>
                      <a:off x="0" y="0"/>
                      <a:ext cx="1392555" cy="3016885"/>
                    </a:xfrm>
                    <a:prstGeom prst="rect">
                      <a:avLst/>
                    </a:prstGeom>
                    <a:noFill/>
                    <a:ln>
                      <a:solidFill>
                        <a:schemeClr val="bg1">
                          <a:lumMod val="75000"/>
                        </a:schemeClr>
                      </a:solidFill>
                    </a:ln>
                  </pic:spPr>
                </pic:pic>
              </a:graphicData>
            </a:graphic>
          </wp:inline>
        </w:drawing>
      </w:r>
    </w:p>
    <w:p>
      <w:pPr>
        <w:pStyle w:val="19"/>
        <w:spacing w:line="360" w:lineRule="auto"/>
        <w:ind w:firstLine="420" w:firstLineChars="0"/>
        <w:rPr>
          <w:rFonts w:hint="eastAsia" w:ascii="宋体" w:hAnsi="宋体" w:cs="宋体"/>
          <w:sz w:val="24"/>
          <w:szCs w:val="24"/>
          <w:lang w:eastAsia="zh-CN"/>
        </w:rPr>
      </w:pPr>
      <w:r>
        <w:rPr>
          <w:rFonts w:hint="eastAsia" w:ascii="宋体" w:hAnsi="宋体" w:cs="宋体"/>
          <w:sz w:val="24"/>
          <w:szCs w:val="24"/>
          <w:lang w:val="en-US" w:eastAsia="zh-CN"/>
        </w:rPr>
        <w:t>文件签署页面上面显示了需要签署的文件，每一份文件都需要进行电子签名，直接点击文件即可进行切换。</w:t>
      </w:r>
      <w:r>
        <w:rPr>
          <w:rFonts w:hint="eastAsia" w:ascii="宋体" w:hAnsi="宋体" w:cs="宋体"/>
          <w:sz w:val="24"/>
          <w:szCs w:val="24"/>
          <w:lang w:eastAsia="zh-CN"/>
        </w:rPr>
        <w:t>仔细阅读</w:t>
      </w:r>
      <w:r>
        <w:rPr>
          <w:rFonts w:hint="eastAsia" w:ascii="宋体" w:hAnsi="宋体" w:cs="宋体"/>
          <w:sz w:val="24"/>
          <w:szCs w:val="24"/>
          <w:lang w:val="en-US" w:eastAsia="zh-CN"/>
        </w:rPr>
        <w:t>需要签署的文件</w:t>
      </w:r>
      <w:r>
        <w:rPr>
          <w:rFonts w:hint="eastAsia" w:ascii="宋体" w:hAnsi="宋体" w:cs="宋体"/>
          <w:sz w:val="24"/>
          <w:szCs w:val="24"/>
          <w:lang w:eastAsia="zh-CN"/>
        </w:rPr>
        <w:t>，确定没有任何问题之后，点击文件</w:t>
      </w:r>
      <w:r>
        <w:rPr>
          <w:rFonts w:hint="eastAsia" w:ascii="宋体" w:hAnsi="宋体" w:cs="宋体"/>
          <w:sz w:val="24"/>
          <w:szCs w:val="24"/>
          <w:lang w:val="en-US" w:eastAsia="zh-CN"/>
        </w:rPr>
        <w:t>下面的</w:t>
      </w:r>
      <w:r>
        <w:rPr>
          <w:rFonts w:hint="eastAsia" w:ascii="宋体" w:hAnsi="宋体" w:cs="宋体"/>
          <w:sz w:val="24"/>
          <w:szCs w:val="24"/>
          <w:lang w:eastAsia="zh-CN"/>
        </w:rPr>
        <w:t>“点击盖章”，系统</w:t>
      </w:r>
      <w:r>
        <w:rPr>
          <w:rFonts w:hint="eastAsia" w:ascii="宋体" w:hAnsi="宋体" w:cs="宋体"/>
          <w:sz w:val="24"/>
          <w:szCs w:val="24"/>
          <w:lang w:val="en-US" w:eastAsia="zh-CN"/>
        </w:rPr>
        <w:t>会</w:t>
      </w:r>
      <w:r>
        <w:rPr>
          <w:rFonts w:hint="eastAsia" w:ascii="宋体" w:hAnsi="宋体" w:cs="宋体"/>
          <w:sz w:val="24"/>
          <w:szCs w:val="24"/>
          <w:lang w:eastAsia="zh-CN"/>
        </w:rPr>
        <w:t>自动</w:t>
      </w:r>
      <w:r>
        <w:rPr>
          <w:rFonts w:hint="eastAsia" w:ascii="宋体" w:hAnsi="宋体" w:cs="宋体"/>
          <w:sz w:val="24"/>
          <w:szCs w:val="24"/>
          <w:lang w:val="en-US" w:eastAsia="zh-CN"/>
        </w:rPr>
        <w:t>生成一个</w:t>
      </w:r>
      <w:r>
        <w:rPr>
          <w:rFonts w:hint="eastAsia" w:ascii="宋体" w:hAnsi="宋体" w:cs="宋体"/>
          <w:sz w:val="24"/>
          <w:szCs w:val="24"/>
          <w:lang w:eastAsia="zh-CN"/>
        </w:rPr>
        <w:t>姓名印章，</w:t>
      </w:r>
      <w:r>
        <w:rPr>
          <w:rFonts w:hint="eastAsia" w:ascii="宋体" w:hAnsi="宋体" w:cs="宋体"/>
          <w:sz w:val="24"/>
          <w:szCs w:val="24"/>
          <w:lang w:val="en-US" w:eastAsia="zh-CN"/>
        </w:rPr>
        <w:t>直接</w:t>
      </w:r>
      <w:r>
        <w:rPr>
          <w:rFonts w:hint="eastAsia" w:ascii="宋体" w:hAnsi="宋体" w:cs="宋体"/>
          <w:sz w:val="24"/>
          <w:szCs w:val="24"/>
          <w:lang w:eastAsia="zh-CN"/>
        </w:rPr>
        <w:t>点击</w:t>
      </w:r>
      <w:r>
        <w:rPr>
          <w:rFonts w:hint="eastAsia" w:ascii="宋体" w:hAnsi="宋体" w:cs="宋体"/>
          <w:sz w:val="24"/>
          <w:szCs w:val="24"/>
          <w:lang w:val="en-US" w:eastAsia="zh-CN"/>
        </w:rPr>
        <w:t>姓名即可在文件需要签名的地方盖章，</w:t>
      </w:r>
      <w:r>
        <w:rPr>
          <w:rFonts w:hint="eastAsia" w:ascii="宋体" w:hAnsi="宋体" w:cs="宋体"/>
          <w:sz w:val="24"/>
          <w:szCs w:val="24"/>
          <w:lang w:eastAsia="zh-CN"/>
        </w:rPr>
        <w:t>如下图所示：</w:t>
      </w:r>
    </w:p>
    <w:p>
      <w:pPr>
        <w:pStyle w:val="19"/>
        <w:spacing w:line="360" w:lineRule="auto"/>
        <w:ind w:firstLine="0" w:firstLineChars="0"/>
        <w:jc w:val="center"/>
      </w:pPr>
      <w:r>
        <w:drawing>
          <wp:inline distT="0" distB="0" distL="114300" distR="114300">
            <wp:extent cx="1392555" cy="3016885"/>
            <wp:effectExtent l="9525" t="9525" r="26670" b="21590"/>
            <wp:docPr id="6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8"/>
                    <pic:cNvPicPr>
                      <a:picLocks noChangeAspect="1"/>
                    </pic:cNvPicPr>
                  </pic:nvPicPr>
                  <pic:blipFill>
                    <a:blip r:embed="rId44"/>
                    <a:stretch>
                      <a:fillRect/>
                    </a:stretch>
                  </pic:blipFill>
                  <pic:spPr>
                    <a:xfrm>
                      <a:off x="0" y="0"/>
                      <a:ext cx="1392555" cy="3016885"/>
                    </a:xfrm>
                    <a:prstGeom prst="rect">
                      <a:avLst/>
                    </a:prstGeom>
                    <a:noFill/>
                    <a:ln>
                      <a:solidFill>
                        <a:schemeClr val="bg1">
                          <a:lumMod val="75000"/>
                        </a:schemeClr>
                      </a:solidFill>
                    </a:ln>
                  </pic:spPr>
                </pic:pic>
              </a:graphicData>
            </a:graphic>
          </wp:inline>
        </w:drawing>
      </w:r>
      <w:r>
        <w:rPr>
          <w:rFonts w:hint="eastAsia"/>
          <w:lang w:val="en-US" w:eastAsia="zh-CN"/>
        </w:rPr>
        <w:t xml:space="preserve"> </w:t>
      </w:r>
      <w:r>
        <w:drawing>
          <wp:inline distT="0" distB="0" distL="114300" distR="114300">
            <wp:extent cx="1413510" cy="3016885"/>
            <wp:effectExtent l="9525" t="9525" r="24765" b="21590"/>
            <wp:docPr id="6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9"/>
                    <pic:cNvPicPr>
                      <a:picLocks noChangeAspect="1"/>
                    </pic:cNvPicPr>
                  </pic:nvPicPr>
                  <pic:blipFill>
                    <a:blip r:embed="rId45"/>
                    <a:stretch>
                      <a:fillRect/>
                    </a:stretch>
                  </pic:blipFill>
                  <pic:spPr>
                    <a:xfrm>
                      <a:off x="0" y="0"/>
                      <a:ext cx="1413510" cy="3016885"/>
                    </a:xfrm>
                    <a:prstGeom prst="rect">
                      <a:avLst/>
                    </a:prstGeom>
                    <a:noFill/>
                    <a:ln>
                      <a:solidFill>
                        <a:schemeClr val="bg1">
                          <a:lumMod val="75000"/>
                        </a:schemeClr>
                      </a:solidFill>
                    </a:ln>
                  </pic:spPr>
                </pic:pic>
              </a:graphicData>
            </a:graphic>
          </wp:inline>
        </w:drawing>
      </w:r>
    </w:p>
    <w:p>
      <w:pPr>
        <w:pStyle w:val="3"/>
        <w:ind w:firstLine="480"/>
        <w:jc w:val="left"/>
        <w:rPr>
          <w:rFonts w:hint="eastAsia"/>
          <w:color w:val="000000"/>
          <w:szCs w:val="24"/>
        </w:rPr>
      </w:pPr>
      <w:r>
        <w:rPr>
          <w:rFonts w:hint="eastAsia"/>
          <w:color w:val="000000"/>
          <w:szCs w:val="24"/>
        </w:rPr>
        <w:t>除了使用平台自动生成的电子印章以外还可以手绘印章，点击签名的地方可以看到一个“换章”的图标，直接点击“换章”进到签章页面，选中“手绘印章自行绘制签名，点击确定即可，如下图所示：</w:t>
      </w:r>
    </w:p>
    <w:p>
      <w:pPr>
        <w:pStyle w:val="3"/>
        <w:ind w:firstLine="480"/>
        <w:jc w:val="center"/>
        <w:rPr>
          <w:rFonts w:hint="eastAsia"/>
          <w:color w:val="000000"/>
          <w:szCs w:val="24"/>
        </w:rPr>
      </w:pPr>
      <w:r>
        <w:drawing>
          <wp:inline distT="0" distB="0" distL="114300" distR="114300">
            <wp:extent cx="3914775" cy="1666875"/>
            <wp:effectExtent l="9525" t="9525" r="19050" b="19050"/>
            <wp:docPr id="5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5"/>
                    <pic:cNvPicPr>
                      <a:picLocks noChangeAspect="1"/>
                    </pic:cNvPicPr>
                  </pic:nvPicPr>
                  <pic:blipFill>
                    <a:blip r:embed="rId46"/>
                    <a:stretch>
                      <a:fillRect/>
                    </a:stretch>
                  </pic:blipFill>
                  <pic:spPr>
                    <a:xfrm>
                      <a:off x="0" y="0"/>
                      <a:ext cx="3914775" cy="1666875"/>
                    </a:xfrm>
                    <a:prstGeom prst="rect">
                      <a:avLst/>
                    </a:prstGeom>
                    <a:noFill/>
                    <a:ln>
                      <a:solidFill>
                        <a:schemeClr val="bg1">
                          <a:lumMod val="75000"/>
                        </a:schemeClr>
                      </a:solidFill>
                    </a:ln>
                  </pic:spPr>
                </pic:pic>
              </a:graphicData>
            </a:graphic>
          </wp:inline>
        </w:drawing>
      </w:r>
    </w:p>
    <w:p>
      <w:pPr>
        <w:pStyle w:val="3"/>
        <w:ind w:firstLine="480"/>
        <w:rPr>
          <w:rFonts w:hint="eastAsia"/>
          <w:color w:val="000000"/>
          <w:szCs w:val="24"/>
        </w:rPr>
      </w:pPr>
      <w:r>
        <w:rPr>
          <w:rFonts w:hint="eastAsia"/>
          <w:color w:val="000000"/>
          <w:szCs w:val="24"/>
        </w:rPr>
        <w:t>已经签署完成的文件，在页面上方的文件旁边会出现一个蓝色的“√”标志，如下图所示：</w:t>
      </w:r>
    </w:p>
    <w:p>
      <w:pPr>
        <w:pStyle w:val="3"/>
        <w:ind w:firstLine="480"/>
        <w:jc w:val="center"/>
      </w:pPr>
      <w:r>
        <w:drawing>
          <wp:inline distT="0" distB="0" distL="114300" distR="114300">
            <wp:extent cx="3676650" cy="647700"/>
            <wp:effectExtent l="9525" t="9525" r="9525" b="952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47"/>
                    <a:stretch>
                      <a:fillRect/>
                    </a:stretch>
                  </pic:blipFill>
                  <pic:spPr>
                    <a:xfrm>
                      <a:off x="0" y="0"/>
                      <a:ext cx="3676650" cy="647700"/>
                    </a:xfrm>
                    <a:prstGeom prst="rect">
                      <a:avLst/>
                    </a:prstGeom>
                    <a:noFill/>
                    <a:ln>
                      <a:solidFill>
                        <a:schemeClr val="bg1">
                          <a:lumMod val="75000"/>
                        </a:schemeClr>
                      </a:solidFill>
                    </a:ln>
                  </pic:spPr>
                </pic:pic>
              </a:graphicData>
            </a:graphic>
          </wp:inline>
        </w:drawing>
      </w:r>
    </w:p>
    <w:p>
      <w:pPr>
        <w:pStyle w:val="6"/>
        <w:rPr>
          <w:rFonts w:hint="eastAsia" w:ascii="宋体" w:hAnsi="宋体" w:eastAsia="宋体" w:cs="宋体"/>
        </w:rPr>
      </w:pPr>
      <w:bookmarkStart w:id="25" w:name="_Toc9012"/>
      <w:r>
        <w:rPr>
          <w:rFonts w:hint="eastAsia" w:ascii="宋体" w:hAnsi="宋体" w:eastAsia="宋体" w:cs="宋体"/>
          <w:lang w:val="en-US" w:eastAsia="zh-CN"/>
        </w:rPr>
        <w:t>2.1.7.3</w:t>
      </w:r>
      <w:r>
        <w:rPr>
          <w:rFonts w:hint="eastAsia" w:ascii="宋体" w:hAnsi="宋体" w:eastAsia="宋体" w:cs="宋体"/>
        </w:rPr>
        <w:t>视频认证</w:t>
      </w:r>
      <w:bookmarkEnd w:id="25"/>
    </w:p>
    <w:p>
      <w:pPr>
        <w:pStyle w:val="3"/>
        <w:ind w:firstLine="480"/>
        <w:rPr>
          <w:rFonts w:hint="eastAsia"/>
          <w:color w:val="000000"/>
          <w:szCs w:val="24"/>
        </w:rPr>
      </w:pPr>
      <w:r>
        <w:rPr>
          <w:rFonts w:hint="eastAsia"/>
          <w:color w:val="000000"/>
          <w:szCs w:val="24"/>
        </w:rPr>
        <w:t>确认所有文件都签署完毕后，点击“提交”按钮，进入视频认证页面，这个操作需安装支付宝APP，并登录本人账号，如下图所示：</w:t>
      </w:r>
    </w:p>
    <w:p>
      <w:pPr>
        <w:pStyle w:val="3"/>
        <w:ind w:firstLine="0" w:firstLineChars="0"/>
        <w:jc w:val="center"/>
        <w:rPr>
          <w:rFonts w:hint="eastAsia"/>
        </w:rPr>
      </w:pPr>
      <w:r>
        <w:drawing>
          <wp:inline distT="0" distB="0" distL="114300" distR="114300">
            <wp:extent cx="1398270" cy="3016885"/>
            <wp:effectExtent l="9525" t="9525" r="20955" b="21590"/>
            <wp:docPr id="7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0"/>
                    <pic:cNvPicPr>
                      <a:picLocks noChangeAspect="1"/>
                    </pic:cNvPicPr>
                  </pic:nvPicPr>
                  <pic:blipFill>
                    <a:blip r:embed="rId48"/>
                    <a:stretch>
                      <a:fillRect/>
                    </a:stretch>
                  </pic:blipFill>
                  <pic:spPr>
                    <a:xfrm>
                      <a:off x="0" y="0"/>
                      <a:ext cx="1398270" cy="3016885"/>
                    </a:xfrm>
                    <a:prstGeom prst="rect">
                      <a:avLst/>
                    </a:prstGeom>
                    <a:noFill/>
                    <a:ln>
                      <a:solidFill>
                        <a:schemeClr val="bg1">
                          <a:lumMod val="75000"/>
                        </a:schemeClr>
                      </a:solidFill>
                    </a:ln>
                  </pic:spPr>
                </pic:pic>
              </a:graphicData>
            </a:graphic>
          </wp:inline>
        </w:drawing>
      </w:r>
      <w:r>
        <w:rPr>
          <w:rFonts w:hint="eastAsia"/>
        </w:rPr>
        <w:t xml:space="preserve"> </w:t>
      </w:r>
      <w:r>
        <w:drawing>
          <wp:inline distT="0" distB="0" distL="114300" distR="114300">
            <wp:extent cx="1381125" cy="3016885"/>
            <wp:effectExtent l="9525" t="9525" r="19050" b="21590"/>
            <wp:docPr id="7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1"/>
                    <pic:cNvPicPr>
                      <a:picLocks noChangeAspect="1"/>
                    </pic:cNvPicPr>
                  </pic:nvPicPr>
                  <pic:blipFill>
                    <a:blip r:embed="rId49"/>
                    <a:stretch>
                      <a:fillRect/>
                    </a:stretch>
                  </pic:blipFill>
                  <pic:spPr>
                    <a:xfrm>
                      <a:off x="0" y="0"/>
                      <a:ext cx="1381125" cy="3016885"/>
                    </a:xfrm>
                    <a:prstGeom prst="rect">
                      <a:avLst/>
                    </a:prstGeom>
                    <a:noFill/>
                    <a:ln>
                      <a:solidFill>
                        <a:schemeClr val="bg1">
                          <a:lumMod val="75000"/>
                        </a:schemeClr>
                      </a:solidFill>
                    </a:ln>
                  </pic:spPr>
                </pic:pic>
              </a:graphicData>
            </a:graphic>
          </wp:inline>
        </w:drawing>
      </w:r>
      <w:r>
        <w:rPr>
          <w:rFonts w:hint="eastAsia"/>
        </w:rPr>
        <w:t xml:space="preserve">  </w:t>
      </w:r>
    </w:p>
    <w:p>
      <w:pPr>
        <w:pStyle w:val="3"/>
        <w:ind w:firstLineChars="0"/>
        <w:rPr>
          <w:rFonts w:hint="eastAsia"/>
        </w:rPr>
      </w:pPr>
      <w:r>
        <w:rPr>
          <w:rFonts w:hint="eastAsia"/>
        </w:rPr>
        <w:t>点击“同意</w:t>
      </w:r>
      <w:r>
        <w:rPr>
          <w:rFonts w:hint="eastAsia"/>
          <w:lang w:val="en-US" w:eastAsia="zh-CN"/>
        </w:rPr>
        <w:t>协议</w:t>
      </w:r>
      <w:r>
        <w:rPr>
          <w:rFonts w:hint="eastAsia"/>
        </w:rPr>
        <w:t>并认证”，进入到</w:t>
      </w:r>
      <w:r>
        <w:rPr>
          <w:rFonts w:hint="eastAsia"/>
          <w:lang w:val="en-US" w:eastAsia="zh-CN"/>
        </w:rPr>
        <w:t>人脸识别认证</w:t>
      </w:r>
      <w:r>
        <w:rPr>
          <w:rFonts w:hint="eastAsia"/>
        </w:rPr>
        <w:t>页面</w:t>
      </w:r>
      <w:r>
        <w:rPr>
          <w:rFonts w:hint="eastAsia"/>
          <w:lang w:eastAsia="zh-CN"/>
        </w:rPr>
        <w:t>，</w:t>
      </w:r>
      <w:r>
        <w:rPr>
          <w:rFonts w:hint="eastAsia"/>
        </w:rPr>
        <w:t>系统申请使用摄像头，</w:t>
      </w:r>
      <w:r>
        <w:rPr>
          <w:rFonts w:hint="eastAsia"/>
          <w:lang w:val="en-US" w:eastAsia="zh-CN"/>
        </w:rPr>
        <w:t>弹窗提示中</w:t>
      </w:r>
      <w:r>
        <w:rPr>
          <w:rFonts w:hint="eastAsia"/>
        </w:rPr>
        <w:t>点击“允许”，可勾选“总是保持以上选择，不再询问”便于下一次再使用时操作，如下图所示：</w:t>
      </w:r>
    </w:p>
    <w:p>
      <w:pPr>
        <w:pStyle w:val="3"/>
        <w:ind w:firstLine="0" w:firstLineChars="0"/>
        <w:jc w:val="center"/>
        <w:rPr>
          <w:rFonts w:hint="eastAsia"/>
        </w:rPr>
      </w:pPr>
      <w:r>
        <w:rPr>
          <w:rFonts w:hint="eastAsia" w:eastAsia="宋体"/>
          <w:lang w:eastAsia="zh-CN"/>
        </w:rPr>
        <w:drawing>
          <wp:inline distT="0" distB="0" distL="114300" distR="114300">
            <wp:extent cx="1464945" cy="3016885"/>
            <wp:effectExtent l="9525" t="9525" r="11430" b="21590"/>
            <wp:docPr id="25"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descr="2"/>
                    <pic:cNvPicPr>
                      <a:picLocks noChangeAspect="1"/>
                    </pic:cNvPicPr>
                  </pic:nvPicPr>
                  <pic:blipFill>
                    <a:blip r:embed="rId50"/>
                    <a:srcRect b="4958"/>
                    <a:stretch>
                      <a:fillRect/>
                    </a:stretch>
                  </pic:blipFill>
                  <pic:spPr>
                    <a:xfrm>
                      <a:off x="0" y="0"/>
                      <a:ext cx="1464945" cy="3016885"/>
                    </a:xfrm>
                    <a:prstGeom prst="rect">
                      <a:avLst/>
                    </a:prstGeom>
                    <a:noFill/>
                    <a:ln w="9525" cap="flat" cmpd="sng">
                      <a:solidFill>
                        <a:srgbClr val="D9D9D9"/>
                      </a:solidFill>
                      <a:prstDash val="solid"/>
                      <a:miter/>
                      <a:headEnd type="none" w="med" len="med"/>
                      <a:tailEnd type="none" w="med" len="med"/>
                    </a:ln>
                  </pic:spPr>
                </pic:pic>
              </a:graphicData>
            </a:graphic>
          </wp:inline>
        </w:drawing>
      </w:r>
    </w:p>
    <w:p>
      <w:pPr>
        <w:pStyle w:val="3"/>
        <w:ind w:firstLine="480"/>
        <w:jc w:val="left"/>
        <w:rPr>
          <w:rFonts w:hint="eastAsia"/>
        </w:rPr>
      </w:pPr>
      <w:r>
        <w:rPr>
          <w:rFonts w:hint="eastAsia"/>
        </w:rPr>
        <w:t>允许后点击进入录制环节，按照提示操作，录制完成后，等待审核结果，审核通过显示“认证成功”后，点击返回，如下图所示：</w:t>
      </w:r>
    </w:p>
    <w:p>
      <w:pPr>
        <w:pStyle w:val="3"/>
        <w:spacing w:line="360" w:lineRule="auto"/>
        <w:ind w:left="0" w:leftChars="0" w:firstLine="0" w:firstLineChars="0"/>
        <w:jc w:val="center"/>
        <w:rPr>
          <w:rFonts w:hint="eastAsia"/>
        </w:rPr>
      </w:pPr>
      <w:r>
        <w:rPr>
          <w:rFonts w:hint="eastAsia"/>
          <w:lang w:eastAsia="zh-CN"/>
        </w:rPr>
        <w:drawing>
          <wp:inline distT="0" distB="0" distL="114300" distR="114300">
            <wp:extent cx="1599565" cy="3018155"/>
            <wp:effectExtent l="9525" t="9525" r="10160" b="20320"/>
            <wp:docPr id="29" name="图片 5" descr="fc1623539d0dfa703c1e2b8640432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descr="fc1623539d0dfa703c1e2b8640432e9"/>
                    <pic:cNvPicPr>
                      <a:picLocks noChangeAspect="1"/>
                    </pic:cNvPicPr>
                  </pic:nvPicPr>
                  <pic:blipFill>
                    <a:blip r:embed="rId51"/>
                    <a:stretch>
                      <a:fillRect/>
                    </a:stretch>
                  </pic:blipFill>
                  <pic:spPr>
                    <a:xfrm>
                      <a:off x="0" y="0"/>
                      <a:ext cx="1599565" cy="3018155"/>
                    </a:xfrm>
                    <a:prstGeom prst="rect">
                      <a:avLst/>
                    </a:prstGeom>
                    <a:noFill/>
                    <a:ln w="9525" cap="flat" cmpd="sng">
                      <a:solidFill>
                        <a:schemeClr val="bg1">
                          <a:lumMod val="75000"/>
                        </a:schemeClr>
                      </a:solidFill>
                      <a:prstDash val="solid"/>
                      <a:miter/>
                      <a:headEnd type="none" w="med" len="med"/>
                      <a:tailEnd type="none" w="med" len="med"/>
                    </a:ln>
                  </pic:spPr>
                </pic:pic>
              </a:graphicData>
            </a:graphic>
          </wp:inline>
        </w:drawing>
      </w:r>
      <w:r>
        <w:rPr>
          <w:rFonts w:hint="eastAsia"/>
          <w:lang w:val="en-US" w:eastAsia="zh-CN"/>
        </w:rPr>
        <w:t xml:space="preserve"> </w:t>
      </w:r>
      <w:r>
        <w:rPr>
          <w:rFonts w:hint="eastAsia"/>
          <w:lang w:eastAsia="zh-CN"/>
        </w:rPr>
        <w:drawing>
          <wp:inline distT="0" distB="0" distL="114300" distR="114300">
            <wp:extent cx="1522730" cy="3016885"/>
            <wp:effectExtent l="9525" t="9525" r="10795" b="21590"/>
            <wp:docPr id="26" name="图片 6" descr="677cb2bebe7e9921481d3ae62aebc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descr="677cb2bebe7e9921481d3ae62aebc49"/>
                    <pic:cNvPicPr>
                      <a:picLocks noChangeAspect="1"/>
                    </pic:cNvPicPr>
                  </pic:nvPicPr>
                  <pic:blipFill>
                    <a:blip r:embed="rId52"/>
                    <a:stretch>
                      <a:fillRect/>
                    </a:stretch>
                  </pic:blipFill>
                  <pic:spPr>
                    <a:xfrm>
                      <a:off x="0" y="0"/>
                      <a:ext cx="1522730" cy="3016885"/>
                    </a:xfrm>
                    <a:prstGeom prst="rect">
                      <a:avLst/>
                    </a:prstGeom>
                    <a:noFill/>
                    <a:ln w="9525" cap="flat" cmpd="sng">
                      <a:solidFill>
                        <a:schemeClr val="bg1">
                          <a:lumMod val="75000"/>
                        </a:schemeClr>
                      </a:solidFill>
                      <a:prstDash val="solid"/>
                      <a:miter/>
                      <a:headEnd type="none" w="med" len="med"/>
                      <a:tailEnd type="none" w="med" len="med"/>
                    </a:ln>
                  </pic:spPr>
                </pic:pic>
              </a:graphicData>
            </a:graphic>
          </wp:inline>
        </w:drawing>
      </w:r>
    </w:p>
    <w:p>
      <w:pPr>
        <w:pStyle w:val="6"/>
        <w:rPr>
          <w:rFonts w:hint="eastAsia" w:ascii="宋体" w:hAnsi="宋体" w:eastAsia="宋体" w:cs="宋体"/>
        </w:rPr>
      </w:pPr>
      <w:bookmarkStart w:id="26" w:name="_Toc11137"/>
      <w:r>
        <w:rPr>
          <w:rFonts w:hint="eastAsia" w:ascii="宋体" w:hAnsi="宋体" w:eastAsia="宋体" w:cs="宋体"/>
          <w:lang w:val="en-US" w:eastAsia="zh-CN"/>
        </w:rPr>
        <w:t>2.1.7.4</w:t>
      </w:r>
      <w:r>
        <w:rPr>
          <w:rFonts w:hint="eastAsia" w:ascii="宋体" w:hAnsi="宋体" w:eastAsia="宋体" w:cs="宋体"/>
        </w:rPr>
        <w:t>查看签署详情</w:t>
      </w:r>
      <w:bookmarkEnd w:id="26"/>
    </w:p>
    <w:p>
      <w:pPr>
        <w:pStyle w:val="3"/>
        <w:ind w:firstLine="480"/>
      </w:pPr>
      <w:r>
        <w:rPr>
          <w:rFonts w:hint="eastAsia"/>
        </w:rPr>
        <w:t>文件签署成功后，不仅可以在手机端查看，也可以在PC端查看。</w:t>
      </w:r>
    </w:p>
    <w:p>
      <w:pPr>
        <w:pStyle w:val="3"/>
        <w:ind w:firstLine="482"/>
        <w:rPr>
          <w:rFonts w:hint="eastAsia"/>
        </w:rPr>
      </w:pPr>
      <w:r>
        <w:rPr>
          <w:rFonts w:hint="eastAsia"/>
          <w:b/>
          <w:bCs/>
        </w:rPr>
        <w:t>手机端查看：</w:t>
      </w:r>
      <w:r>
        <w:rPr>
          <w:rFonts w:hint="eastAsia"/>
        </w:rPr>
        <w:t xml:space="preserve">显示“签署成功”后，点击“查看文件”即可查看已签署的文件，如下图所示：   </w:t>
      </w:r>
    </w:p>
    <w:p>
      <w:pPr>
        <w:pStyle w:val="3"/>
        <w:ind w:left="0" w:leftChars="0" w:firstLine="0" w:firstLineChars="0"/>
        <w:jc w:val="center"/>
        <w:rPr>
          <w:rFonts w:hint="eastAsia"/>
        </w:rPr>
      </w:pPr>
      <w:r>
        <w:drawing>
          <wp:inline distT="0" distB="0" distL="114300" distR="114300">
            <wp:extent cx="1577975" cy="3016885"/>
            <wp:effectExtent l="9525" t="9525" r="12700" b="21590"/>
            <wp:docPr id="7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3"/>
                    <pic:cNvPicPr>
                      <a:picLocks noChangeAspect="1"/>
                    </pic:cNvPicPr>
                  </pic:nvPicPr>
                  <pic:blipFill>
                    <a:blip r:embed="rId53"/>
                    <a:srcRect b="11536"/>
                    <a:stretch>
                      <a:fillRect/>
                    </a:stretch>
                  </pic:blipFill>
                  <pic:spPr>
                    <a:xfrm>
                      <a:off x="0" y="0"/>
                      <a:ext cx="1577975" cy="3016885"/>
                    </a:xfrm>
                    <a:prstGeom prst="rect">
                      <a:avLst/>
                    </a:prstGeom>
                    <a:noFill/>
                    <a:ln>
                      <a:solidFill>
                        <a:schemeClr val="bg1">
                          <a:lumMod val="75000"/>
                        </a:schemeClr>
                      </a:solidFill>
                    </a:ln>
                  </pic:spPr>
                </pic:pic>
              </a:graphicData>
            </a:graphic>
          </wp:inline>
        </w:drawing>
      </w:r>
    </w:p>
    <w:p>
      <w:pPr>
        <w:pStyle w:val="3"/>
        <w:ind w:firstLine="482"/>
      </w:pPr>
      <w:r>
        <w:rPr>
          <w:rFonts w:hint="eastAsia"/>
          <w:b/>
          <w:bCs/>
        </w:rPr>
        <w:t>PC端查看：</w:t>
      </w:r>
      <w:r>
        <w:rPr>
          <w:rFonts w:hint="eastAsia"/>
        </w:rPr>
        <w:t>电子文件签署完成后回到网上申办-电子签名页面，点击“验证签名结果”，显示“已签署成功”后系统会弹窗提示“是否要跳转回上传材料页面，查看签名文件”，点击“确定”即可查看已签署的文件，如下图所示：</w:t>
      </w:r>
    </w:p>
    <w:p>
      <w:pPr>
        <w:pStyle w:val="3"/>
        <w:ind w:left="0" w:leftChars="0" w:firstLine="0" w:firstLineChars="0"/>
        <w:jc w:val="center"/>
      </w:pPr>
      <w:r>
        <w:drawing>
          <wp:inline distT="0" distB="0" distL="114300" distR="114300">
            <wp:extent cx="5262880" cy="2272030"/>
            <wp:effectExtent l="9525" t="9525" r="23495" b="23495"/>
            <wp:docPr id="7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2"/>
                    <pic:cNvPicPr>
                      <a:picLocks noChangeAspect="1"/>
                    </pic:cNvPicPr>
                  </pic:nvPicPr>
                  <pic:blipFill>
                    <a:blip r:embed="rId54"/>
                    <a:stretch>
                      <a:fillRect/>
                    </a:stretch>
                  </pic:blipFill>
                  <pic:spPr>
                    <a:xfrm>
                      <a:off x="0" y="0"/>
                      <a:ext cx="5262880" cy="2272030"/>
                    </a:xfrm>
                    <a:prstGeom prst="rect">
                      <a:avLst/>
                    </a:prstGeom>
                    <a:noFill/>
                    <a:ln>
                      <a:solidFill>
                        <a:schemeClr val="bg1">
                          <a:lumMod val="75000"/>
                        </a:schemeClr>
                      </a:solidFill>
                    </a:ln>
                  </pic:spPr>
                </pic:pic>
              </a:graphicData>
            </a:graphic>
          </wp:inline>
        </w:drawing>
      </w:r>
    </w:p>
    <w:p>
      <w:pPr>
        <w:pStyle w:val="3"/>
        <w:ind w:left="0" w:leftChars="0" w:firstLine="0" w:firstLineChars="0"/>
        <w:jc w:val="center"/>
        <w:rPr>
          <w:rFonts w:hint="eastAsia"/>
        </w:rPr>
      </w:pPr>
      <w:r>
        <w:drawing>
          <wp:inline distT="0" distB="0" distL="114300" distR="114300">
            <wp:extent cx="5262880" cy="2353310"/>
            <wp:effectExtent l="0" t="0" r="0"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55"/>
                    <a:srcRect t="30690"/>
                    <a:stretch>
                      <a:fillRect/>
                    </a:stretch>
                  </pic:blipFill>
                  <pic:spPr>
                    <a:xfrm>
                      <a:off x="0" y="0"/>
                      <a:ext cx="5262880" cy="2353310"/>
                    </a:xfrm>
                    <a:prstGeom prst="rect">
                      <a:avLst/>
                    </a:prstGeom>
                    <a:noFill/>
                    <a:ln>
                      <a:solidFill>
                        <a:schemeClr val="bg1">
                          <a:lumMod val="75000"/>
                        </a:schemeClr>
                      </a:solidFill>
                    </a:ln>
                  </pic:spPr>
                </pic:pic>
              </a:graphicData>
            </a:graphic>
          </wp:inline>
        </w:drawing>
      </w:r>
    </w:p>
    <w:p>
      <w:pPr>
        <w:pStyle w:val="5"/>
        <w:widowControl/>
        <w:rPr>
          <w:rFonts w:hint="default" w:ascii="宋体" w:hAnsi="宋体" w:cs="宋体"/>
          <w:szCs w:val="32"/>
          <w:lang w:val="en-US" w:eastAsia="zh-CN"/>
        </w:rPr>
      </w:pPr>
      <w:bookmarkStart w:id="27" w:name="_Toc6828"/>
      <w:r>
        <w:rPr>
          <w:rFonts w:hint="eastAsia" w:ascii="宋体" w:hAnsi="宋体" w:cs="宋体"/>
          <w:szCs w:val="32"/>
          <w:lang w:val="en-US" w:eastAsia="zh-CN"/>
        </w:rPr>
        <w:t>2.1.8申办提交</w:t>
      </w:r>
      <w:bookmarkEnd w:id="27"/>
    </w:p>
    <w:p>
      <w:pPr>
        <w:pStyle w:val="3"/>
        <w:ind w:firstLine="480"/>
        <w:rPr>
          <w:rFonts w:hint="eastAsia"/>
        </w:rPr>
      </w:pPr>
      <w:r>
        <w:rPr>
          <w:rFonts w:hint="eastAsia"/>
        </w:rPr>
        <w:t>验证签名结果显示“已签署成功”时，表示此次申请流程已完成，稍后联系人手机将会收到网上申请成功提交的短信，请留意手机短信通知。</w:t>
      </w:r>
    </w:p>
    <w:p>
      <w:pPr>
        <w:pStyle w:val="5"/>
        <w:widowControl/>
        <w:rPr>
          <w:rFonts w:hint="default" w:ascii="宋体" w:hAnsi="宋体" w:cs="宋体"/>
          <w:szCs w:val="32"/>
          <w:lang w:val="en-US" w:eastAsia="zh-CN"/>
        </w:rPr>
      </w:pPr>
      <w:bookmarkStart w:id="28" w:name="_Toc3803"/>
      <w:r>
        <w:rPr>
          <w:rFonts w:hint="eastAsia" w:ascii="宋体" w:hAnsi="宋体" w:cs="宋体"/>
          <w:szCs w:val="32"/>
          <w:lang w:val="en-US" w:eastAsia="zh-CN"/>
        </w:rPr>
        <w:t>2.1.9申办审核</w:t>
      </w:r>
      <w:bookmarkEnd w:id="28"/>
    </w:p>
    <w:p>
      <w:pPr>
        <w:pStyle w:val="3"/>
        <w:ind w:firstLine="480"/>
        <w:rPr>
          <w:rFonts w:hint="eastAsia"/>
          <w:lang w:val="en-US" w:eastAsia="zh-CN"/>
        </w:rPr>
      </w:pPr>
      <w:r>
        <w:rPr>
          <w:rFonts w:hint="eastAsia"/>
          <w:lang w:val="en-US" w:eastAsia="zh-CN"/>
        </w:rPr>
        <w:t>签署成功后申请会直接提交到登记中心审核部门审核，经办人可以在我的申办或者申办修改查看具体的审核进度。如下图所示：</w:t>
      </w:r>
    </w:p>
    <w:p>
      <w:pPr>
        <w:pStyle w:val="3"/>
        <w:ind w:left="0" w:leftChars="0" w:firstLine="0" w:firstLineChars="0"/>
        <w:jc w:val="center"/>
      </w:pPr>
      <w:r>
        <w:drawing>
          <wp:inline distT="0" distB="0" distL="114300" distR="114300">
            <wp:extent cx="5271135" cy="432435"/>
            <wp:effectExtent l="9525" t="9525" r="15240" b="1524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56"/>
                    <a:srcRect t="42869"/>
                    <a:stretch>
                      <a:fillRect/>
                    </a:stretch>
                  </pic:blipFill>
                  <pic:spPr>
                    <a:xfrm>
                      <a:off x="0" y="0"/>
                      <a:ext cx="5271135" cy="432435"/>
                    </a:xfrm>
                    <a:prstGeom prst="rect">
                      <a:avLst/>
                    </a:prstGeom>
                    <a:noFill/>
                    <a:ln>
                      <a:solidFill>
                        <a:schemeClr val="bg1">
                          <a:lumMod val="75000"/>
                        </a:schemeClr>
                      </a:solidFill>
                    </a:ln>
                  </pic:spPr>
                </pic:pic>
              </a:graphicData>
            </a:graphic>
          </wp:inline>
        </w:drawing>
      </w:r>
    </w:p>
    <w:p>
      <w:pPr>
        <w:pStyle w:val="3"/>
        <w:ind w:left="0" w:leftChars="0" w:firstLine="0" w:firstLineChars="0"/>
        <w:jc w:val="center"/>
      </w:pPr>
      <w:r>
        <w:drawing>
          <wp:inline distT="0" distB="0" distL="114300" distR="114300">
            <wp:extent cx="5267960" cy="1251585"/>
            <wp:effectExtent l="9525" t="9525" r="18415" b="15240"/>
            <wp:docPr id="7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4"/>
                    <pic:cNvPicPr>
                      <a:picLocks noChangeAspect="1"/>
                    </pic:cNvPicPr>
                  </pic:nvPicPr>
                  <pic:blipFill>
                    <a:blip r:embed="rId57"/>
                    <a:stretch>
                      <a:fillRect/>
                    </a:stretch>
                  </pic:blipFill>
                  <pic:spPr>
                    <a:xfrm>
                      <a:off x="0" y="0"/>
                      <a:ext cx="5267960" cy="1251585"/>
                    </a:xfrm>
                    <a:prstGeom prst="rect">
                      <a:avLst/>
                    </a:prstGeom>
                    <a:noFill/>
                    <a:ln>
                      <a:solidFill>
                        <a:schemeClr val="bg1">
                          <a:lumMod val="75000"/>
                        </a:schemeClr>
                      </a:solidFill>
                    </a:ln>
                  </pic:spPr>
                </pic:pic>
              </a:graphicData>
            </a:graphic>
          </wp:inline>
        </w:drawing>
      </w:r>
    </w:p>
    <w:p>
      <w:pPr>
        <w:pStyle w:val="3"/>
        <w:ind w:firstLine="48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若审核人员返回修改信息或者补充材料，可点击“申办”按钮进去修改再重新提交；不符合办理要求被审核人员退件时需要重新再发起申请。</w:t>
      </w:r>
    </w:p>
    <w:p>
      <w:pPr>
        <w:pStyle w:val="5"/>
        <w:widowControl/>
        <w:rPr>
          <w:rFonts w:hint="default"/>
          <w:lang w:val="en-US" w:eastAsia="zh-CN"/>
        </w:rPr>
      </w:pPr>
      <w:bookmarkStart w:id="29" w:name="_Toc22509"/>
      <w:r>
        <w:rPr>
          <w:rFonts w:hint="eastAsia" w:ascii="宋体" w:hAnsi="宋体" w:cs="宋体"/>
          <w:szCs w:val="32"/>
          <w:lang w:val="en-US" w:eastAsia="zh-CN"/>
        </w:rPr>
        <w:t>2.1.10申办办结</w:t>
      </w:r>
      <w:bookmarkEnd w:id="29"/>
    </w:p>
    <w:p>
      <w:pPr>
        <w:pStyle w:val="3"/>
        <w:ind w:firstLine="480"/>
        <w:rPr>
          <w:rFonts w:hint="default" w:ascii="Times New Roman" w:hAnsi="Times New Roman" w:eastAsia="宋体" w:cs="Times New Roman"/>
          <w:kern w:val="2"/>
          <w:sz w:val="24"/>
          <w:szCs w:val="22"/>
          <w:lang w:val="en-US" w:eastAsia="zh-CN" w:bidi="ar"/>
        </w:rPr>
      </w:pPr>
      <w:r>
        <w:rPr>
          <w:rFonts w:hint="eastAsia"/>
          <w:lang w:val="en-US" w:eastAsia="zh-CN"/>
        </w:rPr>
        <w:t>当申办状态以及中心进度显示“已办结”时表示当前申请已经完成。</w:t>
      </w:r>
    </w:p>
    <w:sectPr>
      <w:footerReference r:id="rId9"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0"/>
      </w:pBdr>
      <w:jc w:val="left"/>
    </w:pPr>
    <w:r>
      <w:rPr>
        <w:rFonts w:hint="eastAsia"/>
        <w:sz w:val="18"/>
      </w:rPr>
      <w:t>国有建设用地使用权及房屋所有权注销登记一全程网办</w:t>
    </w:r>
    <w:r>
      <w:rPr>
        <w:rFonts w:hint="eastAsia"/>
        <w:sz w:val="18"/>
        <w:lang w:val="en-US" w:eastAsia="zh-CN"/>
      </w:rPr>
      <w:t xml:space="preserve">   </w:t>
    </w:r>
    <w:r>
      <w:rPr>
        <w:rFonts w:hint="eastAsia"/>
        <w:sz w:val="18"/>
        <w:szCs w:val="18"/>
        <w:lang w:val="en-US" w:eastAsia="zh-CN"/>
      </w:rPr>
      <w:t xml:space="preserve">                                 </w:t>
    </w:r>
    <w:r>
      <w:rPr>
        <w:rFonts w:hint="eastAsia"/>
        <w:sz w:val="18"/>
        <w:szCs w:val="18"/>
        <w:lang w:eastAsia="zh-CN"/>
      </w:rPr>
      <w:t>操作</w:t>
    </w:r>
    <w:r>
      <w:rPr>
        <w:rFonts w:hint="eastAsia"/>
        <w:sz w:val="18"/>
        <w:szCs w:val="18"/>
        <w:lang w:val="en-US" w:eastAsia="zh-CN"/>
      </w:rPr>
      <w:t>指引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xYmNjOGNkZjdkOWI4NjdmMzg1MzZjMzRjN2VkOTcifQ=="/>
  </w:docVars>
  <w:rsids>
    <w:rsidRoot w:val="15E36826"/>
    <w:rsid w:val="013B2B96"/>
    <w:rsid w:val="015D2157"/>
    <w:rsid w:val="03634A4A"/>
    <w:rsid w:val="037C7496"/>
    <w:rsid w:val="0428517E"/>
    <w:rsid w:val="043775F0"/>
    <w:rsid w:val="05E747B0"/>
    <w:rsid w:val="06053772"/>
    <w:rsid w:val="07FE491D"/>
    <w:rsid w:val="081859DF"/>
    <w:rsid w:val="081D1C8F"/>
    <w:rsid w:val="0902043D"/>
    <w:rsid w:val="098B3F8E"/>
    <w:rsid w:val="09B21CF4"/>
    <w:rsid w:val="0CED59AF"/>
    <w:rsid w:val="0D6276FC"/>
    <w:rsid w:val="0DEA5E1E"/>
    <w:rsid w:val="0DF23539"/>
    <w:rsid w:val="0DFF319D"/>
    <w:rsid w:val="0E2624D8"/>
    <w:rsid w:val="0E745939"/>
    <w:rsid w:val="0EE20AF5"/>
    <w:rsid w:val="0F056591"/>
    <w:rsid w:val="0F334EAC"/>
    <w:rsid w:val="0FE708DB"/>
    <w:rsid w:val="10D17073"/>
    <w:rsid w:val="13041F87"/>
    <w:rsid w:val="13A520F1"/>
    <w:rsid w:val="157C59CB"/>
    <w:rsid w:val="15E36826"/>
    <w:rsid w:val="16A638BF"/>
    <w:rsid w:val="177822EF"/>
    <w:rsid w:val="17FB2C27"/>
    <w:rsid w:val="1A444411"/>
    <w:rsid w:val="1AC57A5B"/>
    <w:rsid w:val="1B8E2B97"/>
    <w:rsid w:val="1BA000E0"/>
    <w:rsid w:val="1BD67A30"/>
    <w:rsid w:val="1F4513E0"/>
    <w:rsid w:val="1F941A48"/>
    <w:rsid w:val="1FF16DE9"/>
    <w:rsid w:val="205B4263"/>
    <w:rsid w:val="20C30E4D"/>
    <w:rsid w:val="228C2DF9"/>
    <w:rsid w:val="232630FE"/>
    <w:rsid w:val="23A24182"/>
    <w:rsid w:val="243179FA"/>
    <w:rsid w:val="245509F4"/>
    <w:rsid w:val="24BC729A"/>
    <w:rsid w:val="2560231B"/>
    <w:rsid w:val="25755DC7"/>
    <w:rsid w:val="25970CBA"/>
    <w:rsid w:val="26326573"/>
    <w:rsid w:val="268E6441"/>
    <w:rsid w:val="26A51294"/>
    <w:rsid w:val="26DE174A"/>
    <w:rsid w:val="26E15F04"/>
    <w:rsid w:val="277D0F63"/>
    <w:rsid w:val="27806CA5"/>
    <w:rsid w:val="279A1B15"/>
    <w:rsid w:val="284B72B3"/>
    <w:rsid w:val="28D47C3C"/>
    <w:rsid w:val="29DD201B"/>
    <w:rsid w:val="2AC2067A"/>
    <w:rsid w:val="2D055D4A"/>
    <w:rsid w:val="2DB53C42"/>
    <w:rsid w:val="2E331F27"/>
    <w:rsid w:val="2EA94D33"/>
    <w:rsid w:val="2FE34275"/>
    <w:rsid w:val="300C241B"/>
    <w:rsid w:val="30564A47"/>
    <w:rsid w:val="30773D10"/>
    <w:rsid w:val="30FD480F"/>
    <w:rsid w:val="313B6EF1"/>
    <w:rsid w:val="325B00F2"/>
    <w:rsid w:val="32A67329"/>
    <w:rsid w:val="33164167"/>
    <w:rsid w:val="355D1DBB"/>
    <w:rsid w:val="35A324DC"/>
    <w:rsid w:val="35E66AF3"/>
    <w:rsid w:val="3721576A"/>
    <w:rsid w:val="37CD55EE"/>
    <w:rsid w:val="38765C86"/>
    <w:rsid w:val="38B71A8A"/>
    <w:rsid w:val="38DC73BB"/>
    <w:rsid w:val="38EC7CF6"/>
    <w:rsid w:val="3923568A"/>
    <w:rsid w:val="39C80763"/>
    <w:rsid w:val="3A3B366F"/>
    <w:rsid w:val="3B194279"/>
    <w:rsid w:val="3B6D45C5"/>
    <w:rsid w:val="3BEF67FD"/>
    <w:rsid w:val="3C1A7270"/>
    <w:rsid w:val="3C1E399C"/>
    <w:rsid w:val="3CBD12EA"/>
    <w:rsid w:val="3D21239F"/>
    <w:rsid w:val="3E6B5B61"/>
    <w:rsid w:val="3EA01CAF"/>
    <w:rsid w:val="3F150D8C"/>
    <w:rsid w:val="3FE3669A"/>
    <w:rsid w:val="400C44DD"/>
    <w:rsid w:val="409F0893"/>
    <w:rsid w:val="43370708"/>
    <w:rsid w:val="45433394"/>
    <w:rsid w:val="45976794"/>
    <w:rsid w:val="45EC47F9"/>
    <w:rsid w:val="45FD2B80"/>
    <w:rsid w:val="460C7C2A"/>
    <w:rsid w:val="461245A8"/>
    <w:rsid w:val="4670640B"/>
    <w:rsid w:val="467D4684"/>
    <w:rsid w:val="46C82589"/>
    <w:rsid w:val="47051512"/>
    <w:rsid w:val="47AF6ABF"/>
    <w:rsid w:val="488D62DC"/>
    <w:rsid w:val="49852AD8"/>
    <w:rsid w:val="49D93B4E"/>
    <w:rsid w:val="4A1E71A6"/>
    <w:rsid w:val="4A315EB1"/>
    <w:rsid w:val="4DAE5A6A"/>
    <w:rsid w:val="4DD95D49"/>
    <w:rsid w:val="4E805529"/>
    <w:rsid w:val="4ED3787B"/>
    <w:rsid w:val="4F1B2C8C"/>
    <w:rsid w:val="4FFA5DB0"/>
    <w:rsid w:val="50EC2B32"/>
    <w:rsid w:val="50EE68AA"/>
    <w:rsid w:val="515147B4"/>
    <w:rsid w:val="521A1920"/>
    <w:rsid w:val="52CD24EF"/>
    <w:rsid w:val="53111D43"/>
    <w:rsid w:val="5322144F"/>
    <w:rsid w:val="5382777D"/>
    <w:rsid w:val="54392DBD"/>
    <w:rsid w:val="54F554B5"/>
    <w:rsid w:val="55CE2806"/>
    <w:rsid w:val="56D27821"/>
    <w:rsid w:val="57EE3633"/>
    <w:rsid w:val="59260BAB"/>
    <w:rsid w:val="5A074538"/>
    <w:rsid w:val="5A626690"/>
    <w:rsid w:val="5AD00DCE"/>
    <w:rsid w:val="5C1450C4"/>
    <w:rsid w:val="5C9918B7"/>
    <w:rsid w:val="5DB26EB1"/>
    <w:rsid w:val="5DC010E3"/>
    <w:rsid w:val="5F104A87"/>
    <w:rsid w:val="5F8B611D"/>
    <w:rsid w:val="5FD01870"/>
    <w:rsid w:val="62640769"/>
    <w:rsid w:val="63E32F97"/>
    <w:rsid w:val="645A3032"/>
    <w:rsid w:val="64E04304"/>
    <w:rsid w:val="64F74588"/>
    <w:rsid w:val="6623094C"/>
    <w:rsid w:val="69A1722F"/>
    <w:rsid w:val="6B32518D"/>
    <w:rsid w:val="6B6C68F1"/>
    <w:rsid w:val="6E450840"/>
    <w:rsid w:val="70442F3F"/>
    <w:rsid w:val="71BD5B8E"/>
    <w:rsid w:val="72317B61"/>
    <w:rsid w:val="724A7E11"/>
    <w:rsid w:val="72B01473"/>
    <w:rsid w:val="72E17BC5"/>
    <w:rsid w:val="73547EAB"/>
    <w:rsid w:val="751C1388"/>
    <w:rsid w:val="7535469C"/>
    <w:rsid w:val="7559657F"/>
    <w:rsid w:val="75826D11"/>
    <w:rsid w:val="76116A13"/>
    <w:rsid w:val="76AF1D88"/>
    <w:rsid w:val="76E32DD9"/>
    <w:rsid w:val="76EC4D8A"/>
    <w:rsid w:val="772E7150"/>
    <w:rsid w:val="77A95CDF"/>
    <w:rsid w:val="781400F4"/>
    <w:rsid w:val="793D7B1F"/>
    <w:rsid w:val="7A57076C"/>
    <w:rsid w:val="7ACA3CB2"/>
    <w:rsid w:val="7B9A1258"/>
    <w:rsid w:val="7BFC6E2E"/>
    <w:rsid w:val="7CD36C2D"/>
    <w:rsid w:val="7D3E0C41"/>
    <w:rsid w:val="7E5E656D"/>
    <w:rsid w:val="7FD50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3"/>
    <w:qFormat/>
    <w:uiPriority w:val="0"/>
    <w:pPr>
      <w:keepNext/>
      <w:keepLines/>
      <w:spacing w:before="340" w:after="330" w:line="578" w:lineRule="auto"/>
      <w:outlineLvl w:val="0"/>
    </w:pPr>
    <w:rPr>
      <w:b/>
      <w:bCs/>
      <w:kern w:val="44"/>
      <w:sz w:val="44"/>
      <w:szCs w:val="44"/>
    </w:rPr>
  </w:style>
  <w:style w:type="paragraph" w:styleId="4">
    <w:name w:val="heading 2"/>
    <w:basedOn w:val="1"/>
    <w:next w:val="3"/>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3"/>
    <w:qFormat/>
    <w:uiPriority w:val="0"/>
    <w:pPr>
      <w:keepNext/>
      <w:keepLines/>
      <w:widowControl w:val="0"/>
      <w:suppressLineNumbers w:val="0"/>
      <w:spacing w:before="260" w:beforeAutospacing="0" w:after="260" w:afterAutospacing="0" w:line="412" w:lineRule="auto"/>
      <w:ind w:left="0" w:right="0"/>
      <w:jc w:val="both"/>
      <w:outlineLvl w:val="2"/>
    </w:pPr>
    <w:rPr>
      <w:rFonts w:hint="default" w:ascii="Times New Roman" w:hAnsi="Times New Roman" w:eastAsia="宋体" w:cs="Times New Roman"/>
      <w:b/>
      <w:kern w:val="2"/>
      <w:sz w:val="32"/>
      <w:szCs w:val="22"/>
      <w:lang w:val="en-US" w:eastAsia="zh-CN" w:bidi="ar"/>
    </w:rPr>
  </w:style>
  <w:style w:type="paragraph" w:styleId="6">
    <w:name w:val="heading 4"/>
    <w:basedOn w:val="1"/>
    <w:next w:val="1"/>
    <w:qFormat/>
    <w:uiPriority w:val="9"/>
    <w:pPr>
      <w:keepNext/>
      <w:keepLines/>
      <w:spacing w:before="280" w:after="290" w:line="376" w:lineRule="auto"/>
      <w:outlineLvl w:val="3"/>
    </w:pPr>
    <w:rPr>
      <w:rFonts w:ascii="等线 Light" w:hAnsi="等线 Light" w:eastAsia="等线 Light"/>
      <w:b/>
      <w:bCs/>
      <w:kern w:val="0"/>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keepNext w:val="0"/>
      <w:keepLines w:val="0"/>
      <w:widowControl w:val="0"/>
      <w:suppressLineNumbers w:val="0"/>
      <w:spacing w:before="0" w:beforeAutospacing="0" w:after="0" w:afterAutospacing="0" w:line="360" w:lineRule="auto"/>
      <w:ind w:left="0" w:right="0" w:firstLine="420" w:firstLineChars="200"/>
      <w:jc w:val="both"/>
    </w:pPr>
    <w:rPr>
      <w:rFonts w:hint="default" w:ascii="Times New Roman" w:hAnsi="Times New Roman" w:eastAsia="宋体" w:cs="Times New Roman"/>
      <w:kern w:val="2"/>
      <w:sz w:val="24"/>
      <w:szCs w:val="22"/>
      <w:lang w:val="en-US" w:eastAsia="zh-CN" w:bidi="ar"/>
    </w:rPr>
  </w:style>
  <w:style w:type="paragraph" w:styleId="7">
    <w:name w:val="Body Text"/>
    <w:basedOn w:val="1"/>
    <w:next w:val="1"/>
    <w:qFormat/>
    <w:uiPriority w:val="0"/>
    <w:pPr>
      <w:spacing w:after="120"/>
    </w:pPr>
  </w:style>
  <w:style w:type="paragraph" w:styleId="8">
    <w:name w:val="toc 3"/>
    <w:basedOn w:val="1"/>
    <w:next w:val="1"/>
    <w:qFormat/>
    <w:uiPriority w:val="0"/>
    <w:pPr>
      <w:ind w:left="840" w:leftChars="400"/>
    </w:pPr>
  </w:style>
  <w:style w:type="paragraph" w:styleId="9">
    <w:name w:val="endnote text"/>
    <w:basedOn w:val="1"/>
    <w:qFormat/>
    <w:uiPriority w:val="0"/>
    <w:pPr>
      <w:snapToGrid w:val="0"/>
      <w:jc w:val="left"/>
    </w:p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7">
    <w:name w:val="endnote reference"/>
    <w:basedOn w:val="16"/>
    <w:qFormat/>
    <w:uiPriority w:val="0"/>
    <w:rPr>
      <w:vertAlign w:val="superscript"/>
    </w:rPr>
  </w:style>
  <w:style w:type="character" w:styleId="18">
    <w:name w:val="Hyperlink"/>
    <w:basedOn w:val="16"/>
    <w:qFormat/>
    <w:uiPriority w:val="0"/>
    <w:rPr>
      <w:color w:val="0000FF"/>
      <w:u w:val="single"/>
    </w:rPr>
  </w:style>
  <w:style w:type="paragraph" w:customStyle="1" w:styleId="19">
    <w:name w:val="说明书正文"/>
    <w:basedOn w:val="3"/>
    <w:qFormat/>
    <w:uiPriority w:val="0"/>
    <w:pPr>
      <w:spacing w:line="240" w:lineRule="atLeast"/>
      <w:ind w:firstLine="200"/>
    </w:pPr>
    <w:rPr>
      <w:kern w:val="0"/>
      <w:sz w:val="20"/>
      <w:szCs w:val="21"/>
    </w:rPr>
  </w:style>
  <w:style w:type="paragraph" w:customStyle="1" w:styleId="20">
    <w:name w:val="名称"/>
    <w:basedOn w:val="1"/>
    <w:next w:val="1"/>
    <w:qFormat/>
    <w:uiPriority w:val="0"/>
    <w:pPr>
      <w:spacing w:before="240" w:after="240"/>
      <w:ind w:firstLine="113"/>
      <w:jc w:val="center"/>
    </w:pPr>
    <w:rPr>
      <w:rFonts w:ascii="宋体" w:hAnsi="宋体"/>
      <w:b/>
      <w:bCs/>
      <w:sz w:val="44"/>
      <w:szCs w:val="44"/>
    </w:rPr>
  </w:style>
  <w:style w:type="paragraph" w:customStyle="1" w:styleId="21">
    <w:name w:val="名称2"/>
    <w:basedOn w:val="1"/>
    <w:qFormat/>
    <w:uiPriority w:val="0"/>
    <w:pPr>
      <w:jc w:val="center"/>
    </w:pPr>
    <w:rPr>
      <w:rFonts w:ascii="宋体" w:hAnsi="宋体"/>
      <w:b/>
      <w:spacing w:val="12"/>
      <w:sz w:val="28"/>
      <w:szCs w:val="28"/>
    </w:rPr>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paragraph" w:customStyle="1" w:styleId="23">
    <w:name w:val="WPSOffice手动目录 2"/>
    <w:qFormat/>
    <w:uiPriority w:val="0"/>
    <w:pPr>
      <w:ind w:leftChars="200"/>
    </w:pPr>
    <w:rPr>
      <w:rFonts w:ascii="Times New Roman" w:hAnsi="Times New Roman" w:eastAsia="宋体" w:cs="Times New Roman"/>
      <w:sz w:val="20"/>
      <w:szCs w:val="20"/>
    </w:rPr>
  </w:style>
  <w:style w:type="paragraph" w:customStyle="1" w:styleId="24">
    <w:name w:val="WPSOffice手动目录 3"/>
    <w:qFormat/>
    <w:uiPriority w:val="0"/>
    <w:pPr>
      <w:ind w:leftChars="400"/>
    </w:pPr>
    <w:rPr>
      <w:rFonts w:ascii="Times New Roman" w:hAnsi="Times New Roman" w:eastAsia="宋体" w:cs="Times New Roman"/>
      <w:sz w:val="20"/>
      <w:szCs w:val="20"/>
    </w:rPr>
  </w:style>
  <w:style w:type="paragraph" w:customStyle="1" w:styleId="25">
    <w:name w:val="居中图片"/>
    <w:basedOn w:val="19"/>
    <w:qFormat/>
    <w:uiPriority w:val="0"/>
    <w:pPr>
      <w:ind w:firstLine="0" w:firstLineChars="0"/>
      <w:jc w:val="center"/>
    </w:pPr>
    <w:rPr>
      <w:rFonts w:ascii="宋体" w:hAnsi="宋体"/>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9" Type="http://schemas.openxmlformats.org/officeDocument/2006/relationships/fontTable" Target="fontTable.xml"/><Relationship Id="rId58" Type="http://schemas.openxmlformats.org/officeDocument/2006/relationships/customXml" Target="../customXml/item1.xml"/><Relationship Id="rId57" Type="http://schemas.openxmlformats.org/officeDocument/2006/relationships/image" Target="media/image47.png"/><Relationship Id="rId56" Type="http://schemas.openxmlformats.org/officeDocument/2006/relationships/image" Target="media/image46.png"/><Relationship Id="rId55" Type="http://schemas.openxmlformats.org/officeDocument/2006/relationships/image" Target="media/image45.png"/><Relationship Id="rId54" Type="http://schemas.openxmlformats.org/officeDocument/2006/relationships/image" Target="media/image44.png"/><Relationship Id="rId53" Type="http://schemas.openxmlformats.org/officeDocument/2006/relationships/image" Target="media/image43.png"/><Relationship Id="rId52" Type="http://schemas.openxmlformats.org/officeDocument/2006/relationships/image" Target="media/image42.jpeg"/><Relationship Id="rId51" Type="http://schemas.openxmlformats.org/officeDocument/2006/relationships/image" Target="media/image41.jpeg"/><Relationship Id="rId50" Type="http://schemas.openxmlformats.org/officeDocument/2006/relationships/image" Target="media/image40.jpeg"/><Relationship Id="rId5" Type="http://schemas.openxmlformats.org/officeDocument/2006/relationships/header" Target="header1.xml"/><Relationship Id="rId49" Type="http://schemas.openxmlformats.org/officeDocument/2006/relationships/image" Target="media/image39.png"/><Relationship Id="rId48" Type="http://schemas.openxmlformats.org/officeDocument/2006/relationships/image" Target="media/image38.png"/><Relationship Id="rId47" Type="http://schemas.openxmlformats.org/officeDocument/2006/relationships/image" Target="media/image37.png"/><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png"/><Relationship Id="rId43" Type="http://schemas.openxmlformats.org/officeDocument/2006/relationships/image" Target="media/image33.png"/><Relationship Id="rId42" Type="http://schemas.openxmlformats.org/officeDocument/2006/relationships/image" Target="media/image32.png"/><Relationship Id="rId41" Type="http://schemas.openxmlformats.org/officeDocument/2006/relationships/image" Target="media/image31.png"/><Relationship Id="rId40" Type="http://schemas.openxmlformats.org/officeDocument/2006/relationships/image" Target="media/image30.png"/><Relationship Id="rId4" Type="http://schemas.openxmlformats.org/officeDocument/2006/relationships/endnotes" Target="endnotes.xml"/><Relationship Id="rId39" Type="http://schemas.openxmlformats.org/officeDocument/2006/relationships/image" Target="media/image29.png"/><Relationship Id="rId38" Type="http://schemas.openxmlformats.org/officeDocument/2006/relationships/image" Target="media/image28.png"/><Relationship Id="rId37" Type="http://schemas.openxmlformats.org/officeDocument/2006/relationships/image" Target="media/image27.png"/><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notes" Target="footnotes.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jpe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市直单位</Company>
  <Pages>23</Pages>
  <Words>3382</Words>
  <Characters>3560</Characters>
  <Lines>0</Lines>
  <Paragraphs>0</Paragraphs>
  <TotalTime>23</TotalTime>
  <ScaleCrop>false</ScaleCrop>
  <LinksUpToDate>false</LinksUpToDate>
  <CharactersWithSpaces>3619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2023-12-11T02:05:00Z</dcterms:created>
  <dc:creator>ADMIN</dc:creator>
  <cp:lastModifiedBy>bdc</cp:lastModifiedBy>
  <dcterms:modified xsi:type="dcterms:W3CDTF">2025-04-09T06:39:39Z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664B05921F1E442AB33563BE0BAE48FB</vt:lpwstr>
  </property>
  <property fmtid="{D5CDD505-2E9C-101B-9397-08002B2CF9AE}" pid="4" name="KSOTemplateDocerSaveRecord">
    <vt:lpwstr>eyJoZGlkIjoiZTMxYmNjOGNkZjdkOWI4NjdmMzg1MzZjMzRjN2VkOTciLCJ1c2VySWQiOiI0MzAwODQ5MjgifQ==</vt:lpwstr>
  </property>
</Properties>
</file>