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bidi w:val="0"/>
        <w:rPr>
          <w:rFonts w:hint="eastAsia" w:cs="Times New Roman"/>
        </w:rPr>
      </w:pPr>
      <w:r>
        <w:rPr>
          <w:rFonts w:hint="eastAsia" w:cs="Times New Roman"/>
          <w:lang w:val="en-US" w:eastAsia="zh-CN"/>
        </w:rPr>
        <w:t>锂离子</w:t>
      </w:r>
      <w:r>
        <w:rPr>
          <w:rFonts w:hint="eastAsia" w:cs="Times New Roman"/>
        </w:rPr>
        <w:t>电池产品质量监督抽查实施细则</w:t>
      </w:r>
    </w:p>
    <w:p>
      <w:pPr>
        <w:snapToGrid w:val="0"/>
        <w:spacing w:line="440" w:lineRule="exact"/>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1 抽样方法</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随机数一般可使用随机数表等方法产生。</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每款产品抽取2组样本，第1组用于检验，第2组用于备样。</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每组样本需抽取样品数量如下表所示：</w:t>
      </w:r>
    </w:p>
    <w:tbl>
      <w:tblPr>
        <w:tblStyle w:val="8"/>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934"/>
        <w:gridCol w:w="2381"/>
        <w:gridCol w:w="2050"/>
        <w:gridCol w:w="1703"/>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65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sz w:val="21"/>
                <w:szCs w:val="21"/>
              </w:rPr>
              <w:t>序号</w:t>
            </w:r>
          </w:p>
        </w:tc>
        <w:tc>
          <w:tcPr>
            <w:tcW w:w="536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sz w:val="21"/>
                <w:szCs w:val="21"/>
              </w:rPr>
              <w:t>产品名称</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sz w:val="21"/>
                <w:szCs w:val="21"/>
              </w:rPr>
              <w:t>第1组数量（款）</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sz w:val="21"/>
                <w:szCs w:val="21"/>
              </w:rPr>
              <w:t>第2组数量（款）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0" w:name="OLE_LINK30" w:colFirst="2" w:colLast="2"/>
          </w:p>
        </w:tc>
        <w:tc>
          <w:tcPr>
            <w:tcW w:w="93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锂离子电池</w:t>
            </w:r>
          </w:p>
        </w:tc>
        <w:tc>
          <w:tcPr>
            <w:tcW w:w="238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1" w:name="OLE_LINK31"/>
            <w:r>
              <w:rPr>
                <w:rFonts w:hint="eastAsia" w:ascii="Times New Roman" w:hAnsi="Times New Roman" w:eastAsia="宋体" w:cs="Times New Roman"/>
                <w:color w:val="000000"/>
                <w:sz w:val="21"/>
                <w:szCs w:val="21"/>
              </w:rPr>
              <w:t>便携式电子产品用锂离子电池</w:t>
            </w:r>
            <w:bookmarkEnd w:id="1"/>
            <w:r>
              <w:rPr>
                <w:rFonts w:hint="eastAsia" w:ascii="Times New Roman" w:hAnsi="Times New Roman" w:eastAsia="宋体" w:cs="Times New Roman"/>
                <w:color w:val="000000"/>
                <w:sz w:val="21"/>
                <w:szCs w:val="21"/>
              </w:rPr>
              <w:t>和电池组</w:t>
            </w: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电池</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15</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38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电池</w:t>
            </w:r>
            <w:r>
              <w:rPr>
                <w:rFonts w:hint="eastAsia" w:ascii="Times New Roman" w:hAnsi="Times New Roman" w:eastAsia="宋体" w:cs="Times New Roman"/>
                <w:color w:val="000000"/>
                <w:sz w:val="21"/>
                <w:szCs w:val="21"/>
                <w:lang w:val="en-US" w:eastAsia="zh-CN"/>
              </w:rPr>
              <w:t>组</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15</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7</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38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电动自行车用</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锂离子蓄电池</w:t>
            </w: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38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w:t>
            </w:r>
            <w:r>
              <w:rPr>
                <w:rFonts w:hint="eastAsia"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rPr>
              <w:t>2947.3-2008</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4</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38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固定式电子设备用</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锂离子电池和电池组</w:t>
            </w: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电池组（n≥15）</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4</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38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205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电池组（n＜15）</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[15/n]+4</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443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平衡车用锂离子电池和电池组</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5</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5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443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电动摩托车和电动轻便摩托车用锂离子电池</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p>
        </w:tc>
        <w:tc>
          <w:tcPr>
            <w:tcW w:w="93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p>
        </w:tc>
        <w:tc>
          <w:tcPr>
            <w:tcW w:w="443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电力储能用锂离子电池</w:t>
            </w:r>
          </w:p>
        </w:tc>
        <w:tc>
          <w:tcPr>
            <w:tcW w:w="17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w:t>
            </w:r>
          </w:p>
        </w:tc>
        <w:tc>
          <w:tcPr>
            <w:tcW w:w="165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textAlignment w:val="auto"/>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rPr>
        <w:t>注：1</w:t>
      </w:r>
      <w:r>
        <w:rPr>
          <w:rFonts w:hint="default" w:ascii="Times New Roman" w:hAnsi="Times New Roman" w:eastAsia="仿宋_GB2312" w:cs="Times New Roman"/>
          <w:color w:val="auto"/>
          <w:sz w:val="28"/>
          <w:szCs w:val="28"/>
          <w:highlight w:val="none"/>
          <w:lang w:val="en-US" w:eastAsia="zh-CN"/>
        </w:rPr>
        <w:t>.</w:t>
      </w:r>
      <w:r>
        <w:rPr>
          <w:rFonts w:hint="default" w:ascii="Times New Roman" w:hAnsi="Times New Roman" w:eastAsia="仿宋_GB2312" w:cs="Times New Roman"/>
          <w:color w:val="auto"/>
          <w:sz w:val="28"/>
          <w:szCs w:val="28"/>
          <w:highlight w:val="none"/>
        </w:rPr>
        <w:t>n为电池组内部电芯数量；当n无法确定时，n取1</w:t>
      </w:r>
      <w:r>
        <w:rPr>
          <w:rFonts w:hint="default" w:ascii="Times New Roman" w:hAnsi="Times New Roman" w:eastAsia="仿宋_GB2312" w:cs="Times New Roman"/>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1120" w:firstLineChars="4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w:t>
      </w:r>
      <w:r>
        <w:rPr>
          <w:rFonts w:hint="default" w:ascii="Times New Roman" w:hAnsi="Times New Roman" w:eastAsia="仿宋_GB2312" w:cs="Times New Roman"/>
          <w:color w:val="auto"/>
          <w:sz w:val="28"/>
          <w:szCs w:val="28"/>
          <w:highlight w:val="none"/>
          <w:lang w:val="en-US" w:eastAsia="zh-CN"/>
        </w:rPr>
        <w:t>.</w:t>
      </w:r>
      <w:r>
        <w:rPr>
          <w:rFonts w:hint="default" w:ascii="Times New Roman" w:hAnsi="Times New Roman" w:eastAsia="仿宋_GB2312" w:cs="Times New Roman"/>
          <w:color w:val="auto"/>
          <w:sz w:val="28"/>
          <w:szCs w:val="28"/>
          <w:highlight w:val="none"/>
        </w:rPr>
        <w:t xml:space="preserve">[15/n]为取整函数，表示取15/n的整数部分，例如当15/n =3.14时，[15/n]=3；15/n =4时，[15/n]=4。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2 检验依据</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1锂离子电池（</w:t>
      </w:r>
      <w:bookmarkStart w:id="2" w:name="OLE_LINK22"/>
      <w:r>
        <w:rPr>
          <w:rFonts w:hint="default" w:ascii="Times New Roman" w:hAnsi="Times New Roman" w:eastAsia="仿宋_GB2312" w:cs="Times New Roman"/>
          <w:sz w:val="32"/>
          <w:szCs w:val="32"/>
        </w:rPr>
        <w:t>便携式电子产品用锂离子电池</w:t>
      </w:r>
      <w:bookmarkEnd w:id="2"/>
      <w:r>
        <w:rPr>
          <w:rFonts w:hint="default" w:ascii="Times New Roman" w:hAnsi="Times New Roman" w:eastAsia="仿宋_GB2312" w:cs="Times New Roman"/>
          <w:sz w:val="32"/>
          <w:szCs w:val="32"/>
        </w:rPr>
        <w:t>和电池组）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4042"/>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6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lang w:val="en-US" w:eastAsia="zh-CN"/>
              </w:rPr>
            </w:pPr>
            <w:bookmarkStart w:id="3" w:name="OLE_LINK21" w:colFirst="0" w:colLast="2"/>
            <w:r>
              <w:rPr>
                <w:rFonts w:hint="eastAsia" w:ascii="黑体" w:hAnsi="黑体" w:eastAsia="黑体" w:cs="黑体"/>
                <w:color w:val="000000"/>
                <w:sz w:val="21"/>
                <w:szCs w:val="21"/>
                <w:lang w:val="en-US" w:eastAsia="zh-CN"/>
              </w:rPr>
              <w:t>便携式电子产品用锂离子电池</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bookmarkStart w:id="4" w:name="OLE_LINK33" w:colFirst="0" w:colLast="2"/>
            <w:r>
              <w:rPr>
                <w:rFonts w:hint="eastAsia" w:ascii="黑体" w:hAnsi="黑体" w:eastAsia="黑体" w:cs="黑体"/>
                <w:color w:val="000000"/>
                <w:sz w:val="21"/>
                <w:szCs w:val="21"/>
              </w:rPr>
              <w:t>序号</w:t>
            </w:r>
          </w:p>
        </w:tc>
        <w:tc>
          <w:tcPr>
            <w:tcW w:w="4042"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36"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bookmarkStart w:id="5" w:name="OLE_LINK29"/>
            <w:r>
              <w:rPr>
                <w:rFonts w:hint="eastAsia" w:ascii="Times New Roman" w:hAnsi="Times New Roman" w:eastAsia="宋体" w:cs="Times New Roman"/>
                <w:color w:val="000000"/>
                <w:sz w:val="21"/>
                <w:szCs w:val="21"/>
              </w:rPr>
              <w:t>样品容量测试</w:t>
            </w:r>
            <w:bookmarkEnd w:id="5"/>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6" w:name="OLE_LINK9"/>
            <w:r>
              <w:rPr>
                <w:rFonts w:hint="eastAsia" w:ascii="Times New Roman" w:hAnsi="Times New Roman" w:eastAsia="宋体" w:cs="Times New Roman"/>
                <w:color w:val="000000"/>
                <w:sz w:val="21"/>
                <w:szCs w:val="21"/>
              </w:rPr>
              <w:t>GB 31241-2022</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高温外部短路</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3</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过充电</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4</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重物冲击</w:t>
            </w:r>
            <w:r>
              <w:rPr>
                <w:rFonts w:hint="eastAsia" w:ascii="Times New Roman" w:hAnsi="Times New Roman" w:eastAsia="宋体" w:cs="Times New Roman"/>
                <w:color w:val="000000"/>
                <w:sz w:val="21"/>
                <w:szCs w:val="21"/>
                <w:lang w:val="en-US" w:eastAsia="zh-CN"/>
              </w:rPr>
              <w:t>a</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5</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热滥用</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7" w:name="OLE_LINK34"/>
            <w:r>
              <w:rPr>
                <w:rFonts w:hint="eastAsia" w:ascii="Times New Roman" w:hAnsi="Times New Roman" w:eastAsia="宋体" w:cs="Times New Roman"/>
                <w:color w:val="000000"/>
                <w:sz w:val="21"/>
                <w:szCs w:val="21"/>
              </w:rPr>
              <w:t>GB 31241-2022</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6</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燃烧喷射</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bl>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4042"/>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67" w:type="dxa"/>
            <w:gridSpan w:val="3"/>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lang w:val="en-US" w:eastAsia="zh-CN"/>
              </w:rPr>
              <w:t>便携式电子产品用锂离子电池组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rPr>
              <w:t>序号</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rPr>
              <w:t>检验项目</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lang w:val="en-US" w:eastAsia="zh-CN"/>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bookmarkStart w:id="8" w:name="OLE_LINK35" w:colFirst="2" w:colLast="2"/>
            <w:r>
              <w:rPr>
                <w:rFonts w:hint="eastAsia" w:ascii="Times New Roman" w:hAnsi="Times New Roman" w:eastAsia="宋体" w:cs="Times New Roman"/>
                <w:color w:val="000000"/>
                <w:sz w:val="21"/>
                <w:szCs w:val="21"/>
                <w:lang w:val="en-US" w:eastAsia="zh-CN"/>
              </w:rPr>
              <w:t>1</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样品容量测试</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2</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高温使用</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3</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过压充电保护</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4</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过流充电保护</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5</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短路保护</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6</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过压充电</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7</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过流充电</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8</w:t>
            </w:r>
          </w:p>
        </w:tc>
        <w:tc>
          <w:tcPr>
            <w:tcW w:w="40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外部短路</w:t>
            </w:r>
          </w:p>
        </w:tc>
        <w:tc>
          <w:tcPr>
            <w:tcW w:w="3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31241-2022</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注：</w:t>
      </w:r>
      <w:bookmarkStart w:id="9" w:name="OLE_LINK11"/>
      <w:r>
        <w:rPr>
          <w:rFonts w:hint="default" w:ascii="Times New Roman" w:hAnsi="Times New Roman" w:eastAsia="仿宋_GB2312" w:cs="Times New Roman"/>
          <w:sz w:val="28"/>
          <w:szCs w:val="28"/>
        </w:rPr>
        <w:t>1</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所有项目的检测需要提供制造商参数</w:t>
      </w:r>
      <w:bookmarkStart w:id="10" w:name="OLE_LINK18"/>
      <w:r>
        <w:rPr>
          <w:rFonts w:hint="default" w:ascii="Times New Roman" w:hAnsi="Times New Roman" w:eastAsia="仿宋_GB2312" w:cs="Times New Roman"/>
          <w:sz w:val="28"/>
          <w:szCs w:val="28"/>
        </w:rPr>
        <w:t>（见</w:t>
      </w:r>
      <w:r>
        <w:rPr>
          <w:rFonts w:hint="default" w:ascii="Times New Roman" w:hAnsi="Times New Roman" w:eastAsia="仿宋_GB2312" w:cs="Times New Roman"/>
          <w:sz w:val="28"/>
          <w:szCs w:val="28"/>
          <w:lang w:eastAsia="zh-CN"/>
        </w:rPr>
        <w:t>附件</w:t>
      </w:r>
      <w:r>
        <w:rPr>
          <w:rFonts w:hint="default" w:ascii="Times New Roman" w:hAnsi="Times New Roman" w:eastAsia="仿宋_GB2312" w:cs="Times New Roman"/>
          <w:sz w:val="28"/>
          <w:szCs w:val="28"/>
          <w:lang w:val="en-US" w:eastAsia="zh-CN"/>
        </w:rPr>
        <w:t>197-</w:t>
      </w:r>
      <w:r>
        <w:rPr>
          <w:rFonts w:hint="default" w:ascii="Times New Roman" w:hAnsi="Times New Roman" w:eastAsia="仿宋_GB2312" w:cs="Times New Roman"/>
          <w:sz w:val="28"/>
          <w:szCs w:val="28"/>
        </w:rPr>
        <w:t>1）</w:t>
      </w:r>
      <w:bookmarkEnd w:id="9"/>
      <w:bookmarkEnd w:id="10"/>
      <w:r>
        <w:rPr>
          <w:rFonts w:hint="default" w:ascii="Times New Roman" w:hAnsi="Times New Roman" w:eastAsia="仿宋_GB2312" w:cs="Times New Roman"/>
          <w:sz w:val="28"/>
          <w:szCs w:val="28"/>
        </w:rPr>
        <w:t>，若受检企业未提供充放电方法，则采用标准方法进行充放电：电池或电池组充电前先在23℃±2℃的环境温度下以0.2It A进行放电至截止电压，然后电池在相同的环境温度条件下，以0.2It A电流进行充电，当电池或电池组端电压达到充电限制电压时，改为恒压充电，直到充电电流小于或等于0.02It A，最长充电时间不大于8h，停止充电</w:t>
      </w:r>
      <w:r>
        <w:rPr>
          <w:rFonts w:hint="default" w:ascii="Times New Roman" w:hAnsi="Times New Roman" w:eastAsia="仿宋_GB2312" w:cs="Times New Roman"/>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lang w:val="en-US" w:eastAsia="zh-CN"/>
        </w:rPr>
        <w:t>a</w:t>
      </w:r>
      <w:r>
        <w:rPr>
          <w:rFonts w:hint="default" w:ascii="Times New Roman" w:hAnsi="Times New Roman" w:eastAsia="仿宋_GB2312" w:cs="Times New Roman"/>
          <w:sz w:val="28"/>
          <w:szCs w:val="28"/>
        </w:rPr>
        <w:t>“重物冲击”项目软包电池不适用。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2.2锂离子电池（</w:t>
      </w:r>
      <w:bookmarkStart w:id="11" w:name="OLE_LINK8"/>
      <w:r>
        <w:rPr>
          <w:rFonts w:hint="default" w:ascii="Times New Roman" w:hAnsi="Times New Roman" w:eastAsia="仿宋_GB2312" w:cs="Times New Roman"/>
          <w:sz w:val="32"/>
          <w:szCs w:val="32"/>
          <w:lang w:val="en-US" w:eastAsia="zh-CN"/>
        </w:rPr>
        <w:t>电动自行车用锂离子</w:t>
      </w:r>
      <w:bookmarkStart w:id="12" w:name="OLE_LINK6"/>
      <w:r>
        <w:rPr>
          <w:rFonts w:hint="default" w:ascii="Times New Roman" w:hAnsi="Times New Roman" w:eastAsia="仿宋_GB2312" w:cs="Times New Roman"/>
          <w:sz w:val="32"/>
          <w:szCs w:val="32"/>
          <w:lang w:val="en-US" w:eastAsia="zh-CN"/>
        </w:rPr>
        <w:t>蓄</w:t>
      </w:r>
      <w:bookmarkEnd w:id="12"/>
      <w:r>
        <w:rPr>
          <w:rFonts w:hint="default" w:ascii="Times New Roman" w:hAnsi="Times New Roman" w:eastAsia="仿宋_GB2312" w:cs="Times New Roman"/>
          <w:sz w:val="32"/>
          <w:szCs w:val="32"/>
          <w:lang w:val="en-US" w:eastAsia="zh-CN"/>
        </w:rPr>
        <w:t>电池</w:t>
      </w:r>
      <w:bookmarkEnd w:id="11"/>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bookmarkStart w:id="13" w:name="OLE_LINK20"/>
      <w:r>
        <w:rPr>
          <w:rFonts w:hint="default" w:ascii="Times New Roman" w:hAnsi="Times New Roman" w:eastAsia="仿宋_GB2312" w:cs="Times New Roman"/>
          <w:sz w:val="32"/>
          <w:szCs w:val="32"/>
          <w:lang w:val="en-US" w:eastAsia="zh-CN"/>
        </w:rPr>
        <w:t>电动自行车用锂离子蓄电池产品下述项目的检验检测需要提供产品参数信息</w:t>
      </w:r>
      <w:r>
        <w:rPr>
          <w:rFonts w:hint="default" w:ascii="Times New Roman" w:hAnsi="Times New Roman" w:eastAsia="仿宋_GB2312" w:cs="Times New Roman"/>
          <w:sz w:val="32"/>
          <w:szCs w:val="32"/>
          <w:highlight w:val="none"/>
          <w:lang w:val="en-US" w:eastAsia="zh-CN"/>
        </w:rPr>
        <w:t>表</w:t>
      </w:r>
      <w:r>
        <w:rPr>
          <w:rFonts w:hint="default" w:ascii="Times New Roman" w:hAnsi="Times New Roman" w:eastAsia="仿宋_GB2312" w:cs="Times New Roman"/>
          <w:sz w:val="32"/>
          <w:szCs w:val="32"/>
          <w:highlight w:val="none"/>
        </w:rPr>
        <w:t>（见</w:t>
      </w:r>
      <w:r>
        <w:rPr>
          <w:rFonts w:hint="default" w:ascii="Times New Roman" w:hAnsi="Times New Roman" w:eastAsia="仿宋_GB2312" w:cs="Times New Roman"/>
          <w:sz w:val="32"/>
          <w:szCs w:val="32"/>
          <w:highlight w:val="none"/>
          <w:lang w:eastAsia="zh-CN"/>
        </w:rPr>
        <w:t>附件</w:t>
      </w:r>
      <w:r>
        <w:rPr>
          <w:rFonts w:hint="default" w:ascii="Times New Roman" w:hAnsi="Times New Roman" w:cs="Times New Roman"/>
          <w:sz w:val="32"/>
          <w:szCs w:val="32"/>
          <w:highlight w:val="none"/>
          <w:lang w:val="en-US" w:eastAsia="zh-CN"/>
        </w:rPr>
        <w:t>197</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w:t>
      </w:r>
      <w:bookmarkEnd w:id="13"/>
      <w:r>
        <w:rPr>
          <w:rFonts w:hint="default" w:ascii="Times New Roman" w:hAnsi="Times New Roman" w:eastAsia="仿宋_GB2312" w:cs="Times New Roman"/>
          <w:sz w:val="32"/>
          <w:szCs w:val="32"/>
        </w:rPr>
        <w:t>对于产品明示执行标准为GB/T 36972-2018的电动自行车用锂离子蓄电池产品，检验项目及检验项目属性划分如下: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4042"/>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blHeader/>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I2(A)放电</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14" w:name="OLE_LINK10"/>
            <w:r>
              <w:rPr>
                <w:rFonts w:hint="eastAsia" w:ascii="Times New Roman" w:hAnsi="Times New Roman" w:eastAsia="宋体" w:cs="Times New Roman"/>
                <w:color w:val="000000"/>
                <w:sz w:val="21"/>
                <w:szCs w:val="21"/>
              </w:rPr>
              <w:t>GB/T 36972-2018</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低温放电</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3</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4</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过充电保护</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5</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过放电保护</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6</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短路保护</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7</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放电过流保护</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w:t>
            </w:r>
            <w:bookmarkStart w:id="15" w:name="OLE_LINK17"/>
            <w:r>
              <w:rPr>
                <w:rFonts w:hint="eastAsia" w:ascii="Times New Roman" w:hAnsi="Times New Roman" w:eastAsia="宋体" w:cs="Times New Roman"/>
                <w:color w:val="000000"/>
                <w:sz w:val="21"/>
                <w:szCs w:val="21"/>
              </w:rPr>
              <w:t>-</w:t>
            </w:r>
            <w:bookmarkEnd w:id="15"/>
            <w:r>
              <w:rPr>
                <w:rFonts w:hint="eastAsia" w:ascii="Times New Roman" w:hAnsi="Times New Roman" w:eastAsia="宋体" w:cs="Times New Roman"/>
                <w:color w:val="000000"/>
                <w:sz w:val="21"/>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8</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壳体阻燃性</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36972-2018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67" w:type="dxa"/>
            <w:gridSpan w:val="3"/>
            <w:noWrap/>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试验样品和项目：</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1号样品：I2(A)放电→低温放电→过充电→壳体阻燃性；</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2号样品：I2(A)放电→过充电保护→过放电保护→短路保护→放电过流保护。</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注：</w:t>
      </w:r>
      <w:r>
        <w:rPr>
          <w:rFonts w:hint="default" w:ascii="Times New Roman" w:hAnsi="Times New Roman" w:eastAsia="仿宋_GB2312" w:cs="Times New Roman"/>
          <w:sz w:val="28"/>
          <w:szCs w:val="28"/>
          <w:lang w:val="en-US" w:eastAsia="zh-CN"/>
        </w:rPr>
        <w:t>1</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lang w:val="en-US" w:eastAsia="zh-CN"/>
        </w:rPr>
        <w:t>对于具有GB 42295-2022中有低温保护的锂离子蓄电池，低温放电项目不作判定，结论为不适用；</w:t>
      </w:r>
    </w:p>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2</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制造商未声明充放电方法，采用标准规定的方法进行充放电。若电芯正极材料为磷酸铁锂，则电池组充电限制电压为n×3.65 V；电芯正极材料为其他材料类型的电池组，则充电限制电压为n×4.2 V（n为电池组内单体电池或单体电池并联块的串联级数）；电池组放电终止电压为制造商明示电压值，若制造商未进行明示则放电至电池组保护动作。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对于产品明示执行标准为QB/T 2947.3-2008的电动自行车用锂离子蓄电池产品，检验项目及检验项目属性划分如下: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4042"/>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常温容量</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16" w:name="OLE_LINK12"/>
            <w:r>
              <w:rPr>
                <w:rFonts w:hint="eastAsia" w:ascii="Times New Roman" w:hAnsi="Times New Roman" w:eastAsia="宋体" w:cs="Times New Roman"/>
                <w:color w:val="000000"/>
                <w:sz w:val="21"/>
                <w:szCs w:val="21"/>
              </w:rPr>
              <w:t>QB/T 2947.3-2008</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2</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I2(A)放电容量</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3</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低温（-10℃）容量</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rPr>
              <w:t>4</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短路</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5</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389"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6</w:t>
            </w:r>
          </w:p>
        </w:tc>
        <w:tc>
          <w:tcPr>
            <w:tcW w:w="4042"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过放电</w:t>
            </w:r>
          </w:p>
        </w:tc>
        <w:tc>
          <w:tcPr>
            <w:tcW w:w="3736" w:type="dxa"/>
            <w:noWrap/>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QB/T 2947.3-2008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167" w:type="dxa"/>
            <w:gridSpan w:val="3"/>
            <w:noWrap/>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试验样品和项目：</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1号样品：低温（-10℃）容量→I2(A)放电容量；</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2号样品：低温（-10℃）容量→I2(A)放电容量；</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3号样品：常温容量→短路；</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4号样品：常温容量→过充电→过放电。</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注：</w:t>
      </w:r>
      <w:r>
        <w:rPr>
          <w:rFonts w:hint="default" w:ascii="Times New Roman" w:hAnsi="Times New Roman" w:cs="Times New Roman"/>
          <w:sz w:val="28"/>
          <w:szCs w:val="28"/>
          <w:lang w:val="en-US" w:eastAsia="zh-CN"/>
        </w:rPr>
        <w:t>1.</w:t>
      </w:r>
      <w:r>
        <w:rPr>
          <w:rFonts w:hint="default" w:ascii="Times New Roman" w:hAnsi="Times New Roman" w:eastAsia="仿宋_GB2312" w:cs="Times New Roman"/>
          <w:sz w:val="28"/>
          <w:szCs w:val="28"/>
          <w:lang w:val="en-US" w:eastAsia="zh-CN"/>
        </w:rPr>
        <w:t>对于具有GB 42295-2022中有低温保护的锂离子蓄电池，低温放电项目不作判定，结论为不适用；</w:t>
      </w:r>
    </w:p>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cs="Times New Roman"/>
          <w:sz w:val="28"/>
          <w:szCs w:val="28"/>
          <w:lang w:val="en-US" w:eastAsia="zh-CN"/>
        </w:rPr>
        <w:t>2.</w:t>
      </w:r>
      <w:r>
        <w:rPr>
          <w:rFonts w:hint="default" w:ascii="Times New Roman" w:hAnsi="Times New Roman" w:eastAsia="仿宋_GB2312" w:cs="Times New Roman"/>
          <w:sz w:val="28"/>
          <w:szCs w:val="28"/>
        </w:rPr>
        <w:t>制造商未声明充放电方法，采用标准规定的方法进行充放电。若电芯正极材料为磷酸铁锂，则电池组充电限制电压为n×3.65 V；电芯正极材料为其他材料类型的电池组，则充电限制电压为n×4.2 V（n为电池组内单体电池或单体电池并联块的串联级数）；电池组放电终止电压为制造商明示电压值，若制造商未进行明示则放电至电池组保护动作。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2.3锂离子电池（固定式电子设备用锂离子电池和电池组）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4028"/>
        <w:gridCol w:w="3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2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4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电池样品容量测试a</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17" w:name="OLE_LINK13"/>
            <w:r>
              <w:rPr>
                <w:rFonts w:hint="eastAsia" w:ascii="Times New Roman" w:hAnsi="Times New Roman" w:eastAsia="宋体" w:cs="Times New Roman"/>
                <w:color w:val="000000"/>
                <w:sz w:val="21"/>
                <w:szCs w:val="21"/>
              </w:rPr>
              <w:t>GB 40165-2021</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高温外部短路</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3</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4</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强制放电</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5</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重物冲击/挤压</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6</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热滥用</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7</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过压充电b</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8</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短路b</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9</w:t>
            </w:r>
          </w:p>
        </w:tc>
        <w:tc>
          <w:tcPr>
            <w:tcW w:w="40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过热b</w:t>
            </w:r>
          </w:p>
        </w:tc>
        <w:tc>
          <w:tcPr>
            <w:tcW w:w="37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 40165-2021</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注：1</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所有项目的检测需要提供制造商参数</w:t>
      </w:r>
      <w:r>
        <w:rPr>
          <w:rFonts w:hint="default" w:ascii="Times New Roman" w:hAnsi="Times New Roman" w:eastAsia="仿宋_GB2312" w:cs="Times New Roman"/>
          <w:sz w:val="28"/>
          <w:szCs w:val="28"/>
          <w:highlight w:val="none"/>
        </w:rPr>
        <w:t>（见</w:t>
      </w:r>
      <w:r>
        <w:rPr>
          <w:rFonts w:hint="default" w:ascii="Times New Roman" w:hAnsi="Times New Roman" w:eastAsia="仿宋_GB2312" w:cs="Times New Roman"/>
          <w:sz w:val="28"/>
          <w:szCs w:val="28"/>
          <w:highlight w:val="none"/>
          <w:lang w:eastAsia="zh-CN"/>
        </w:rPr>
        <w:t>附件</w:t>
      </w:r>
      <w:r>
        <w:rPr>
          <w:rFonts w:hint="default" w:ascii="Times New Roman" w:hAnsi="Times New Roman" w:cs="Times New Roman"/>
          <w:sz w:val="28"/>
          <w:szCs w:val="28"/>
          <w:highlight w:val="none"/>
          <w:lang w:val="en-US" w:eastAsia="zh-CN"/>
        </w:rPr>
        <w:t>197</w:t>
      </w:r>
      <w:r>
        <w:rPr>
          <w:rFonts w:hint="default" w:ascii="Times New Roman" w:hAnsi="Times New Roman"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w:t>
      </w:r>
      <w:r>
        <w:rPr>
          <w:rFonts w:hint="default" w:ascii="Times New Roman" w:hAnsi="Times New Roman" w:eastAsia="仿宋_GB2312" w:cs="Times New Roman"/>
          <w:sz w:val="28"/>
          <w:szCs w:val="28"/>
        </w:rPr>
        <w:t>若受检企业未提供充放电方法，则采用标准方法进行充放电：电池或电池组充电前先在23℃±2℃的环境温度下以0.2It A进行放电至截止电压，然后电池在相同的环境温度条件下，以0.2It A电流进行充电，当电池或电池组端电压达到充电限制电压时，改为恒压充电，直到充电电流小于或等于0.02It A，最长充电时间不大于8h，停止充电。</w:t>
      </w:r>
    </w:p>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bookmarkStart w:id="18" w:name="OLE_LINK53"/>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a抽查样品为电池组，对电池组的电芯进行容量测试，检测方法参照GB 40165-2021中第4.6.3条，结果按照电芯明示的额定容量/能量进行判定。电池组仅测试a、b项目，b不适用于电池单体</w:t>
      </w:r>
      <w:bookmarkEnd w:id="18"/>
      <w:r>
        <w:rPr>
          <w:rFonts w:hint="default" w:ascii="Times New Roman" w:hAnsi="Times New Roman" w:eastAsia="仿宋_GB2312" w:cs="Times New Roman"/>
          <w:sz w:val="28"/>
          <w:szCs w:val="28"/>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2.4锂离子电池（平衡车用锂离子电池和电池组）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035"/>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3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86"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电池容量测试</w:t>
            </w:r>
            <w:bookmarkStart w:id="19" w:name="OLE_LINK55"/>
            <w:r>
              <w:rPr>
                <w:rFonts w:hint="eastAsia" w:ascii="Times New Roman" w:hAnsi="Times New Roman" w:eastAsia="宋体" w:cs="Times New Roman"/>
                <w:color w:val="000000"/>
                <w:sz w:val="21"/>
                <w:szCs w:val="21"/>
              </w:rPr>
              <w:t>a</w:t>
            </w:r>
            <w:bookmarkEnd w:id="19"/>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20" w:name="OLE_LINK14"/>
            <w:r>
              <w:rPr>
                <w:rFonts w:hint="eastAsia" w:ascii="Times New Roman" w:hAnsi="Times New Roman" w:eastAsia="宋体" w:cs="Times New Roman"/>
                <w:color w:val="000000"/>
                <w:sz w:val="21"/>
                <w:szCs w:val="21"/>
              </w:rPr>
              <w:t>GB/T 40559-2021</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2</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高温外部短路</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3</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4</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强制放电</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5</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重物冲击/挤压</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6</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热滥用</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7</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过压充电b</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8</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欠压放电b</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9</w:t>
            </w:r>
          </w:p>
        </w:tc>
        <w:tc>
          <w:tcPr>
            <w:tcW w:w="4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外部短路b</w:t>
            </w:r>
          </w:p>
        </w:tc>
        <w:tc>
          <w:tcPr>
            <w:tcW w:w="37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40559-2021</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bookmarkStart w:id="21" w:name="OLE_LINK7"/>
      <w:r>
        <w:rPr>
          <w:rFonts w:hint="default" w:ascii="Times New Roman" w:hAnsi="Times New Roman" w:eastAsia="仿宋_GB2312" w:cs="Times New Roman"/>
          <w:sz w:val="28"/>
          <w:szCs w:val="28"/>
        </w:rPr>
        <w:t>注：1</w:t>
      </w:r>
      <w:bookmarkEnd w:id="21"/>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所有项目的检测需要提供制造商参数（</w:t>
      </w:r>
      <w:r>
        <w:rPr>
          <w:rFonts w:hint="default" w:ascii="Times New Roman" w:hAnsi="Times New Roman" w:eastAsia="仿宋_GB2312" w:cs="Times New Roman"/>
          <w:sz w:val="28"/>
          <w:szCs w:val="28"/>
          <w:highlight w:val="none"/>
        </w:rPr>
        <w:t>见</w:t>
      </w:r>
      <w:r>
        <w:rPr>
          <w:rFonts w:hint="default" w:ascii="Times New Roman" w:hAnsi="Times New Roman" w:eastAsia="仿宋_GB2312" w:cs="Times New Roman"/>
          <w:sz w:val="28"/>
          <w:szCs w:val="28"/>
          <w:highlight w:val="none"/>
          <w:lang w:eastAsia="zh-CN"/>
        </w:rPr>
        <w:t>附件</w:t>
      </w:r>
      <w:r>
        <w:rPr>
          <w:rFonts w:hint="default" w:ascii="Times New Roman" w:hAnsi="Times New Roman" w:cs="Times New Roman"/>
          <w:sz w:val="28"/>
          <w:szCs w:val="28"/>
          <w:highlight w:val="none"/>
          <w:lang w:val="en-US" w:eastAsia="zh-CN"/>
        </w:rPr>
        <w:t>197</w:t>
      </w:r>
      <w:r>
        <w:rPr>
          <w:rFonts w:hint="default" w:ascii="Times New Roman" w:hAnsi="Times New Roman" w:eastAsia="仿宋_GB2312" w:cs="Times New Roman"/>
          <w:sz w:val="28"/>
          <w:szCs w:val="28"/>
          <w:highlight w:val="none"/>
          <w:lang w:val="en-US" w:eastAsia="zh-CN"/>
        </w:rPr>
        <w:t>-4</w:t>
      </w:r>
      <w:r>
        <w:rPr>
          <w:rFonts w:hint="default" w:ascii="Times New Roman" w:hAnsi="Times New Roman" w:eastAsia="仿宋_GB2312" w:cs="Times New Roman"/>
          <w:sz w:val="28"/>
          <w:szCs w:val="28"/>
          <w:highlight w:val="none"/>
        </w:rPr>
        <w:t>），</w:t>
      </w:r>
      <w:bookmarkStart w:id="22" w:name="OLE_LINK28"/>
      <w:r>
        <w:rPr>
          <w:rFonts w:hint="default" w:ascii="Times New Roman" w:hAnsi="Times New Roman" w:eastAsia="仿宋_GB2312" w:cs="Times New Roman"/>
          <w:sz w:val="28"/>
          <w:szCs w:val="28"/>
        </w:rPr>
        <w:t>若受检企业未提供充放电方法，则采用标准方法进行充放电：</w:t>
      </w:r>
      <w:bookmarkEnd w:id="22"/>
      <w:r>
        <w:rPr>
          <w:rFonts w:hint="default" w:ascii="Times New Roman" w:hAnsi="Times New Roman" w:eastAsia="仿宋_GB2312" w:cs="Times New Roman"/>
          <w:sz w:val="28"/>
          <w:szCs w:val="28"/>
        </w:rPr>
        <w:t>电池或电池组充电前先在23℃±2℃的环境温度下以0.2It A进行放电至截止电压，然后电池在相同的环境温度条件下，以0.2It A电流进行充电，当电池或电池组端电压达到充电限制电压时，改为恒压充电，直到充电电流小于或等于0.02It A，最长充电时间不大于8h，停止充电。</w:t>
      </w:r>
    </w:p>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rPr>
        <w:t>a对电池组进行额定容量测试（整机），检测方法参照GB/T 40559-2021中第4.6.5条，结果按照电池组明示的额定容量/能量进行判定。电池组仅测试a、b项目，b不适用于电池单体。</w:t>
      </w:r>
    </w:p>
    <w:p>
      <w:pPr>
        <w:keepNext w:val="0"/>
        <w:keepLines w:val="0"/>
        <w:pageBreakBefore w:val="0"/>
        <w:widowControl w:val="0"/>
        <w:kinsoku/>
        <w:wordWrap/>
        <w:overflowPunct/>
        <w:topLinePunct w:val="0"/>
        <w:autoSpaceDE/>
        <w:autoSpaceDN/>
        <w:bidi w:val="0"/>
        <w:adjustRightInd/>
        <w:snapToGrid w:val="0"/>
        <w:spacing w:line="560" w:lineRule="exact"/>
        <w:ind w:firstLine="616"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6"/>
          <w:sz w:val="32"/>
          <w:szCs w:val="32"/>
        </w:rPr>
        <w:t>5锂离子电池（电动摩托车和电动轻便摩托车用锂离子电</w:t>
      </w:r>
      <w:r>
        <w:rPr>
          <w:rFonts w:hint="default" w:ascii="Times New Roman" w:hAnsi="Times New Roman" w:eastAsia="仿宋_GB2312" w:cs="Times New Roman"/>
          <w:sz w:val="32"/>
          <w:szCs w:val="32"/>
        </w:rPr>
        <w:t>池）</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4020"/>
        <w:gridCol w:w="3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2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71"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1</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室温放电容量</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bookmarkStart w:id="23" w:name="OLE_LINK16"/>
            <w:r>
              <w:rPr>
                <w:rFonts w:hint="eastAsia" w:ascii="Times New Roman" w:hAnsi="Times New Roman" w:eastAsia="宋体" w:cs="Times New Roman"/>
                <w:color w:val="000000"/>
                <w:sz w:val="21"/>
                <w:szCs w:val="21"/>
              </w:rPr>
              <w:t>GB/T 36672-2018</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2</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过充电保护</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3</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过放电保护</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4</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过温保护</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5</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短路保护</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6</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海水浸泡</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7</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跌落</w:t>
            </w:r>
          </w:p>
        </w:tc>
        <w:tc>
          <w:tcPr>
            <w:tcW w:w="37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36672-2018</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注：若制造商未声明充放电方法，采用标准规定的方法进行充放电。若电芯正极材料为磷酸铁锂，则电池组充电限制电压为n×3.65 V；电芯正极材料为其他材料类型的电池组，则充电限制电压为n×4.2 V（n为电池组内单体电池或单体电池并联块的串联级数）；电池组放电终止电压为制造商明示电压值，若制造商未进行明示则放电至电池组保护动作。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2.6锂离子电池（电力储能用锂离子电池）</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4020"/>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3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402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3754"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3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绝缘性能试验</w:t>
            </w:r>
            <w:r>
              <w:rPr>
                <w:rFonts w:hint="eastAsia" w:ascii="Times New Roman" w:hAnsi="Times New Roman" w:eastAsia="宋体" w:cs="Times New Roman"/>
                <w:color w:val="000000"/>
                <w:sz w:val="21"/>
                <w:szCs w:val="21"/>
              </w:rPr>
              <w:t>（电池</w:t>
            </w:r>
            <w:r>
              <w:rPr>
                <w:rFonts w:hint="eastAsia" w:ascii="Times New Roman" w:hAnsi="Times New Roman" w:eastAsia="宋体" w:cs="Times New Roman"/>
                <w:color w:val="000000"/>
                <w:sz w:val="21"/>
                <w:szCs w:val="21"/>
                <w:lang w:val="en-US" w:eastAsia="zh-CN"/>
              </w:rPr>
              <w:t>模块</w:t>
            </w:r>
            <w:r>
              <w:rPr>
                <w:rFonts w:hint="eastAsia" w:ascii="Times New Roman" w:hAnsi="Times New Roman" w:eastAsia="宋体" w:cs="Times New Roman"/>
                <w:color w:val="000000"/>
                <w:sz w:val="21"/>
                <w:szCs w:val="21"/>
              </w:rPr>
              <w:t>）</w:t>
            </w:r>
          </w:p>
        </w:tc>
        <w:tc>
          <w:tcPr>
            <w:tcW w:w="37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36276-2018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3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耐压性能试验</w:t>
            </w:r>
            <w:r>
              <w:rPr>
                <w:rFonts w:hint="eastAsia" w:ascii="Times New Roman" w:hAnsi="Times New Roman" w:eastAsia="宋体" w:cs="Times New Roman"/>
                <w:color w:val="000000"/>
                <w:sz w:val="21"/>
                <w:szCs w:val="21"/>
              </w:rPr>
              <w:t>（电池</w:t>
            </w:r>
            <w:r>
              <w:rPr>
                <w:rFonts w:hint="eastAsia" w:ascii="Times New Roman" w:hAnsi="Times New Roman" w:eastAsia="宋体" w:cs="Times New Roman"/>
                <w:color w:val="000000"/>
                <w:sz w:val="21"/>
                <w:szCs w:val="21"/>
                <w:lang w:val="en-US" w:eastAsia="zh-CN"/>
              </w:rPr>
              <w:t>模块</w:t>
            </w:r>
            <w:r>
              <w:rPr>
                <w:rFonts w:hint="eastAsia" w:ascii="Times New Roman" w:hAnsi="Times New Roman" w:eastAsia="宋体" w:cs="Times New Roman"/>
                <w:color w:val="000000"/>
                <w:sz w:val="21"/>
                <w:szCs w:val="21"/>
              </w:rPr>
              <w:t>）</w:t>
            </w:r>
          </w:p>
        </w:tc>
        <w:tc>
          <w:tcPr>
            <w:tcW w:w="37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36276-2018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430"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3</w:t>
            </w:r>
          </w:p>
        </w:tc>
        <w:tc>
          <w:tcPr>
            <w:tcW w:w="4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过充电</w:t>
            </w:r>
            <w:r>
              <w:rPr>
                <w:rFonts w:hint="eastAsia" w:ascii="Times New Roman" w:hAnsi="Times New Roman" w:eastAsia="宋体" w:cs="Times New Roman"/>
                <w:color w:val="000000"/>
                <w:sz w:val="21"/>
                <w:szCs w:val="21"/>
                <w:lang w:val="en-US" w:eastAsia="zh-CN"/>
              </w:rPr>
              <w:t>试验</w:t>
            </w:r>
            <w:r>
              <w:rPr>
                <w:rFonts w:hint="eastAsia" w:ascii="Times New Roman" w:hAnsi="Times New Roman" w:eastAsia="宋体" w:cs="Times New Roman"/>
                <w:color w:val="000000"/>
                <w:sz w:val="21"/>
                <w:szCs w:val="21"/>
              </w:rPr>
              <w:t>（电池</w:t>
            </w:r>
            <w:r>
              <w:rPr>
                <w:rFonts w:hint="eastAsia" w:ascii="Times New Roman" w:hAnsi="Times New Roman" w:eastAsia="宋体" w:cs="Times New Roman"/>
                <w:color w:val="000000"/>
                <w:sz w:val="21"/>
                <w:szCs w:val="21"/>
                <w:lang w:val="en-US" w:eastAsia="zh-CN"/>
              </w:rPr>
              <w:t>模块</w:t>
            </w:r>
            <w:r>
              <w:rPr>
                <w:rFonts w:hint="eastAsia" w:ascii="Times New Roman" w:hAnsi="Times New Roman" w:eastAsia="宋体" w:cs="Times New Roman"/>
                <w:color w:val="000000"/>
                <w:sz w:val="21"/>
                <w:szCs w:val="21"/>
              </w:rPr>
              <w:t>）</w:t>
            </w:r>
          </w:p>
        </w:tc>
        <w:tc>
          <w:tcPr>
            <w:tcW w:w="37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GB/T 36276-2018</w:t>
            </w:r>
          </w:p>
        </w:tc>
      </w:tr>
    </w:tbl>
    <w:p>
      <w:pPr>
        <w:keepNext w:val="0"/>
        <w:keepLines w:val="0"/>
        <w:pageBreakBefore w:val="0"/>
        <w:widowControl w:val="0"/>
        <w:kinsoku/>
        <w:wordWrap/>
        <w:overflowPunct/>
        <w:topLinePunct w:val="0"/>
        <w:autoSpaceDE/>
        <w:autoSpaceDN/>
        <w:bidi w:val="0"/>
        <w:adjustRightInd/>
        <w:snapToGrid w:val="0"/>
        <w:spacing w:line="560" w:lineRule="exact"/>
        <w:jc w:val="both"/>
        <w:textAlignment w:val="auto"/>
        <w:rPr>
          <w:rFonts w:hint="default" w:ascii="Times New Roman" w:hAnsi="Times New Roman" w:eastAsia="仿宋_GB2312" w:cs="Times New Roman"/>
          <w:sz w:val="28"/>
          <w:szCs w:val="28"/>
          <w:lang w:val="en-US" w:eastAsia="zh-CN"/>
        </w:rPr>
      </w:pPr>
      <w:r>
        <w:rPr>
          <w:rFonts w:hint="eastAsia" w:ascii="Times New Roman" w:hAnsi="Times New Roman" w:cs="Times New Roman"/>
          <w:sz w:val="28"/>
          <w:szCs w:val="28"/>
          <w:lang w:val="en-US" w:eastAsia="zh-CN"/>
        </w:rPr>
        <w:t xml:space="preserve">    </w:t>
      </w:r>
      <w:r>
        <w:rPr>
          <w:rFonts w:hint="default" w:ascii="Times New Roman" w:hAnsi="Times New Roman" w:eastAsia="仿宋_GB2312" w:cs="Times New Roman"/>
          <w:sz w:val="28"/>
          <w:szCs w:val="28"/>
        </w:rPr>
        <w:t>注：</w:t>
      </w:r>
      <w:bookmarkStart w:id="24" w:name="OLE_LINK15"/>
      <w:r>
        <w:rPr>
          <w:rFonts w:hint="default" w:ascii="Times New Roman" w:hAnsi="Times New Roman" w:eastAsia="仿宋_GB2312" w:cs="Times New Roman"/>
          <w:sz w:val="28"/>
          <w:szCs w:val="28"/>
          <w:lang w:val="en-US" w:eastAsia="zh-CN"/>
        </w:rPr>
        <w:t>1</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z w:val="28"/>
          <w:szCs w:val="28"/>
          <w:lang w:val="en-US" w:eastAsia="zh-CN"/>
        </w:rPr>
        <w:t>抽取3个月以内出厂的样品；</w:t>
      </w:r>
    </w:p>
    <w:bookmarkEnd w:id="24"/>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both"/>
        <w:textAlignment w:val="auto"/>
        <w:rPr>
          <w:rFonts w:hint="default" w:ascii="Times New Roman" w:hAnsi="Times New Roman" w:eastAsia="仿宋_GB2312" w:cs="Times New Roman"/>
          <w:spacing w:val="-11"/>
          <w:sz w:val="28"/>
          <w:szCs w:val="28"/>
          <w:highlight w:val="none"/>
          <w:lang w:val="en-US" w:eastAsia="zh-CN"/>
        </w:rPr>
      </w:pPr>
      <w:r>
        <w:rPr>
          <w:rFonts w:hint="eastAsia" w:ascii="Times New Roman" w:hAnsi="Times New Roman" w:cs="Times New Roman"/>
          <w:sz w:val="28"/>
          <w:szCs w:val="28"/>
          <w:lang w:val="en-US" w:eastAsia="zh-CN"/>
        </w:rPr>
        <w:t xml:space="preserve">    </w:t>
      </w:r>
      <w:r>
        <w:rPr>
          <w:rFonts w:hint="default" w:ascii="Times New Roman" w:hAnsi="Times New Roman" w:eastAsia="仿宋_GB2312" w:cs="Times New Roman"/>
          <w:sz w:val="28"/>
          <w:szCs w:val="28"/>
          <w:lang w:val="en-US" w:eastAsia="zh-CN"/>
        </w:rPr>
        <w:t>2</w:t>
      </w:r>
      <w:r>
        <w:rPr>
          <w:rFonts w:hint="default" w:ascii="Times New Roman" w:hAnsi="Times New Roman" w:cs="Times New Roman"/>
          <w:sz w:val="28"/>
          <w:szCs w:val="28"/>
          <w:lang w:val="en-US" w:eastAsia="zh-CN"/>
        </w:rPr>
        <w:t>.</w:t>
      </w:r>
      <w:r>
        <w:rPr>
          <w:rFonts w:hint="default" w:ascii="Times New Roman" w:hAnsi="Times New Roman" w:eastAsia="仿宋_GB2312" w:cs="Times New Roman"/>
          <w:spacing w:val="-11"/>
          <w:sz w:val="28"/>
          <w:szCs w:val="28"/>
        </w:rPr>
        <w:t>所</w:t>
      </w:r>
      <w:r>
        <w:rPr>
          <w:rFonts w:hint="default" w:ascii="Times New Roman" w:hAnsi="Times New Roman" w:eastAsia="仿宋_GB2312" w:cs="Times New Roman"/>
          <w:spacing w:val="-11"/>
          <w:sz w:val="28"/>
          <w:szCs w:val="28"/>
          <w:lang w:val="en-US" w:eastAsia="zh-CN"/>
        </w:rPr>
        <w:t>检</w:t>
      </w:r>
      <w:r>
        <w:rPr>
          <w:rFonts w:hint="default" w:ascii="Times New Roman" w:hAnsi="Times New Roman" w:eastAsia="仿宋_GB2312" w:cs="Times New Roman"/>
          <w:spacing w:val="-11"/>
          <w:sz w:val="28"/>
          <w:szCs w:val="28"/>
        </w:rPr>
        <w:t>项目的检测需要提供</w:t>
      </w:r>
      <w:r>
        <w:rPr>
          <w:rFonts w:hint="default" w:ascii="Times New Roman" w:hAnsi="Times New Roman" w:eastAsia="仿宋_GB2312" w:cs="Times New Roman"/>
          <w:spacing w:val="-11"/>
          <w:sz w:val="28"/>
          <w:szCs w:val="28"/>
          <w:lang w:val="en-US" w:eastAsia="zh-CN"/>
        </w:rPr>
        <w:t>电池模块技术规格数据表</w:t>
      </w:r>
      <w:r>
        <w:rPr>
          <w:rFonts w:hint="default" w:ascii="Times New Roman" w:hAnsi="Times New Roman" w:eastAsia="仿宋_GB2312" w:cs="Times New Roman"/>
          <w:spacing w:val="-11"/>
          <w:sz w:val="28"/>
          <w:szCs w:val="28"/>
          <w:highlight w:val="none"/>
        </w:rPr>
        <w:t>（见</w:t>
      </w:r>
      <w:r>
        <w:rPr>
          <w:rFonts w:hint="default" w:ascii="Times New Roman" w:hAnsi="Times New Roman" w:eastAsia="仿宋_GB2312" w:cs="Times New Roman"/>
          <w:spacing w:val="-11"/>
          <w:sz w:val="28"/>
          <w:szCs w:val="28"/>
          <w:highlight w:val="none"/>
          <w:lang w:eastAsia="zh-CN"/>
        </w:rPr>
        <w:t>附件</w:t>
      </w:r>
      <w:r>
        <w:rPr>
          <w:rFonts w:hint="default" w:ascii="Times New Roman" w:hAnsi="Times New Roman" w:cs="Times New Roman"/>
          <w:spacing w:val="-11"/>
          <w:sz w:val="28"/>
          <w:szCs w:val="28"/>
          <w:highlight w:val="none"/>
          <w:lang w:val="en-US" w:eastAsia="zh-CN"/>
        </w:rPr>
        <w:t>197</w:t>
      </w:r>
      <w:r>
        <w:rPr>
          <w:rFonts w:hint="default" w:ascii="Times New Roman" w:hAnsi="Times New Roman" w:eastAsia="仿宋_GB2312" w:cs="Times New Roman"/>
          <w:spacing w:val="-11"/>
          <w:sz w:val="28"/>
          <w:szCs w:val="28"/>
          <w:highlight w:val="none"/>
          <w:lang w:val="en-US" w:eastAsia="zh-CN"/>
        </w:rPr>
        <w:t>-5</w:t>
      </w:r>
      <w:r>
        <w:rPr>
          <w:rFonts w:hint="default" w:ascii="Times New Roman" w:hAnsi="Times New Roman" w:eastAsia="仿宋_GB2312" w:cs="Times New Roman"/>
          <w:spacing w:val="-11"/>
          <w:sz w:val="28"/>
          <w:szCs w:val="28"/>
          <w:highlight w:val="none"/>
        </w:rPr>
        <w:t>）</w:t>
      </w:r>
      <w:r>
        <w:rPr>
          <w:rFonts w:hint="default" w:ascii="Times New Roman" w:hAnsi="Times New Roman" w:eastAsia="仿宋_GB2312" w:cs="Times New Roman"/>
          <w:spacing w:val="-11"/>
          <w:sz w:val="28"/>
          <w:szCs w:val="28"/>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3 判定规则</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3.1依据标准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 xml:space="preserve"> 强制性标准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GB 31241-2022《便携式电子产品用锂离子电池和电池组 安全技术规范》</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GB 40165-2021《固定式电子设备用锂离子电池和电池组 安全技术规范》</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rPr>
        <w:t>2推荐性标准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GB/T 36972-2018《电动自行车用锂离子蓄电池》</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GB/T 40559-2021《平衡车用锂离子电池和电池组 安全要求》</w:t>
      </w:r>
    </w:p>
    <w:p>
      <w:pPr>
        <w:keepNext w:val="0"/>
        <w:keepLines w:val="0"/>
        <w:pageBreakBefore w:val="0"/>
        <w:widowControl w:val="0"/>
        <w:kinsoku/>
        <w:wordWrap/>
        <w:overflowPunct/>
        <w:topLinePunct w:val="0"/>
        <w:autoSpaceDE/>
        <w:autoSpaceDN/>
        <w:bidi w:val="0"/>
        <w:snapToGrid w:val="0"/>
        <w:spacing w:line="560" w:lineRule="exact"/>
        <w:ind w:firstLine="596"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11"/>
          <w:sz w:val="32"/>
          <w:szCs w:val="32"/>
          <w:highlight w:val="none"/>
        </w:rPr>
        <w:t>GB/T 36672-2018《电动摩托车和电动轻便摩托车用锂离子电</w:t>
      </w:r>
      <w:r>
        <w:rPr>
          <w:rFonts w:hint="default" w:ascii="Times New Roman" w:hAnsi="Times New Roman" w:eastAsia="仿宋_GB2312" w:cs="Times New Roman"/>
          <w:color w:val="auto"/>
          <w:sz w:val="32"/>
          <w:szCs w:val="32"/>
          <w:highlight w:val="none"/>
        </w:rPr>
        <w:t>池》</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GB/T 36276-2018《电力储能用锂离子电池》</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QB/T 2947.3-2008 《电动自行车用蓄电池及充电器 第3部分：锂离子蓄电池及充电器》</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3.2判定原则</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lang w:eastAsia="zh-CN"/>
        </w:rPr>
      </w:pPr>
    </w:p>
    <w:p>
      <w:pPr>
        <w:keepNext w:val="0"/>
        <w:keepLines w:val="0"/>
        <w:pageBreakBefore w:val="0"/>
        <w:widowControl w:val="0"/>
        <w:kinsoku/>
        <w:wordWrap/>
        <w:overflowPunct/>
        <w:topLinePunct w:val="0"/>
        <w:autoSpaceDE/>
        <w:autoSpaceDN/>
        <w:bidi w:val="0"/>
        <w:snapToGrid w:val="0"/>
        <w:spacing w:line="560" w:lineRule="exact"/>
        <w:ind w:firstLine="636" w:firstLineChars="199"/>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附件：</w:t>
      </w:r>
      <w:r>
        <w:rPr>
          <w:rFonts w:hint="default" w:ascii="Times New Roman" w:hAnsi="Times New Roman" w:eastAsia="仿宋_GB2312" w:cs="Times New Roman"/>
          <w:color w:val="auto"/>
          <w:sz w:val="32"/>
          <w:szCs w:val="32"/>
          <w:highlight w:val="none"/>
          <w:lang w:val="en-US" w:eastAsia="zh-CN"/>
        </w:rPr>
        <w:t>197-</w:t>
      </w:r>
      <w:r>
        <w:rPr>
          <w:rFonts w:hint="default" w:ascii="Times New Roman" w:hAnsi="Times New Roman" w:eastAsia="仿宋_GB2312" w:cs="Times New Roman"/>
          <w:color w:val="auto"/>
          <w:sz w:val="32"/>
          <w:szCs w:val="32"/>
          <w:highlight w:val="none"/>
          <w:lang w:eastAsia="zh-CN"/>
        </w:rPr>
        <w:t>1</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便携式电子产品用锂离子电池和电池组</w:t>
      </w:r>
    </w:p>
    <w:p>
      <w:pPr>
        <w:keepNext w:val="0"/>
        <w:keepLines w:val="0"/>
        <w:pageBreakBefore w:val="0"/>
        <w:widowControl w:val="0"/>
        <w:kinsoku/>
        <w:wordWrap/>
        <w:overflowPunct/>
        <w:topLinePunct w:val="0"/>
        <w:autoSpaceDE/>
        <w:autoSpaceDN/>
        <w:bidi w:val="0"/>
        <w:snapToGrid w:val="0"/>
        <w:spacing w:line="560" w:lineRule="exac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197-2</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广东省电动自行车电池产品监督抽查产品</w:t>
      </w:r>
    </w:p>
    <w:p>
      <w:pPr>
        <w:keepNext w:val="0"/>
        <w:keepLines w:val="0"/>
        <w:pageBreakBefore w:val="0"/>
        <w:widowControl w:val="0"/>
        <w:kinsoku/>
        <w:wordWrap/>
        <w:overflowPunct/>
        <w:topLinePunct w:val="0"/>
        <w:autoSpaceDE/>
        <w:autoSpaceDN/>
        <w:bidi w:val="0"/>
        <w:snapToGrid w:val="0"/>
        <w:spacing w:line="560" w:lineRule="exact"/>
        <w:ind w:left="2659" w:leftChars="530" w:hanging="963" w:hangingChars="301"/>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参数信息表</w:t>
      </w:r>
    </w:p>
    <w:p>
      <w:pPr>
        <w:keepNext w:val="0"/>
        <w:keepLines w:val="0"/>
        <w:pageBreakBefore w:val="0"/>
        <w:widowControl w:val="0"/>
        <w:kinsoku/>
        <w:wordWrap/>
        <w:overflowPunct/>
        <w:topLinePunct w:val="0"/>
        <w:autoSpaceDE/>
        <w:autoSpaceDN/>
        <w:bidi w:val="0"/>
        <w:snapToGrid w:val="0"/>
        <w:spacing w:line="560" w:lineRule="exact"/>
        <w:ind w:firstLine="1593" w:firstLineChars="498"/>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197-3</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固定式电子设备用锂离子电池和电池组</w:t>
      </w:r>
    </w:p>
    <w:p>
      <w:pPr>
        <w:keepNext w:val="0"/>
        <w:keepLines w:val="0"/>
        <w:pageBreakBefore w:val="0"/>
        <w:widowControl w:val="0"/>
        <w:kinsoku/>
        <w:wordWrap/>
        <w:overflowPunct/>
        <w:topLinePunct w:val="0"/>
        <w:autoSpaceDE/>
        <w:autoSpaceDN/>
        <w:bidi w:val="0"/>
        <w:snapToGrid w:val="0"/>
        <w:spacing w:line="560" w:lineRule="exact"/>
        <w:ind w:firstLine="1593" w:firstLineChars="498"/>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197-4.</w:t>
      </w:r>
      <w:r>
        <w:rPr>
          <w:rFonts w:hint="eastAsia"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平衡车用锂离子电池和电池组</w:t>
      </w:r>
    </w:p>
    <w:p>
      <w:pPr>
        <w:keepNext w:val="0"/>
        <w:keepLines w:val="0"/>
        <w:pageBreakBefore w:val="0"/>
        <w:widowControl w:val="0"/>
        <w:kinsoku/>
        <w:wordWrap/>
        <w:overflowPunct/>
        <w:topLinePunct w:val="0"/>
        <w:autoSpaceDE/>
        <w:autoSpaceDN/>
        <w:bidi w:val="0"/>
        <w:snapToGrid w:val="0"/>
        <w:spacing w:line="560" w:lineRule="exact"/>
        <w:ind w:firstLine="1593" w:firstLineChars="498"/>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197-5</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电力储能用锂离子电池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Cs/>
          <w:sz w:val="21"/>
          <w:szCs w:val="21"/>
        </w:rPr>
      </w:pPr>
      <w:bookmarkStart w:id="34" w:name="_GoBack"/>
      <w:bookmarkEnd w:id="34"/>
      <w:r>
        <w:rPr>
          <w:rFonts w:hint="default" w:ascii="Times New Roman" w:hAnsi="Times New Roman" w:eastAsia="黑体" w:cs="Times New Roman"/>
          <w:spacing w:val="-10"/>
          <w:kern w:val="0"/>
          <w:sz w:val="32"/>
          <w:szCs w:val="32"/>
          <w:highlight w:val="none"/>
          <w:lang w:eastAsia="zh-CN" w:bidi="ar"/>
        </w:rPr>
        <w:t>附件</w:t>
      </w:r>
      <w:r>
        <w:rPr>
          <w:rFonts w:hint="default" w:ascii="Times New Roman" w:hAnsi="Times New Roman" w:eastAsia="黑体" w:cs="Times New Roman"/>
          <w:spacing w:val="-10"/>
          <w:kern w:val="0"/>
          <w:sz w:val="32"/>
          <w:szCs w:val="32"/>
          <w:highlight w:val="none"/>
          <w:lang w:val="en-US" w:eastAsia="zh-CN" w:bidi="ar"/>
        </w:rPr>
        <w:t>197-</w:t>
      </w:r>
      <w:r>
        <w:rPr>
          <w:rFonts w:hint="default" w:ascii="Times New Roman" w:hAnsi="Times New Roman" w:eastAsia="黑体" w:cs="Times New Roman"/>
          <w:spacing w:val="-10"/>
          <w:kern w:val="0"/>
          <w:sz w:val="32"/>
          <w:szCs w:val="32"/>
          <w:highlight w:val="none"/>
          <w:lang w:eastAsia="zh-CN" w:bidi="ar"/>
        </w:rPr>
        <w:t>1</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便携式电子产品用锂离子电池和电池组</w:t>
      </w:r>
    </w:p>
    <w:p>
      <w:pPr>
        <w:keepNext w:val="0"/>
        <w:keepLines w:val="0"/>
        <w:pageBreakBefore w:val="0"/>
        <w:widowControl w:val="0"/>
        <w:kinsoku/>
        <w:wordWrap/>
        <w:overflowPunct/>
        <w:topLinePunct w:val="0"/>
        <w:autoSpaceDE/>
        <w:autoSpaceDN/>
        <w:bidi w:val="0"/>
        <w:adjustRightInd/>
        <w:snapToGrid/>
        <w:spacing w:before="0" w:after="0" w:line="240" w:lineRule="exact"/>
        <w:jc w:val="center"/>
        <w:textAlignment w:val="auto"/>
        <w:outlineLvl w:val="9"/>
        <w:rPr>
          <w:rFonts w:hint="eastAsia" w:ascii="宋体" w:hAnsi="宋体" w:eastAsia="宋体" w:cs="宋体"/>
          <w:kern w:val="44"/>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Cs/>
          <w:sz w:val="21"/>
          <w:szCs w:val="21"/>
        </w:rPr>
      </w:pPr>
      <w:r>
        <w:rPr>
          <w:rFonts w:hint="eastAsia" w:ascii="宋体" w:hAnsi="宋体" w:eastAsia="宋体" w:cs="宋体"/>
          <w:bCs/>
          <w:sz w:val="21"/>
          <w:szCs w:val="21"/>
          <w:lang w:bidi="ar"/>
        </w:rPr>
        <w:t xml:space="preserve">被抽查产品名称：           型号：             额定容量：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bidi="ar"/>
        </w:rPr>
        <w:t>技术工作参数表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220"/>
        <w:gridCol w:w="2811"/>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bookmarkStart w:id="25" w:name="_Toc307231917"/>
            <w:r>
              <w:rPr>
                <w:rFonts w:hint="eastAsia" w:ascii="宋体" w:hAnsi="宋体" w:eastAsia="宋体" w:cs="宋体"/>
                <w:sz w:val="21"/>
                <w:szCs w:val="21"/>
                <w:lang w:bidi="ar"/>
              </w:rPr>
              <w:t>安全工作参数</w:t>
            </w:r>
            <w:bookmarkEnd w:id="25"/>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符号</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充电限制电压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cl</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放电截止电压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do</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过压充电保护电压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过流充电保护电流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欠压放电保护电压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right="102"/>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过流放电保护电流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vertAlign w:val="subscript"/>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上限充电温度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5"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上限放电温度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bl>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注：若抽查产品为电池，只需填写电池相关技术参数；若抽查产品为电池组，则需填写电池和电池组所有的相关技术参数。</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kern w:val="0"/>
          <w:sz w:val="21"/>
          <w:szCs w:val="21"/>
          <w:lang w:bidi="ar"/>
        </w:rPr>
      </w:pPr>
      <w:r>
        <w:rPr>
          <w:rFonts w:hint="eastAsia" w:ascii="宋体" w:hAnsi="宋体" w:eastAsia="宋体" w:cs="宋体"/>
          <w:kern w:val="0"/>
          <w:sz w:val="21"/>
          <w:szCs w:val="21"/>
          <w:lang w:bidi="ar"/>
        </w:rPr>
        <w:t>产品充电方式：</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kern w:val="0"/>
          <w:sz w:val="21"/>
          <w:szCs w:val="21"/>
        </w:rPr>
      </w:pPr>
      <w:r>
        <w:rPr>
          <w:rFonts w:hint="eastAsia" w:ascii="宋体" w:hAnsi="宋体" w:eastAsia="宋体" w:cs="宋体"/>
          <w:spacing w:val="-10"/>
          <w:kern w:val="0"/>
          <w:sz w:val="21"/>
          <w:szCs w:val="21"/>
          <w:lang w:bidi="ar"/>
        </w:rPr>
        <w:t>□制造商规定充电方法：</w:t>
      </w:r>
      <w:r>
        <w:rPr>
          <w:rFonts w:hint="eastAsia" w:ascii="宋体" w:hAnsi="宋体" w:eastAsia="宋体" w:cs="宋体"/>
          <w:spacing w:val="-10"/>
          <w:kern w:val="0"/>
          <w:sz w:val="21"/>
          <w:szCs w:val="21"/>
          <w:u w:val="single"/>
          <w:lang w:bidi="ar"/>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rPr>
      </w:pPr>
      <w:r>
        <w:rPr>
          <w:rFonts w:hint="eastAsia" w:ascii="宋体" w:hAnsi="宋体" w:eastAsia="宋体" w:cs="宋体"/>
          <w:spacing w:val="-10"/>
          <w:kern w:val="0"/>
          <w:sz w:val="21"/>
          <w:szCs w:val="21"/>
          <w:lang w:bidi="ar"/>
        </w:rPr>
        <w:t>□标准充电：</w:t>
      </w:r>
      <w:r>
        <w:rPr>
          <w:rFonts w:hint="eastAsia" w:ascii="宋体" w:hAnsi="宋体" w:eastAsia="宋体" w:cs="宋体"/>
          <w:sz w:val="21"/>
          <w:szCs w:val="21"/>
          <w:lang w:bidi="ar"/>
        </w:rPr>
        <w:t>电池或电池组充电前先在23℃±2℃的环境温度下以0.2I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A进行放电至截止电压，然后电池在相同的环境温度条件下，以0.2I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A电流进行充电，当电池或电池组端电压达到充电限制电压时，改为恒压充电，直到充电电流小于或等于0.02I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A，最长充电时间不大于8h，停止充电。</w:t>
      </w:r>
    </w:p>
    <w:p>
      <w:pPr>
        <w:wordWrap w:val="0"/>
        <w:spacing w:line="276" w:lineRule="auto"/>
        <w:jc w:val="both"/>
        <w:rPr>
          <w:rFonts w:hint="eastAsia" w:ascii="宋体" w:hAnsi="宋体" w:eastAsia="宋体" w:cs="宋体"/>
          <w:spacing w:val="-10"/>
          <w:kern w:val="0"/>
          <w:sz w:val="21"/>
          <w:szCs w:val="21"/>
          <w:lang w:bidi="ar"/>
        </w:rPr>
      </w:pPr>
      <w:bookmarkStart w:id="26" w:name="OLE_LINK38"/>
    </w:p>
    <w:p>
      <w:pPr>
        <w:pStyle w:val="5"/>
        <w:rPr>
          <w:rFonts w:hint="eastAsia"/>
        </w:rPr>
      </w:pPr>
    </w:p>
    <w:p>
      <w:pPr>
        <w:wordWrap w:val="0"/>
        <w:spacing w:line="276" w:lineRule="auto"/>
        <w:jc w:val="center"/>
        <w:rPr>
          <w:rFonts w:hint="eastAsia" w:ascii="宋体" w:hAnsi="宋体" w:eastAsia="宋体" w:cs="宋体"/>
          <w:spacing w:val="-10"/>
          <w:kern w:val="0"/>
          <w:sz w:val="21"/>
          <w:szCs w:val="21"/>
        </w:rPr>
      </w:pPr>
      <w:bookmarkStart w:id="27" w:name="OLE_LINK26"/>
      <w:r>
        <w:rPr>
          <w:rFonts w:hint="eastAsia" w:ascii="宋体" w:hAnsi="宋体" w:eastAsia="宋体" w:cs="宋体"/>
          <w:spacing w:val="-10"/>
          <w:kern w:val="0"/>
          <w:sz w:val="21"/>
          <w:szCs w:val="21"/>
          <w:lang w:val="en-US" w:eastAsia="zh-CN" w:bidi="ar"/>
        </w:rPr>
        <w:t xml:space="preserve">                                                         </w:t>
      </w:r>
      <w:r>
        <w:rPr>
          <w:rFonts w:hint="eastAsia" w:ascii="宋体" w:hAnsi="宋体" w:eastAsia="宋体" w:cs="宋体"/>
          <w:spacing w:val="-10"/>
          <w:kern w:val="0"/>
          <w:sz w:val="21"/>
          <w:szCs w:val="21"/>
          <w:lang w:bidi="ar"/>
        </w:rPr>
        <w:t xml:space="preserve">生产/销售企业代表签字：        </w:t>
      </w:r>
    </w:p>
    <w:p>
      <w:pPr>
        <w:widowControl/>
        <w:spacing w:line="276" w:lineRule="auto"/>
        <w:jc w:val="center"/>
        <w:rPr>
          <w:rFonts w:hint="eastAsia" w:ascii="宋体" w:hAnsi="宋体" w:eastAsia="宋体" w:cs="宋体"/>
          <w:spacing w:val="-10"/>
          <w:kern w:val="0"/>
          <w:sz w:val="21"/>
          <w:szCs w:val="21"/>
          <w:lang w:bidi="ar"/>
        </w:rPr>
      </w:pPr>
      <w:r>
        <w:rPr>
          <w:rFonts w:hint="eastAsia" w:ascii="宋体" w:hAnsi="宋体" w:eastAsia="宋体" w:cs="宋体"/>
          <w:spacing w:val="-10"/>
          <w:kern w:val="0"/>
          <w:sz w:val="21"/>
          <w:szCs w:val="21"/>
          <w:lang w:bidi="ar"/>
        </w:rPr>
        <w:t xml:space="preserve">                                                               （加盖公章） </w:t>
      </w:r>
    </w:p>
    <w:bookmarkEnd w:id="26"/>
    <w:bookmarkEnd w:id="27"/>
    <w:p>
      <w:pPr>
        <w:spacing w:line="500" w:lineRule="exact"/>
        <w:jc w:val="left"/>
        <w:rPr>
          <w:rFonts w:hint="default" w:ascii="Times New Roman" w:hAnsi="Times New Roman" w:eastAsia="宋体" w:cs="Times New Roman"/>
          <w:color w:val="000000"/>
          <w:sz w:val="21"/>
          <w:szCs w:val="21"/>
          <w:lang w:val="en-US"/>
        </w:rPr>
      </w:pPr>
      <w:bookmarkStart w:id="28" w:name="OLE_LINK19"/>
      <w:r>
        <w:rPr>
          <w:rFonts w:hint="default" w:ascii="Times New Roman" w:hAnsi="Times New Roman" w:eastAsia="黑体" w:cs="Times New Roman"/>
          <w:spacing w:val="-10"/>
          <w:kern w:val="0"/>
          <w:sz w:val="32"/>
          <w:szCs w:val="32"/>
          <w:highlight w:val="none"/>
          <w:lang w:eastAsia="zh-CN" w:bidi="ar"/>
        </w:rPr>
        <w:t>附件</w:t>
      </w:r>
      <w:r>
        <w:rPr>
          <w:rFonts w:hint="default" w:ascii="Times New Roman" w:hAnsi="Times New Roman" w:eastAsia="黑体" w:cs="Times New Roman"/>
          <w:spacing w:val="-10"/>
          <w:kern w:val="0"/>
          <w:sz w:val="32"/>
          <w:szCs w:val="32"/>
          <w:highlight w:val="none"/>
          <w:lang w:val="en-US" w:eastAsia="zh-CN" w:bidi="ar"/>
        </w:rPr>
        <w:t>197-2</w:t>
      </w:r>
    </w:p>
    <w:p>
      <w:pPr>
        <w:spacing w:line="500" w:lineRule="exact"/>
        <w:jc w:val="center"/>
        <w:rPr>
          <w:rFonts w:ascii="方正小标宋简体" w:hAnsi="方正小标宋简体" w:eastAsia="方正小标宋简体" w:cs="方正小标宋简体"/>
          <w:color w:val="000000"/>
          <w:sz w:val="36"/>
          <w:szCs w:val="36"/>
        </w:rPr>
      </w:pPr>
    </w:p>
    <w:p>
      <w:pPr>
        <w:keepNext w:val="0"/>
        <w:keepLines w:val="0"/>
        <w:pageBreakBefore w:val="0"/>
        <w:widowControl w:val="0"/>
        <w:kinsoku/>
        <w:wordWrap/>
        <w:overflowPunct/>
        <w:topLinePunct w:val="0"/>
        <w:autoSpaceDE/>
        <w:autoSpaceDN/>
        <w:bidi w:val="0"/>
        <w:adjustRightInd/>
        <w:snapToGrid w:val="0"/>
        <w:spacing w:line="594"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广东省电动自行车电池产品监督抽查</w:t>
      </w:r>
    </w:p>
    <w:p>
      <w:pPr>
        <w:keepNext w:val="0"/>
        <w:keepLines w:val="0"/>
        <w:pageBreakBefore w:val="0"/>
        <w:widowControl w:val="0"/>
        <w:kinsoku/>
        <w:wordWrap/>
        <w:overflowPunct/>
        <w:topLinePunct w:val="0"/>
        <w:autoSpaceDE/>
        <w:autoSpaceDN/>
        <w:bidi w:val="0"/>
        <w:adjustRightInd/>
        <w:snapToGrid w:val="0"/>
        <w:spacing w:line="594"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产品参数信息表</w:t>
      </w:r>
    </w:p>
    <w:p>
      <w:pPr>
        <w:spacing w:line="500" w:lineRule="exact"/>
        <w:jc w:val="center"/>
        <w:rPr>
          <w:rFonts w:ascii="方正仿宋简体" w:hAnsi="方正仿宋简体" w:eastAsia="方正仿宋简体" w:cs="方正仿宋简体"/>
          <w:color w:val="000000"/>
          <w:sz w:val="36"/>
          <w:szCs w:val="36"/>
        </w:rPr>
      </w:pPr>
    </w:p>
    <w:tbl>
      <w:tblPr>
        <w:tblStyle w:val="7"/>
        <w:tblW w:w="0" w:type="auto"/>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390"/>
        <w:gridCol w:w="878"/>
        <w:gridCol w:w="1701"/>
        <w:gridCol w:w="2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518" w:type="dxa"/>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受检单位名称</w:t>
            </w:r>
          </w:p>
        </w:tc>
        <w:tc>
          <w:tcPr>
            <w:tcW w:w="6748" w:type="dxa"/>
            <w:gridSpan w:val="4"/>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2518" w:type="dxa"/>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抽样单编号</w:t>
            </w:r>
          </w:p>
        </w:tc>
        <w:tc>
          <w:tcPr>
            <w:tcW w:w="226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1701" w:type="dxa"/>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产品详细名称</w:t>
            </w:r>
          </w:p>
        </w:tc>
        <w:tc>
          <w:tcPr>
            <w:tcW w:w="2779" w:type="dxa"/>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电动自行车用</w:t>
            </w:r>
          </w:p>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锂离子蓄电池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266" w:type="dxa"/>
            <w:gridSpan w:val="5"/>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参数信息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标称电压、标称容量</w:t>
            </w:r>
          </w:p>
        </w:tc>
        <w:tc>
          <w:tcPr>
            <w:tcW w:w="5358" w:type="dxa"/>
            <w:gridSpan w:val="3"/>
            <w:noWrap w:val="0"/>
            <w:vAlign w:val="center"/>
          </w:tcPr>
          <w:p>
            <w:pPr>
              <w:pStyle w:val="15"/>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48V，20Ah（示例）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充电限制电压、充电终止电流</w:t>
            </w:r>
          </w:p>
        </w:tc>
        <w:tc>
          <w:tcPr>
            <w:tcW w:w="5358" w:type="dxa"/>
            <w:gridSpan w:val="3"/>
            <w:noWrap w:val="0"/>
            <w:vAlign w:val="center"/>
          </w:tcPr>
          <w:p>
            <w:pPr>
              <w:pStyle w:val="15"/>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55V,0.4A（示例）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放电终止电压</w:t>
            </w:r>
          </w:p>
        </w:tc>
        <w:tc>
          <w:tcPr>
            <w:tcW w:w="5358" w:type="dxa"/>
            <w:gridSpan w:val="3"/>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37.5V（示例）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最大放电电流</w:t>
            </w:r>
          </w:p>
        </w:tc>
        <w:tc>
          <w:tcPr>
            <w:tcW w:w="5358" w:type="dxa"/>
            <w:gridSpan w:val="3"/>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25A（示例）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n（电池组内单体电池或单体电池并联块的串联级数）</w:t>
            </w:r>
          </w:p>
        </w:tc>
        <w:tc>
          <w:tcPr>
            <w:tcW w:w="5358" w:type="dxa"/>
            <w:gridSpan w:val="3"/>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15（示例）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产品执行标准</w:t>
            </w:r>
          </w:p>
        </w:tc>
        <w:tc>
          <w:tcPr>
            <w:tcW w:w="5358" w:type="dxa"/>
            <w:gridSpan w:val="3"/>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36972（示例）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3908" w:type="dxa"/>
            <w:gridSpan w:val="2"/>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产品符合执行标准的判定要求</w:t>
            </w:r>
          </w:p>
        </w:tc>
        <w:tc>
          <w:tcPr>
            <w:tcW w:w="5358" w:type="dxa"/>
            <w:gridSpan w:val="3"/>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7" w:hRule="atLeast"/>
        </w:trPr>
        <w:tc>
          <w:tcPr>
            <w:tcW w:w="9266" w:type="dxa"/>
            <w:gridSpan w:val="5"/>
            <w:noWrap w:val="0"/>
            <w:vAlign w:val="top"/>
          </w:tcPr>
          <w:p>
            <w:pPr>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受检单位签字（盖章）：</w:t>
            </w:r>
          </w:p>
          <w:p>
            <w:pPr>
              <w:jc w:val="left"/>
              <w:rPr>
                <w:rFonts w:hint="default" w:ascii="Times New Roman" w:hAnsi="Times New Roman" w:eastAsia="宋体" w:cs="Times New Roman"/>
                <w:color w:val="000000"/>
                <w:sz w:val="21"/>
                <w:szCs w:val="21"/>
              </w:rPr>
            </w:pPr>
          </w:p>
          <w:p>
            <w:pPr>
              <w:jc w:val="left"/>
              <w:rPr>
                <w:rFonts w:hint="default" w:ascii="Times New Roman" w:hAnsi="Times New Roman" w:eastAsia="宋体" w:cs="Times New Roman"/>
                <w:color w:val="000000"/>
                <w:sz w:val="21"/>
                <w:szCs w:val="21"/>
              </w:rPr>
            </w:pPr>
          </w:p>
          <w:p>
            <w:pPr>
              <w:jc w:val="left"/>
              <w:rPr>
                <w:rFonts w:hint="default" w:ascii="Times New Roman" w:hAnsi="Times New Roman" w:eastAsia="宋体" w:cs="Times New Roman"/>
                <w:color w:val="000000"/>
                <w:sz w:val="21"/>
                <w:szCs w:val="21"/>
              </w:rPr>
            </w:pPr>
          </w:p>
          <w:p>
            <w:pPr>
              <w:jc w:val="left"/>
              <w:rPr>
                <w:rFonts w:hint="default" w:ascii="Times New Roman" w:hAnsi="Times New Roman" w:eastAsia="宋体" w:cs="Times New Roman"/>
                <w:color w:val="000000"/>
                <w:sz w:val="21"/>
                <w:szCs w:val="21"/>
              </w:rPr>
            </w:pPr>
          </w:p>
          <w:p>
            <w:pPr>
              <w:jc w:val="left"/>
              <w:rPr>
                <w:rFonts w:hint="default" w:ascii="Times New Roman" w:hAnsi="Times New Roman" w:eastAsia="宋体" w:cs="Times New Roman"/>
                <w:color w:val="000000"/>
                <w:sz w:val="21"/>
                <w:szCs w:val="21"/>
              </w:rPr>
            </w:pPr>
          </w:p>
          <w:p>
            <w:pPr>
              <w:jc w:val="left"/>
              <w:rPr>
                <w:rFonts w:hint="default" w:ascii="Times New Roman" w:hAnsi="Times New Roman" w:eastAsia="宋体" w:cs="Times New Roman"/>
                <w:color w:val="000000"/>
                <w:sz w:val="21"/>
                <w:szCs w:val="21"/>
              </w:rPr>
            </w:pPr>
          </w:p>
          <w:p>
            <w:pPr>
              <w:ind w:firstLine="6720" w:firstLineChars="320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年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月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日</w:t>
            </w:r>
          </w:p>
        </w:tc>
      </w:tr>
      <w:bookmarkEnd w:id="28"/>
    </w:tbl>
    <w:p>
      <w:pPr>
        <w:wordWrap w:val="0"/>
        <w:spacing w:line="360" w:lineRule="exact"/>
        <w:rPr>
          <w:rFonts w:hint="default" w:ascii="Times New Roman" w:hAnsi="Times New Roman" w:eastAsia="黑体" w:cs="Times New Roman"/>
          <w:spacing w:val="-10"/>
          <w:kern w:val="0"/>
          <w:sz w:val="32"/>
          <w:szCs w:val="32"/>
          <w:highlight w:val="none"/>
          <w:lang w:val="en-US" w:eastAsia="zh-CN" w:bidi="ar"/>
        </w:rPr>
      </w:pPr>
      <w:r>
        <w:rPr>
          <w:rFonts w:hint="default" w:ascii="Times New Roman" w:hAnsi="Times New Roman" w:eastAsia="黑体" w:cs="Times New Roman"/>
          <w:spacing w:val="-10"/>
          <w:kern w:val="0"/>
          <w:sz w:val="32"/>
          <w:szCs w:val="32"/>
          <w:highlight w:val="none"/>
          <w:lang w:eastAsia="zh-CN" w:bidi="ar"/>
        </w:rPr>
        <w:t>附件</w:t>
      </w:r>
      <w:r>
        <w:rPr>
          <w:rFonts w:hint="default" w:ascii="Times New Roman" w:hAnsi="Times New Roman" w:eastAsia="黑体" w:cs="Times New Roman"/>
          <w:spacing w:val="-10"/>
          <w:kern w:val="0"/>
          <w:sz w:val="32"/>
          <w:szCs w:val="32"/>
          <w:highlight w:val="none"/>
          <w:lang w:val="en-US" w:eastAsia="zh-CN" w:bidi="ar"/>
        </w:rPr>
        <w:t>197-3</w:t>
      </w:r>
    </w:p>
    <w:p>
      <w:pPr>
        <w:pStyle w:val="5"/>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eastAsia="zh-CN"/>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固定式电子设备用锂离子电池和电池组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Cs/>
          <w:sz w:val="21"/>
          <w:szCs w:val="21"/>
          <w:lang w:bidi="ar"/>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Cs/>
          <w:sz w:val="21"/>
          <w:szCs w:val="21"/>
        </w:rPr>
      </w:pPr>
      <w:r>
        <w:rPr>
          <w:rFonts w:hint="eastAsia" w:ascii="宋体" w:hAnsi="宋体" w:eastAsia="宋体" w:cs="宋体"/>
          <w:bCs/>
          <w:sz w:val="21"/>
          <w:szCs w:val="21"/>
          <w:lang w:bidi="ar"/>
        </w:rPr>
        <w:t xml:space="preserve">被抽查产品名称：           型号：             额定容量：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bidi="ar"/>
        </w:rPr>
        <w:t>技术工作参数表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220"/>
        <w:gridCol w:w="2811"/>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安全工作参数</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符号</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充电限制电压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cl</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充电上限电压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i/>
                <w:sz w:val="21"/>
                <w:szCs w:val="21"/>
                <w:vertAlign w:val="subscript"/>
                <w:lang w:bidi="ar"/>
              </w:rPr>
              <w:t>up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放电截止电压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do</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放电终止电压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i/>
                <w:sz w:val="21"/>
                <w:szCs w:val="21"/>
                <w:lang w:bidi="ar"/>
              </w:rPr>
            </w:pPr>
            <w:r>
              <w:rPr>
                <w:rFonts w:hint="eastAsia" w:ascii="宋体" w:hAnsi="宋体" w:eastAsia="宋体" w:cs="宋体"/>
                <w:i/>
                <w:sz w:val="21"/>
                <w:szCs w:val="21"/>
                <w:lang w:bidi="ar"/>
              </w:rPr>
              <w:t>U</w:t>
            </w:r>
            <w:r>
              <w:rPr>
                <w:rFonts w:hint="eastAsia" w:ascii="宋体" w:hAnsi="宋体" w:eastAsia="宋体" w:cs="宋体"/>
                <w:i/>
                <w:sz w:val="21"/>
                <w:szCs w:val="21"/>
                <w:vertAlign w:val="subscript"/>
                <w:lang w:bidi="ar"/>
              </w:rPr>
              <w:t>de</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过压充电保护电压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过流充电保护电流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欠压放电保护电压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过流放电保护电流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vertAlign w:val="subscript"/>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上限充电温度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下限充电温度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i/>
                <w:sz w:val="21"/>
                <w:szCs w:val="21"/>
                <w:lang w:bidi="ar"/>
              </w:rPr>
            </w:pPr>
            <w:r>
              <w:rPr>
                <w:rFonts w:hint="eastAsia" w:ascii="宋体" w:hAnsi="宋体" w:eastAsia="宋体" w:cs="宋体"/>
                <w:i/>
                <w:sz w:val="21"/>
                <w:szCs w:val="21"/>
                <w:lang w:bidi="ar"/>
              </w:rPr>
              <w:t>T</w:t>
            </w:r>
            <w:r>
              <w:rPr>
                <w:rFonts w:hint="eastAsia" w:ascii="宋体" w:hAnsi="宋体" w:eastAsia="宋体" w:cs="宋体"/>
                <w:i/>
                <w:sz w:val="21"/>
                <w:szCs w:val="21"/>
                <w:vertAlign w:val="subscript"/>
                <w:lang w:bidi="ar"/>
              </w:rPr>
              <w:t>lc</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上限放电温度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下限放电温度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i/>
                <w:sz w:val="21"/>
                <w:szCs w:val="21"/>
                <w:vertAlign w:val="subscript"/>
                <w:lang w:bidi="ar"/>
              </w:rPr>
              <w:t>ld</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注：抽查产品为电池组，需填写电池和电池组所有的相关技术参数。</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1"/>
          <w:szCs w:val="21"/>
        </w:rPr>
      </w:pPr>
      <w:r>
        <w:rPr>
          <w:rFonts w:hint="eastAsia" w:ascii="宋体" w:hAnsi="宋体" w:eastAsia="宋体" w:cs="宋体"/>
          <w:kern w:val="0"/>
          <w:sz w:val="21"/>
          <w:szCs w:val="21"/>
          <w:lang w:bidi="ar"/>
        </w:rPr>
        <w:t>产品充电方式：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kern w:val="0"/>
          <w:sz w:val="21"/>
          <w:szCs w:val="21"/>
        </w:rPr>
      </w:pPr>
      <w:r>
        <w:rPr>
          <w:rFonts w:hint="eastAsia" w:ascii="宋体" w:hAnsi="宋体" w:eastAsia="宋体" w:cs="宋体"/>
          <w:spacing w:val="-10"/>
          <w:kern w:val="0"/>
          <w:sz w:val="21"/>
          <w:szCs w:val="21"/>
          <w:lang w:bidi="ar"/>
        </w:rPr>
        <w:t>□制造商规定充电方法：</w:t>
      </w:r>
      <w:r>
        <w:rPr>
          <w:rFonts w:hint="eastAsia" w:ascii="宋体" w:hAnsi="宋体" w:eastAsia="宋体" w:cs="宋体"/>
          <w:spacing w:val="-10"/>
          <w:kern w:val="0"/>
          <w:sz w:val="21"/>
          <w:szCs w:val="21"/>
          <w:u w:val="single"/>
          <w:lang w:bidi="ar"/>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pacing w:val="-10"/>
          <w:kern w:val="0"/>
          <w:sz w:val="21"/>
          <w:szCs w:val="21"/>
          <w:lang w:bidi="ar"/>
        </w:rPr>
        <w:t>□标准充电：</w:t>
      </w:r>
      <w:r>
        <w:rPr>
          <w:rFonts w:hint="eastAsia" w:ascii="宋体" w:hAnsi="宋体" w:eastAsia="宋体" w:cs="宋体"/>
          <w:sz w:val="21"/>
          <w:szCs w:val="21"/>
          <w:lang w:bidi="ar"/>
        </w:rPr>
        <w:t>电池或电池组充电前先在23℃±2℃的环境温度下以0.2I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A进行放电至截止电压，然后电池在相同的环境温度条件下，以0.2I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A电流进行充电，当电池或电池组端电压达到充电限制电压时，改为恒压充电，直到充电电流小于或等于0.02I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A，最长充电时间不大于8h，停止充电。</w:t>
      </w:r>
    </w:p>
    <w:p>
      <w:pPr>
        <w:wordWrap w:val="0"/>
        <w:spacing w:line="276" w:lineRule="auto"/>
        <w:jc w:val="both"/>
        <w:rPr>
          <w:rFonts w:hint="eastAsia" w:ascii="宋体" w:hAnsi="宋体" w:eastAsia="宋体" w:cs="宋体"/>
          <w:spacing w:val="-10"/>
          <w:kern w:val="0"/>
          <w:sz w:val="21"/>
          <w:szCs w:val="21"/>
          <w:lang w:bidi="ar"/>
        </w:rPr>
      </w:pPr>
    </w:p>
    <w:p>
      <w:pPr>
        <w:pStyle w:val="5"/>
        <w:rPr>
          <w:rFonts w:hint="eastAsia"/>
        </w:rPr>
      </w:pPr>
    </w:p>
    <w:p>
      <w:pPr>
        <w:wordWrap w:val="0"/>
        <w:spacing w:line="276" w:lineRule="auto"/>
        <w:jc w:val="center"/>
        <w:rPr>
          <w:rFonts w:hint="eastAsia" w:ascii="宋体" w:hAnsi="宋体" w:eastAsia="宋体" w:cs="宋体"/>
          <w:spacing w:val="-10"/>
          <w:kern w:val="0"/>
          <w:sz w:val="21"/>
          <w:szCs w:val="21"/>
        </w:rPr>
      </w:pPr>
      <w:r>
        <w:rPr>
          <w:rFonts w:hint="eastAsia" w:ascii="宋体" w:hAnsi="宋体" w:eastAsia="宋体" w:cs="宋体"/>
          <w:spacing w:val="-10"/>
          <w:kern w:val="0"/>
          <w:sz w:val="21"/>
          <w:szCs w:val="21"/>
          <w:lang w:val="en-US" w:eastAsia="zh-CN" w:bidi="ar"/>
        </w:rPr>
        <w:t xml:space="preserve">                                                         </w:t>
      </w:r>
      <w:r>
        <w:rPr>
          <w:rFonts w:hint="eastAsia" w:ascii="宋体" w:hAnsi="宋体" w:eastAsia="宋体" w:cs="宋体"/>
          <w:spacing w:val="-10"/>
          <w:kern w:val="0"/>
          <w:sz w:val="21"/>
          <w:szCs w:val="21"/>
          <w:lang w:bidi="ar"/>
        </w:rPr>
        <w:t xml:space="preserve">生产/销售企业代表签字：        </w:t>
      </w:r>
    </w:p>
    <w:p>
      <w:pPr>
        <w:widowControl/>
        <w:spacing w:line="276" w:lineRule="auto"/>
        <w:jc w:val="center"/>
        <w:rPr>
          <w:rFonts w:hint="eastAsia" w:ascii="宋体" w:hAnsi="宋体" w:eastAsia="宋体" w:cs="宋体"/>
          <w:spacing w:val="-10"/>
          <w:kern w:val="0"/>
          <w:sz w:val="21"/>
          <w:szCs w:val="21"/>
          <w:lang w:bidi="ar"/>
        </w:rPr>
      </w:pPr>
      <w:r>
        <w:rPr>
          <w:rFonts w:hint="eastAsia" w:ascii="宋体" w:hAnsi="宋体" w:eastAsia="宋体" w:cs="宋体"/>
          <w:spacing w:val="-10"/>
          <w:kern w:val="0"/>
          <w:sz w:val="21"/>
          <w:szCs w:val="21"/>
          <w:lang w:bidi="ar"/>
        </w:rPr>
        <w:t xml:space="preserve">                                                               （加盖公章） </w:t>
      </w:r>
    </w:p>
    <w:p>
      <w:pPr>
        <w:wordWrap w:val="0"/>
        <w:spacing w:line="360" w:lineRule="exact"/>
        <w:rPr>
          <w:rFonts w:hint="default" w:ascii="Times New Roman" w:hAnsi="Times New Roman" w:eastAsia="黑体" w:cs="Times New Roman"/>
          <w:spacing w:val="-10"/>
          <w:kern w:val="0"/>
          <w:sz w:val="32"/>
          <w:szCs w:val="32"/>
          <w:highlight w:val="none"/>
          <w:lang w:val="en-US" w:eastAsia="zh-CN" w:bidi="ar"/>
        </w:rPr>
      </w:pPr>
      <w:r>
        <w:rPr>
          <w:rFonts w:hint="default" w:ascii="Times New Roman" w:hAnsi="Times New Roman" w:eastAsia="黑体" w:cs="Times New Roman"/>
          <w:spacing w:val="-10"/>
          <w:kern w:val="0"/>
          <w:sz w:val="32"/>
          <w:szCs w:val="32"/>
          <w:highlight w:val="none"/>
          <w:lang w:eastAsia="zh-CN" w:bidi="ar"/>
        </w:rPr>
        <w:t>附件</w:t>
      </w:r>
      <w:r>
        <w:rPr>
          <w:rFonts w:hint="default" w:ascii="Times New Roman" w:hAnsi="Times New Roman" w:eastAsia="黑体" w:cs="Times New Roman"/>
          <w:spacing w:val="-10"/>
          <w:kern w:val="0"/>
          <w:sz w:val="32"/>
          <w:szCs w:val="32"/>
          <w:highlight w:val="none"/>
          <w:lang w:val="en-US" w:eastAsia="zh-CN" w:bidi="ar"/>
        </w:rPr>
        <w:t>197-4</w:t>
      </w:r>
    </w:p>
    <w:p>
      <w:pPr>
        <w:pStyle w:val="5"/>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平衡车用锂离子电池和电池组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Cs/>
          <w:sz w:val="21"/>
          <w:szCs w:val="21"/>
          <w:lang w:bidi="ar"/>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Cs/>
          <w:sz w:val="21"/>
          <w:szCs w:val="21"/>
        </w:rPr>
      </w:pPr>
      <w:r>
        <w:rPr>
          <w:rFonts w:hint="eastAsia" w:ascii="宋体" w:hAnsi="宋体" w:eastAsia="宋体" w:cs="宋体"/>
          <w:bCs/>
          <w:sz w:val="21"/>
          <w:szCs w:val="21"/>
          <w:lang w:bidi="ar"/>
        </w:rPr>
        <w:t xml:space="preserve">被抽查产品名称：           型号：             额定容量：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bidi="ar"/>
        </w:rPr>
        <w:t>技术工作参数表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220"/>
        <w:gridCol w:w="2811"/>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安全工作参数</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符号</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电池组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充电限制电压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cl</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充电上限电压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i/>
                <w:sz w:val="21"/>
                <w:szCs w:val="21"/>
                <w:vertAlign w:val="subscript"/>
                <w:lang w:bidi="ar"/>
              </w:rPr>
              <w:t>up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放电截止电压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do</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放电终止电压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i/>
                <w:sz w:val="21"/>
                <w:szCs w:val="21"/>
                <w:lang w:bidi="ar"/>
              </w:rPr>
            </w:pPr>
            <w:r>
              <w:rPr>
                <w:rFonts w:hint="eastAsia" w:ascii="宋体" w:hAnsi="宋体" w:eastAsia="宋体" w:cs="宋体"/>
                <w:i/>
                <w:sz w:val="21"/>
                <w:szCs w:val="21"/>
                <w:lang w:bidi="ar"/>
              </w:rPr>
              <w:t>U</w:t>
            </w:r>
            <w:r>
              <w:rPr>
                <w:rFonts w:hint="eastAsia" w:ascii="宋体" w:hAnsi="宋体" w:eastAsia="宋体" w:cs="宋体"/>
                <w:i/>
                <w:sz w:val="21"/>
                <w:szCs w:val="21"/>
                <w:vertAlign w:val="subscript"/>
                <w:lang w:bidi="ar"/>
              </w:rPr>
              <w:t>de</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最大充电电流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推荐放电电流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dr</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最大放电电流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过压充电保护电压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过流充电保护电流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cp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欠压放电保护电压</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U</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pageBreakBefore w:val="0"/>
              <w:numPr>
                <w:ilvl w:val="2"/>
                <w:numId w:val="0"/>
              </w:numPr>
              <w:tabs>
                <w:tab w:val="left" w:pos="360"/>
                <w:tab w:val="left" w:pos="1470"/>
                <w:tab w:val="clear" w:pos="1260"/>
              </w:tabs>
              <w:kinsoku/>
              <w:wordWrap/>
              <w:overflowPunct/>
              <w:topLinePunct w:val="0"/>
              <w:bidi w:val="0"/>
              <w:adjustRightInd/>
              <w:snapToGrid/>
              <w:spacing w:line="300" w:lineRule="exact"/>
              <w:textAlignment w:val="auto"/>
              <w:rPr>
                <w:rFonts w:hint="eastAsia" w:ascii="宋体" w:hAnsi="宋体" w:eastAsia="宋体" w:cs="宋体"/>
                <w:kern w:val="2"/>
                <w:sz w:val="21"/>
                <w:szCs w:val="21"/>
              </w:rPr>
            </w:pPr>
            <w:r>
              <w:rPr>
                <w:rFonts w:hint="eastAsia" w:ascii="宋体" w:hAnsi="宋体" w:eastAsia="宋体" w:cs="宋体"/>
                <w:kern w:val="2"/>
                <w:sz w:val="21"/>
                <w:szCs w:val="21"/>
              </w:rPr>
              <w:t>过流放电保护电流</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vertAlign w:val="subscript"/>
              </w:rPr>
            </w:pPr>
            <w:r>
              <w:rPr>
                <w:rFonts w:hint="eastAsia" w:ascii="宋体" w:hAnsi="宋体" w:eastAsia="宋体" w:cs="宋体"/>
                <w:i/>
                <w:sz w:val="21"/>
                <w:szCs w:val="21"/>
                <w:lang w:bidi="ar"/>
              </w:rPr>
              <w:t>I</w:t>
            </w:r>
            <w:r>
              <w:rPr>
                <w:rFonts w:hint="eastAsia" w:ascii="宋体" w:hAnsi="宋体" w:eastAsia="宋体" w:cs="宋体"/>
                <w:sz w:val="21"/>
                <w:szCs w:val="21"/>
                <w:vertAlign w:val="subscript"/>
                <w:lang w:bidi="ar"/>
              </w:rPr>
              <w:t>dp</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r>
              <w:rPr>
                <w:rFonts w:hint="eastAsia" w:ascii="宋体" w:hAnsi="宋体" w:eastAsia="宋体" w:cs="宋体"/>
                <w:sz w:val="21"/>
                <w:szCs w:val="21"/>
                <w:lang w:bidi="ar"/>
              </w:rPr>
              <w:t>——</w:t>
            </w: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上限充电温度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cm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下限充电温度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i/>
                <w:sz w:val="21"/>
                <w:szCs w:val="21"/>
                <w:lang w:bidi="ar"/>
              </w:rPr>
            </w:pPr>
            <w:r>
              <w:rPr>
                <w:rFonts w:hint="eastAsia" w:ascii="宋体" w:hAnsi="宋体" w:eastAsia="宋体" w:cs="宋体"/>
                <w:i/>
                <w:sz w:val="21"/>
                <w:szCs w:val="21"/>
                <w:lang w:bidi="ar"/>
              </w:rPr>
              <w:t>T</w:t>
            </w:r>
            <w:r>
              <w:rPr>
                <w:rFonts w:hint="eastAsia" w:ascii="宋体" w:hAnsi="宋体" w:eastAsia="宋体" w:cs="宋体"/>
                <w:i/>
                <w:sz w:val="21"/>
                <w:szCs w:val="21"/>
                <w:vertAlign w:val="subscript"/>
                <w:lang w:bidi="ar"/>
              </w:rPr>
              <w:t>lc</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上限放电温度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sz w:val="21"/>
                <w:szCs w:val="21"/>
                <w:vertAlign w:val="subscript"/>
                <w:lang w:bidi="ar"/>
              </w:rPr>
              <w:t>dm</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kinsoku/>
              <w:wordWrap/>
              <w:overflowPunct/>
              <w:topLinePunct w:val="0"/>
              <w:autoSpaceDE w:val="0"/>
              <w:autoSpaceDN w:val="0"/>
              <w:bidi w:val="0"/>
              <w:adjustRightInd/>
              <w:snapToGrid/>
              <w:spacing w:line="300" w:lineRule="exact"/>
              <w:textAlignment w:val="auto"/>
              <w:rPr>
                <w:rFonts w:hint="eastAsia" w:ascii="宋体" w:hAnsi="宋体" w:eastAsia="宋体" w:cs="宋体"/>
                <w:sz w:val="21"/>
                <w:szCs w:val="21"/>
              </w:rPr>
            </w:pPr>
            <w:r>
              <w:rPr>
                <w:rFonts w:hint="eastAsia" w:ascii="宋体" w:hAnsi="宋体" w:eastAsia="宋体" w:cs="宋体"/>
                <w:sz w:val="21"/>
                <w:szCs w:val="21"/>
                <w:lang w:bidi="ar"/>
              </w:rPr>
              <w:t>下限放电温度</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rPr>
            </w:pPr>
            <w:r>
              <w:rPr>
                <w:rFonts w:hint="eastAsia" w:ascii="宋体" w:hAnsi="宋体" w:eastAsia="宋体" w:cs="宋体"/>
                <w:i/>
                <w:sz w:val="21"/>
                <w:szCs w:val="21"/>
                <w:lang w:bidi="ar"/>
              </w:rPr>
              <w:t>T</w:t>
            </w:r>
            <w:r>
              <w:rPr>
                <w:rFonts w:hint="eastAsia" w:ascii="宋体" w:hAnsi="宋体" w:eastAsia="宋体" w:cs="宋体"/>
                <w:i/>
                <w:sz w:val="21"/>
                <w:szCs w:val="21"/>
                <w:vertAlign w:val="subscript"/>
                <w:lang w:bidi="ar"/>
              </w:rPr>
              <w:t>ld</w:t>
            </w:r>
          </w:p>
        </w:tc>
        <w:tc>
          <w:tcPr>
            <w:tcW w:w="28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c>
          <w:tcPr>
            <w:tcW w:w="29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300" w:lineRule="exact"/>
              <w:ind w:right="100"/>
              <w:jc w:val="center"/>
              <w:textAlignment w:val="auto"/>
              <w:rPr>
                <w:rFonts w:hint="eastAsia" w:ascii="宋体" w:hAnsi="宋体" w:eastAsia="宋体" w:cs="宋体"/>
                <w:sz w:val="21"/>
                <w:szCs w:val="21"/>
                <w:highlight w:val="yellow"/>
              </w:rPr>
            </w:pPr>
          </w:p>
        </w:tc>
      </w:tr>
    </w:tbl>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lang w:bidi="ar"/>
        </w:rPr>
      </w:pPr>
      <w:r>
        <w:rPr>
          <w:rFonts w:hint="eastAsia" w:ascii="宋体" w:hAnsi="宋体" w:eastAsia="宋体" w:cs="宋体"/>
          <w:sz w:val="21"/>
          <w:szCs w:val="21"/>
          <w:lang w:bidi="ar"/>
        </w:rPr>
        <w:t>注：抽查产品为电池组，需填写电池和电池组所有的相关技术参数。</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kern w:val="0"/>
          <w:sz w:val="21"/>
          <w:szCs w:val="21"/>
        </w:rPr>
      </w:pPr>
      <w:r>
        <w:rPr>
          <w:rFonts w:hint="eastAsia" w:ascii="宋体" w:hAnsi="宋体" w:eastAsia="宋体" w:cs="宋体"/>
          <w:kern w:val="0"/>
          <w:sz w:val="21"/>
          <w:szCs w:val="21"/>
          <w:lang w:bidi="ar"/>
        </w:rPr>
        <w:t>产品充电方式：</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kern w:val="0"/>
          <w:sz w:val="21"/>
          <w:szCs w:val="21"/>
        </w:rPr>
      </w:pPr>
      <w:r>
        <w:rPr>
          <w:rFonts w:hint="eastAsia" w:ascii="宋体" w:hAnsi="宋体" w:eastAsia="宋体" w:cs="宋体"/>
          <w:spacing w:val="-10"/>
          <w:kern w:val="0"/>
          <w:sz w:val="21"/>
          <w:szCs w:val="21"/>
          <w:lang w:bidi="ar"/>
        </w:rPr>
        <w:t>□制造商规定充电方法：</w:t>
      </w:r>
      <w:r>
        <w:rPr>
          <w:rFonts w:hint="eastAsia" w:ascii="宋体" w:hAnsi="宋体" w:eastAsia="宋体" w:cs="宋体"/>
          <w:spacing w:val="-10"/>
          <w:kern w:val="0"/>
          <w:sz w:val="21"/>
          <w:szCs w:val="21"/>
          <w:u w:val="single"/>
          <w:lang w:bidi="ar"/>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1"/>
          <w:szCs w:val="21"/>
        </w:rPr>
      </w:pPr>
      <w:r>
        <w:rPr>
          <w:rFonts w:hint="eastAsia" w:ascii="宋体" w:hAnsi="宋体" w:eastAsia="宋体" w:cs="宋体"/>
          <w:spacing w:val="-10"/>
          <w:kern w:val="0"/>
          <w:sz w:val="21"/>
          <w:szCs w:val="21"/>
          <w:lang w:bidi="ar"/>
        </w:rPr>
        <w:t>□标准充电：</w:t>
      </w:r>
      <w:r>
        <w:rPr>
          <w:rFonts w:hint="eastAsia" w:ascii="宋体" w:hAnsi="宋体" w:eastAsia="宋体" w:cs="宋体"/>
          <w:sz w:val="21"/>
          <w:szCs w:val="21"/>
          <w:lang w:bidi="ar"/>
        </w:rPr>
        <w:t>电池或电池组充电前先在23℃±2℃的环境温度下以0.2I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A进行放电至截止电压，然后电池在相同的环境温度条件下，以0.2I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A电流进行充电，当电池或电池组端电压达到充电限制电压时，改为恒压充电，直到充电电流小于或等于0.02I</w:t>
      </w:r>
      <w:r>
        <w:rPr>
          <w:rFonts w:hint="eastAsia" w:ascii="宋体" w:hAnsi="宋体" w:eastAsia="宋体" w:cs="宋体"/>
          <w:sz w:val="21"/>
          <w:szCs w:val="21"/>
          <w:vertAlign w:val="subscript"/>
          <w:lang w:bidi="ar"/>
        </w:rPr>
        <w:t>t</w:t>
      </w:r>
      <w:r>
        <w:rPr>
          <w:rFonts w:hint="eastAsia" w:ascii="宋体" w:hAnsi="宋体" w:eastAsia="宋体" w:cs="宋体"/>
          <w:sz w:val="21"/>
          <w:szCs w:val="21"/>
          <w:lang w:bidi="ar"/>
        </w:rPr>
        <w:t xml:space="preserve"> A，最长充电时间不大于8h，停止充电。</w:t>
      </w:r>
    </w:p>
    <w:p>
      <w:pPr>
        <w:spacing w:line="276" w:lineRule="auto"/>
        <w:rPr>
          <w:rFonts w:hint="eastAsia" w:ascii="宋体" w:hAnsi="宋体" w:eastAsia="宋体" w:cs="宋体"/>
          <w:spacing w:val="-10"/>
          <w:kern w:val="0"/>
          <w:sz w:val="21"/>
          <w:szCs w:val="21"/>
        </w:rPr>
      </w:pPr>
    </w:p>
    <w:p>
      <w:pPr>
        <w:wordWrap w:val="0"/>
        <w:spacing w:line="276" w:lineRule="auto"/>
        <w:jc w:val="both"/>
        <w:rPr>
          <w:rFonts w:hint="eastAsia" w:ascii="宋体" w:hAnsi="宋体" w:eastAsia="宋体" w:cs="宋体"/>
          <w:spacing w:val="-10"/>
          <w:kern w:val="0"/>
          <w:sz w:val="21"/>
          <w:szCs w:val="21"/>
          <w:lang w:bidi="ar"/>
        </w:rPr>
      </w:pPr>
    </w:p>
    <w:p>
      <w:pPr>
        <w:wordWrap w:val="0"/>
        <w:spacing w:line="276" w:lineRule="auto"/>
        <w:jc w:val="center"/>
        <w:rPr>
          <w:rFonts w:hint="eastAsia" w:ascii="宋体" w:hAnsi="宋体" w:eastAsia="宋体" w:cs="宋体"/>
          <w:spacing w:val="-10"/>
          <w:kern w:val="0"/>
          <w:sz w:val="21"/>
          <w:szCs w:val="21"/>
        </w:rPr>
      </w:pPr>
      <w:r>
        <w:rPr>
          <w:rFonts w:hint="eastAsia" w:ascii="宋体" w:hAnsi="宋体" w:eastAsia="宋体" w:cs="宋体"/>
          <w:spacing w:val="-10"/>
          <w:kern w:val="0"/>
          <w:sz w:val="21"/>
          <w:szCs w:val="21"/>
          <w:lang w:val="en-US" w:eastAsia="zh-CN" w:bidi="ar"/>
        </w:rPr>
        <w:t xml:space="preserve">                                                         </w:t>
      </w:r>
      <w:r>
        <w:rPr>
          <w:rFonts w:hint="eastAsia" w:ascii="宋体" w:hAnsi="宋体" w:eastAsia="宋体" w:cs="宋体"/>
          <w:spacing w:val="-10"/>
          <w:kern w:val="0"/>
          <w:sz w:val="21"/>
          <w:szCs w:val="21"/>
          <w:lang w:bidi="ar"/>
        </w:rPr>
        <w:t xml:space="preserve">生产/销售企业代表签字：        </w:t>
      </w:r>
    </w:p>
    <w:p>
      <w:pPr>
        <w:widowControl/>
        <w:spacing w:line="276" w:lineRule="auto"/>
        <w:jc w:val="center"/>
        <w:rPr>
          <w:rFonts w:hint="eastAsia" w:ascii="宋体" w:hAnsi="宋体" w:eastAsia="宋体" w:cs="宋体"/>
          <w:spacing w:val="-10"/>
          <w:kern w:val="0"/>
          <w:sz w:val="21"/>
          <w:szCs w:val="21"/>
          <w:lang w:bidi="ar"/>
        </w:rPr>
      </w:pPr>
      <w:r>
        <w:rPr>
          <w:rFonts w:hint="eastAsia" w:ascii="宋体" w:hAnsi="宋体" w:eastAsia="宋体" w:cs="宋体"/>
          <w:spacing w:val="-10"/>
          <w:kern w:val="0"/>
          <w:sz w:val="21"/>
          <w:szCs w:val="21"/>
          <w:lang w:bidi="ar"/>
        </w:rPr>
        <w:t xml:space="preserve">                                                               （加盖公章） </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pacing w:val="-10"/>
          <w:kern w:val="0"/>
          <w:sz w:val="32"/>
          <w:szCs w:val="32"/>
          <w:highlight w:val="none"/>
          <w:lang w:val="en-US" w:eastAsia="zh-CN" w:bidi="ar"/>
        </w:rPr>
      </w:pPr>
      <w:r>
        <w:rPr>
          <w:rFonts w:hint="default" w:ascii="Times New Roman" w:hAnsi="Times New Roman" w:eastAsia="黑体" w:cs="Times New Roman"/>
          <w:spacing w:val="-10"/>
          <w:kern w:val="0"/>
          <w:sz w:val="32"/>
          <w:szCs w:val="32"/>
          <w:highlight w:val="none"/>
          <w:lang w:eastAsia="zh-CN" w:bidi="ar"/>
        </w:rPr>
        <w:t>附件</w:t>
      </w:r>
      <w:r>
        <w:rPr>
          <w:rFonts w:hint="default" w:ascii="Times New Roman" w:hAnsi="Times New Roman" w:eastAsia="黑体" w:cs="Times New Roman"/>
          <w:spacing w:val="-10"/>
          <w:kern w:val="0"/>
          <w:sz w:val="32"/>
          <w:szCs w:val="32"/>
          <w:highlight w:val="none"/>
          <w:lang w:val="en-US" w:eastAsia="zh-CN" w:bidi="ar"/>
        </w:rPr>
        <w:t>197-5</w:t>
      </w:r>
    </w:p>
    <w:p>
      <w:pPr>
        <w:pStyle w:val="5"/>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highlight w:val="none"/>
          <w:lang w:val="en-US" w:eastAsia="zh-CN"/>
        </w:rPr>
      </w:pPr>
      <w:r>
        <w:rPr>
          <w:rFonts w:hint="eastAsia" w:ascii="方正小标宋简体" w:hAnsi="方正小标宋简体" w:eastAsia="方正小标宋简体" w:cs="方正小标宋简体"/>
          <w:b w:val="0"/>
          <w:bCs/>
          <w:sz w:val="44"/>
          <w:szCs w:val="44"/>
          <w:highlight w:val="none"/>
          <w:lang w:val="en-US" w:eastAsia="zh-CN"/>
        </w:rPr>
        <w:t>电力储能用锂离子电池</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Cs/>
          <w:sz w:val="21"/>
          <w:szCs w:val="21"/>
          <w:highlight w:val="none"/>
          <w:lang w:bidi="ar"/>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bidi="ar"/>
        </w:rPr>
        <w:t xml:space="preserve">被抽查产品名称：           </w:t>
      </w:r>
      <w:r>
        <w:rPr>
          <w:rFonts w:hint="eastAsia" w:ascii="宋体" w:hAnsi="宋体" w:eastAsia="宋体" w:cs="宋体"/>
          <w:bCs/>
          <w:sz w:val="21"/>
          <w:szCs w:val="21"/>
          <w:highlight w:val="none"/>
          <w:lang w:val="en-US" w:eastAsia="zh-CN" w:bidi="ar"/>
        </w:rPr>
        <w:t xml:space="preserve">    </w:t>
      </w:r>
      <w:r>
        <w:rPr>
          <w:rFonts w:hint="eastAsia" w:ascii="宋体" w:hAnsi="宋体" w:eastAsia="宋体" w:cs="宋体"/>
          <w:bCs/>
          <w:sz w:val="21"/>
          <w:szCs w:val="21"/>
          <w:highlight w:val="none"/>
          <w:lang w:bidi="ar"/>
        </w:rPr>
        <w:t>型号</w:t>
      </w:r>
      <w:r>
        <w:rPr>
          <w:rFonts w:hint="eastAsia" w:ascii="宋体" w:hAnsi="宋体" w:eastAsia="宋体" w:cs="宋体"/>
          <w:bCs/>
          <w:sz w:val="21"/>
          <w:szCs w:val="21"/>
          <w:highlight w:val="none"/>
          <w:lang w:val="en-US" w:eastAsia="zh-CN" w:bidi="ar"/>
        </w:rPr>
        <w:t>规格</w:t>
      </w:r>
      <w:r>
        <w:rPr>
          <w:rFonts w:hint="eastAsia" w:ascii="宋体" w:hAnsi="宋体" w:eastAsia="宋体" w:cs="宋体"/>
          <w:bCs/>
          <w:sz w:val="21"/>
          <w:szCs w:val="21"/>
          <w:highlight w:val="none"/>
          <w:lang w:bidi="ar"/>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bidi="ar"/>
        </w:rPr>
        <w:t>电池模块技术规格数据</w:t>
      </w:r>
      <w:r>
        <w:rPr>
          <w:rFonts w:hint="eastAsia" w:ascii="黑体" w:hAnsi="黑体" w:eastAsia="黑体" w:cs="黑体"/>
          <w:b w:val="0"/>
          <w:bCs w:val="0"/>
          <w:sz w:val="32"/>
          <w:szCs w:val="32"/>
          <w:highlight w:val="none"/>
          <w:lang w:bidi="ar"/>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4"/>
        <w:gridCol w:w="1950"/>
        <w:gridCol w:w="1845"/>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黑体" w:hAnsi="黑体" w:eastAsia="黑体" w:cs="黑体"/>
                <w:sz w:val="21"/>
                <w:szCs w:val="21"/>
                <w:highlight w:val="none"/>
                <w:lang w:eastAsia="zh-CN"/>
              </w:rPr>
            </w:pPr>
            <w:r>
              <w:rPr>
                <w:rFonts w:hint="eastAsia" w:ascii="黑体" w:hAnsi="黑体" w:eastAsia="黑体" w:cs="黑体"/>
                <w:sz w:val="21"/>
                <w:szCs w:val="21"/>
                <w:highlight w:val="none"/>
                <w:lang w:val="en-US" w:eastAsia="zh-CN" w:bidi="ar"/>
              </w:rPr>
              <w:t>项目</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lang w:bidi="ar"/>
              </w:rPr>
              <w:t>符号</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黑体" w:hAnsi="黑体" w:eastAsia="黑体" w:cs="黑体"/>
                <w:sz w:val="21"/>
                <w:szCs w:val="21"/>
                <w:highlight w:val="none"/>
                <w:lang w:eastAsia="zh-CN"/>
              </w:rPr>
            </w:pPr>
            <w:r>
              <w:rPr>
                <w:rFonts w:hint="eastAsia" w:ascii="黑体" w:hAnsi="黑体" w:eastAsia="黑体" w:cs="黑体"/>
                <w:sz w:val="21"/>
                <w:szCs w:val="21"/>
                <w:highlight w:val="none"/>
                <w:lang w:val="en-US" w:eastAsia="zh-CN" w:bidi="ar"/>
              </w:rPr>
              <w:t>单位</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黑体" w:hAnsi="黑体" w:eastAsia="黑体" w:cs="黑体"/>
                <w:sz w:val="21"/>
                <w:szCs w:val="21"/>
                <w:highlight w:val="none"/>
                <w:lang w:eastAsia="zh-CN"/>
              </w:rPr>
            </w:pPr>
            <w:r>
              <w:rPr>
                <w:rFonts w:hint="eastAsia" w:ascii="黑体" w:hAnsi="黑体" w:eastAsia="黑体" w:cs="黑体"/>
                <w:sz w:val="21"/>
                <w:szCs w:val="21"/>
                <w:highlight w:val="none"/>
                <w:lang w:val="en-US" w:eastAsia="zh-CN" w:bidi="ar"/>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bookmarkStart w:id="29" w:name="OLE_LINK27" w:colFirst="0" w:colLast="0"/>
            <w:r>
              <w:rPr>
                <w:rFonts w:hint="eastAsia" w:ascii="宋体" w:hAnsi="宋体" w:eastAsia="宋体" w:cs="宋体"/>
                <w:sz w:val="21"/>
                <w:szCs w:val="21"/>
                <w:highlight w:val="none"/>
              </w:rPr>
              <w:t>额定充电小时率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额定放电小时率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bookmarkStart w:id="30" w:name="OLE_LINK23"/>
            <w:r>
              <w:rPr>
                <w:rFonts w:hint="eastAsia" w:ascii="宋体" w:hAnsi="宋体" w:eastAsia="宋体" w:cs="宋体"/>
                <w:sz w:val="21"/>
                <w:szCs w:val="21"/>
                <w:highlight w:val="none"/>
              </w:rPr>
              <w:t>n</w:t>
            </w:r>
            <w:bookmarkEnd w:id="30"/>
            <w:r>
              <w:rPr>
                <w:rFonts w:hint="eastAsia" w:ascii="宋体" w:hAnsi="宋体" w:eastAsia="宋体" w:cs="宋体"/>
                <w:sz w:val="21"/>
                <w:szCs w:val="21"/>
                <w:highlight w:val="none"/>
              </w:rPr>
              <w:t>'</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n小时率额定充电功率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P</w:t>
            </w:r>
            <w:r>
              <w:rPr>
                <w:rFonts w:hint="eastAsia" w:ascii="宋体" w:hAnsi="宋体" w:eastAsia="宋体" w:cs="宋体"/>
                <w:sz w:val="21"/>
                <w:szCs w:val="21"/>
                <w:highlight w:val="none"/>
                <w:vertAlign w:val="subscript"/>
                <w:lang w:val="en-US" w:eastAsia="zh-CN"/>
              </w:rPr>
              <w:t>rcn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bookmarkStart w:id="31" w:name="OLE_LINK24"/>
            <w:r>
              <w:rPr>
                <w:rFonts w:hint="eastAsia" w:ascii="宋体" w:hAnsi="宋体" w:eastAsia="宋体" w:cs="宋体"/>
                <w:sz w:val="21"/>
                <w:szCs w:val="21"/>
                <w:highlight w:val="none"/>
                <w:lang w:val="en-US" w:eastAsia="zh-CN"/>
              </w:rPr>
              <w:t>kW</w:t>
            </w:r>
            <w:bookmarkEnd w:id="31"/>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n'小时率额定放电功率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i/>
                <w:sz w:val="21"/>
                <w:szCs w:val="21"/>
                <w:highlight w:val="none"/>
                <w:lang w:bidi="ar"/>
              </w:rPr>
            </w:pPr>
            <w:r>
              <w:rPr>
                <w:rFonts w:hint="eastAsia" w:ascii="宋体" w:hAnsi="宋体" w:eastAsia="宋体" w:cs="宋体"/>
                <w:sz w:val="21"/>
                <w:szCs w:val="21"/>
                <w:highlight w:val="none"/>
                <w:lang w:val="en-US" w:eastAsia="zh-CN"/>
              </w:rPr>
              <w:t>P</w:t>
            </w:r>
            <w:r>
              <w:rPr>
                <w:rFonts w:hint="eastAsia" w:ascii="宋体" w:hAnsi="宋体" w:eastAsia="宋体" w:cs="宋体"/>
                <w:sz w:val="21"/>
                <w:szCs w:val="21"/>
                <w:highlight w:val="none"/>
                <w:vertAlign w:val="subscript"/>
                <w:lang w:val="en-US" w:eastAsia="zh-CN"/>
              </w:rPr>
              <w:t>rdn'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kW</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n小时率额定充电能量</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E</w:t>
            </w:r>
            <w:r>
              <w:rPr>
                <w:rFonts w:hint="eastAsia" w:ascii="宋体" w:hAnsi="宋体" w:eastAsia="宋体" w:cs="宋体"/>
                <w:sz w:val="21"/>
                <w:szCs w:val="21"/>
                <w:highlight w:val="none"/>
                <w:vertAlign w:val="subscript"/>
                <w:lang w:val="en-US" w:eastAsia="zh-CN"/>
              </w:rPr>
              <w:t>rcn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right="102"/>
              <w:jc w:val="center"/>
              <w:textAlignment w:val="auto"/>
              <w:rPr>
                <w:rFonts w:hint="eastAsia" w:ascii="宋体" w:hAnsi="宋体" w:eastAsia="宋体" w:cs="宋体"/>
                <w:sz w:val="21"/>
                <w:szCs w:val="21"/>
                <w:highlight w:val="none"/>
                <w:lang w:val="en-US"/>
              </w:rPr>
            </w:pPr>
            <w:bookmarkStart w:id="32" w:name="OLE_LINK25"/>
            <w:r>
              <w:rPr>
                <w:rFonts w:hint="eastAsia" w:ascii="宋体" w:hAnsi="宋体" w:eastAsia="宋体" w:cs="宋体"/>
                <w:sz w:val="21"/>
                <w:szCs w:val="21"/>
                <w:highlight w:val="none"/>
                <w:lang w:val="en-US" w:eastAsia="zh-CN"/>
              </w:rPr>
              <w:t>kW•h</w:t>
            </w:r>
            <w:bookmarkEnd w:id="32"/>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n'小时率额定放电能量</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E</w:t>
            </w:r>
            <w:r>
              <w:rPr>
                <w:rFonts w:hint="eastAsia" w:ascii="宋体" w:hAnsi="宋体" w:eastAsia="宋体" w:cs="宋体"/>
                <w:sz w:val="21"/>
                <w:szCs w:val="21"/>
                <w:highlight w:val="none"/>
                <w:vertAlign w:val="subscript"/>
                <w:lang w:val="en-US" w:eastAsia="zh-CN"/>
              </w:rPr>
              <w:t>rdn'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right="102"/>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kW•h</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n小时率额定充电容量</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vertAlign w:val="subscript"/>
                <w:lang w:val="en-US" w:eastAsia="zh-CN"/>
              </w:rPr>
              <w:t>rcn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right="102"/>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A•h</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n'小时率额定放电容量</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vertAlign w:val="subscript"/>
                <w:lang w:val="en-US" w:eastAsia="zh-CN"/>
              </w:rPr>
              <w:t>rdn'</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right="102"/>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A•h</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电池模块标称电压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bookmarkStart w:id="33" w:name="OLE_LINK32"/>
            <w:r>
              <w:rPr>
                <w:rFonts w:hint="eastAsia" w:ascii="宋体" w:hAnsi="宋体" w:eastAsia="宋体" w:cs="宋体"/>
                <w:sz w:val="21"/>
                <w:szCs w:val="21"/>
                <w:highlight w:val="none"/>
                <w:lang w:val="en-US" w:eastAsia="zh-CN"/>
              </w:rPr>
              <w:t>V</w:t>
            </w:r>
            <w:bookmarkEnd w:id="33"/>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电池模块最大工作电压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U</w:t>
            </w:r>
            <w:r>
              <w:rPr>
                <w:rFonts w:hint="eastAsia" w:ascii="宋体" w:hAnsi="宋体" w:eastAsia="宋体" w:cs="宋体"/>
                <w:sz w:val="21"/>
                <w:szCs w:val="21"/>
                <w:highlight w:val="none"/>
                <w:vertAlign w:val="subscript"/>
                <w:lang w:val="en-US" w:eastAsia="zh-CN"/>
              </w:rPr>
              <w:t>max</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电池模块尺寸(长x宽x高)</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mm</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电池模块质量</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kg</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电池单体充电终止电压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vertAlign w:val="subscript"/>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电池单体放电终止电压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电池模块充电终止电压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i/>
                <w:sz w:val="21"/>
                <w:szCs w:val="21"/>
                <w:highlight w:val="none"/>
                <w:lang w:bidi="ar"/>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电池模块放电终止电压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电池单体充电告警电压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val="0"/>
              <w:autoSpaceDN w:val="0"/>
              <w:bidi w:val="0"/>
              <w:adjustRightInd/>
              <w:snapToGrid/>
              <w:spacing w:line="280" w:lineRule="exac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电池单体放电告警电压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val="0"/>
              <w:autoSpaceDN w:val="0"/>
              <w:bidi w:val="0"/>
              <w:adjustRightInd/>
              <w:snapToGrid/>
              <w:spacing w:line="280" w:lineRule="exac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电池单体充电保护电压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val="0"/>
              <w:autoSpaceDN w:val="0"/>
              <w:bidi w:val="0"/>
              <w:adjustRightInd/>
              <w:snapToGrid/>
              <w:spacing w:line="280" w:lineRule="exac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电池单体放电保护电压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val="0"/>
              <w:autoSpaceDN w:val="0"/>
              <w:bidi w:val="0"/>
              <w:adjustRightInd/>
              <w:snapToGrid/>
              <w:spacing w:line="280" w:lineRule="exac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电池模块充电告警电压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电池模块放电告警电压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电池模块充电保护电压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电池模块放电保护电压</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V</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电池单体告警温度</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2"/>
                <w:numId w:val="0"/>
              </w:numPr>
              <w:kinsoku/>
              <w:wordWrap/>
              <w:overflowPunct/>
              <w:topLinePunct w:val="0"/>
              <w:bidi w:val="0"/>
              <w:adjustRightInd/>
              <w:snapToGrid/>
              <w:spacing w:line="280" w:lineRule="exact"/>
              <w:ind w:left="0" w:leftChars="0" w:firstLine="0" w:firstLineChars="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电池单体保护温度</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c>
          <w:tcPr>
            <w:tcW w:w="18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rightChar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w:t>
            </w:r>
          </w:p>
        </w:tc>
        <w:tc>
          <w:tcPr>
            <w:tcW w:w="2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center"/>
              <w:textAlignment w:val="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93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bidi w:val="0"/>
              <w:adjustRightInd/>
              <w:snapToGrid/>
              <w:spacing w:line="280" w:lineRule="exact"/>
              <w:ind w:right="100"/>
              <w:jc w:val="both"/>
              <w:textAlignment w:val="auto"/>
              <w:rPr>
                <w:rFonts w:hint="eastAsia" w:ascii="宋体" w:hAnsi="宋体" w:eastAsia="宋体" w:cs="宋体"/>
                <w:sz w:val="21"/>
                <w:szCs w:val="21"/>
                <w:highlight w:val="none"/>
              </w:rPr>
            </w:pPr>
            <w:r>
              <w:rPr>
                <w:rFonts w:hint="eastAsia" w:ascii="宋体" w:hAnsi="宋体" w:eastAsia="宋体" w:cs="宋体"/>
                <w:kern w:val="2"/>
                <w:sz w:val="21"/>
                <w:szCs w:val="21"/>
                <w:highlight w:val="none"/>
                <w:lang w:val="en-US" w:eastAsia="zh-CN" w:bidi="ar-SA"/>
              </w:rPr>
              <w:t>注：n、n'从下列数值中选取：8、4、2、1、0.5、0.25。</w:t>
            </w:r>
          </w:p>
        </w:tc>
      </w:tr>
      <w:bookmarkEnd w:id="29"/>
    </w:tbl>
    <w:p>
      <w:pPr>
        <w:keepNext w:val="0"/>
        <w:keepLines w:val="0"/>
        <w:pageBreakBefore w:val="0"/>
        <w:widowControl w:val="0"/>
        <w:kinsoku/>
        <w:wordWrap w:val="0"/>
        <w:overflowPunct/>
        <w:topLinePunct w:val="0"/>
        <w:autoSpaceDE/>
        <w:autoSpaceDN/>
        <w:bidi w:val="0"/>
        <w:adjustRightInd/>
        <w:snapToGrid/>
        <w:spacing w:line="400" w:lineRule="exact"/>
        <w:jc w:val="center"/>
        <w:textAlignment w:val="auto"/>
        <w:rPr>
          <w:rFonts w:hint="eastAsia" w:ascii="宋体" w:hAnsi="宋体" w:eastAsia="宋体" w:cs="宋体"/>
          <w:spacing w:val="-10"/>
          <w:kern w:val="0"/>
          <w:sz w:val="21"/>
          <w:szCs w:val="21"/>
          <w:lang w:bidi="ar"/>
        </w:rPr>
      </w:pPr>
    </w:p>
    <w:p>
      <w:pPr>
        <w:wordWrap w:val="0"/>
        <w:spacing w:line="276" w:lineRule="auto"/>
        <w:jc w:val="center"/>
        <w:rPr>
          <w:rFonts w:hint="eastAsia" w:ascii="宋体" w:hAnsi="宋体" w:eastAsia="宋体" w:cs="宋体"/>
          <w:spacing w:val="-10"/>
          <w:kern w:val="0"/>
          <w:sz w:val="21"/>
          <w:szCs w:val="21"/>
        </w:rPr>
      </w:pPr>
      <w:r>
        <w:rPr>
          <w:rFonts w:hint="eastAsia" w:ascii="宋体" w:hAnsi="宋体" w:eastAsia="宋体" w:cs="宋体"/>
          <w:spacing w:val="-10"/>
          <w:kern w:val="0"/>
          <w:sz w:val="21"/>
          <w:szCs w:val="21"/>
          <w:lang w:val="en-US" w:eastAsia="zh-CN" w:bidi="ar"/>
        </w:rPr>
        <w:t xml:space="preserve">                                                         </w:t>
      </w:r>
      <w:r>
        <w:rPr>
          <w:rFonts w:hint="eastAsia" w:ascii="宋体" w:hAnsi="宋体" w:eastAsia="宋体" w:cs="宋体"/>
          <w:spacing w:val="-10"/>
          <w:kern w:val="0"/>
          <w:sz w:val="21"/>
          <w:szCs w:val="21"/>
          <w:lang w:bidi="ar"/>
        </w:rPr>
        <w:t xml:space="preserve">生产/销售企业代表签字：        </w:t>
      </w:r>
    </w:p>
    <w:p>
      <w:pPr>
        <w:keepNext w:val="0"/>
        <w:keepLines w:val="0"/>
        <w:pageBreakBefore w:val="0"/>
        <w:widowControl/>
        <w:kinsoku/>
        <w:wordWrap/>
        <w:overflowPunct/>
        <w:topLinePunct w:val="0"/>
        <w:bidi w:val="0"/>
        <w:adjustRightInd/>
        <w:snapToGrid/>
        <w:spacing w:line="276" w:lineRule="auto"/>
        <w:jc w:val="center"/>
        <w:textAlignment w:val="auto"/>
        <w:rPr>
          <w:rFonts w:hint="eastAsia" w:ascii="黑体" w:hAnsi="黑体" w:eastAsia="黑体" w:cs="黑体"/>
          <w:bCs/>
          <w:color w:val="auto"/>
          <w:spacing w:val="-6"/>
          <w:sz w:val="32"/>
          <w:szCs w:val="32"/>
        </w:rPr>
      </w:pPr>
      <w:r>
        <w:rPr>
          <w:rFonts w:hint="eastAsia" w:ascii="宋体" w:hAnsi="宋体" w:eastAsia="宋体" w:cs="宋体"/>
          <w:spacing w:val="-10"/>
          <w:kern w:val="0"/>
          <w:sz w:val="21"/>
          <w:szCs w:val="21"/>
          <w:lang w:bidi="ar"/>
        </w:rPr>
        <w:t xml:space="preserve">                                                               （加盖公章）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方正仿宋_GBK"/>
    <w:panose1 w:val="02010601030101010101"/>
    <w:charset w:val="00"/>
    <w:family w:val="roma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1AB68"/>
    <w:multiLevelType w:val="multilevel"/>
    <w:tmpl w:val="4B01AB68"/>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14"/>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89D"/>
    <w:rsid w:val="00203A71"/>
    <w:rsid w:val="00420158"/>
    <w:rsid w:val="005C489D"/>
    <w:rsid w:val="006355B9"/>
    <w:rsid w:val="7FB9CB27"/>
    <w:rsid w:val="CAEBCED2"/>
    <w:rsid w:val="FD9F973A"/>
    <w:rsid w:val="FDF7A86D"/>
    <w:rsid w:val="FF6F5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semiHidden/>
    <w:unhideWhenUsed/>
    <w:qFormat/>
    <w:uiPriority w:val="99"/>
    <w:rPr>
      <w:rFonts w:ascii="宋体" w:hAnsi="Courier New" w:eastAsia="宋体" w:cs="Courier New"/>
      <w:sz w:val="21"/>
      <w:szCs w:val="21"/>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unhideWhenUsed/>
    <w:qFormat/>
    <w:uiPriority w:val="39"/>
    <w:pPr>
      <w:widowControl w:val="0"/>
      <w:ind w:left="420" w:leftChars="200"/>
      <w:jc w:val="both"/>
    </w:pPr>
    <w:rPr>
      <w:rFonts w:ascii="Times New Roman" w:hAnsi="Times New Roman" w:eastAsia="宋体" w:cs="Times New Roman"/>
      <w:kern w:val="2"/>
      <w:sz w:val="21"/>
      <w:szCs w:val="24"/>
      <w:lang w:val="en-US" w:eastAsia="zh-CN" w:bidi="ar-SA"/>
    </w:rPr>
  </w:style>
  <w:style w:type="paragraph" w:styleId="6">
    <w:name w:val="Normal (Web)"/>
    <w:unhideWhenUsed/>
    <w:qFormat/>
    <w:uiPriority w:val="99"/>
    <w:pPr>
      <w:widowControl w:val="0"/>
      <w:spacing w:before="100" w:beforeAutospacing="1" w:after="100" w:afterAutospacing="1"/>
      <w:jc w:val="both"/>
    </w:pPr>
    <w:rPr>
      <w:rFonts w:ascii="Calibri" w:hAnsi="Calibri" w:eastAsia="宋体" w:cs="Times New Roman"/>
      <w:kern w:val="2"/>
      <w:sz w:val="24"/>
      <w:szCs w:val="24"/>
      <w:lang w:val="en-US" w:eastAsia="zh-CN" w:bidi="ar-SA"/>
    </w:rPr>
  </w:style>
  <w:style w:type="table" w:styleId="8">
    <w:name w:val="Table Grid"/>
    <w:unhideWhenUsed/>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0">
    <w:name w:val="页眉 Char"/>
    <w:basedOn w:val="9"/>
    <w:link w:val="4"/>
    <w:qFormat/>
    <w:uiPriority w:val="99"/>
    <w:rPr>
      <w:sz w:val="18"/>
      <w:szCs w:val="18"/>
    </w:rPr>
  </w:style>
  <w:style w:type="character" w:customStyle="1" w:styleId="11">
    <w:name w:val="页脚 Char"/>
    <w:basedOn w:val="9"/>
    <w:link w:val="3"/>
    <w:qFormat/>
    <w:uiPriority w:val="99"/>
    <w:rPr>
      <w:sz w:val="18"/>
      <w:szCs w:val="18"/>
    </w:rPr>
  </w:style>
  <w:style w:type="paragraph" w:customStyle="1" w:styleId="12">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3">
    <w:name w:val="纯文本 Char"/>
    <w:basedOn w:val="9"/>
    <w:link w:val="2"/>
    <w:semiHidden/>
    <w:qFormat/>
    <w:uiPriority w:val="99"/>
    <w:rPr>
      <w:rFonts w:ascii="宋体" w:hAnsi="Courier New" w:eastAsia="宋体" w:cs="Courier New"/>
      <w:szCs w:val="21"/>
    </w:rPr>
  </w:style>
  <w:style w:type="paragraph" w:customStyle="1" w:styleId="14">
    <w:name w:val="一级条标题"/>
    <w:next w:val="1"/>
    <w:qFormat/>
    <w:uiPriority w:val="0"/>
    <w:pPr>
      <w:widowControl/>
      <w:numPr>
        <w:ilvl w:val="2"/>
        <w:numId w:val="1"/>
      </w:numPr>
      <w:tabs>
        <w:tab w:val="left" w:pos="1260"/>
      </w:tabs>
      <w:ind w:left="1260" w:hanging="420"/>
      <w:jc w:val="both"/>
      <w:outlineLvl w:val="2"/>
    </w:pPr>
    <w:rPr>
      <w:rFonts w:hint="eastAsia" w:ascii="黑体" w:hAnsi="Times New Roman" w:eastAsia="黑体" w:cs="Times New Roman"/>
      <w:kern w:val="0"/>
      <w:sz w:val="21"/>
      <w:szCs w:val="20"/>
      <w:lang w:val="en-US" w:eastAsia="zh-CN" w:bidi="ar-SA"/>
    </w:rPr>
  </w:style>
  <w:style w:type="paragraph" w:styleId="15">
    <w:name w:val="List Paragraph"/>
    <w:qFormat/>
    <w:uiPriority w:val="99"/>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8</Pages>
  <Words>722</Words>
  <Characters>4121</Characters>
  <Lines>34</Lines>
  <Paragraphs>9</Paragraphs>
  <TotalTime>1</TotalTime>
  <ScaleCrop>false</ScaleCrop>
  <LinksUpToDate>false</LinksUpToDate>
  <CharactersWithSpaces>4834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2024-05-17T00:43:00Z</dcterms:created>
  <dc:creator>政府版用户</dc:creator>
  <cp:lastModifiedBy>admin1</cp:lastModifiedBy>
  <dcterms:modified xsi:type="dcterms:W3CDTF">2024-06-21T16:27:15Z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30C509018A28F3F4ADEE746609428D24</vt:lpwstr>
  </property>
</Properties>
</file>