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胶粘剂产品质量监督抽查实施细则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不少于200ml</w:t>
      </w:r>
      <w:r>
        <w:rPr>
          <w:rFonts w:eastAsia="宋体"/>
          <w:color w:val="000000"/>
          <w:sz w:val="21"/>
          <w:szCs w:val="21"/>
        </w:rPr>
        <w:t>，其中</w:t>
      </w:r>
      <w:r>
        <w:rPr>
          <w:rFonts w:hint="eastAsia" w:eastAsia="宋体"/>
          <w:color w:val="000000"/>
          <w:sz w:val="21"/>
          <w:szCs w:val="21"/>
        </w:rPr>
        <w:t>不少于100ml</w:t>
      </w:r>
      <w:r>
        <w:rPr>
          <w:rFonts w:eastAsia="宋体"/>
          <w:color w:val="000000"/>
          <w:sz w:val="21"/>
          <w:szCs w:val="21"/>
        </w:rPr>
        <w:t>作为检验样品，</w:t>
      </w:r>
      <w:r>
        <w:rPr>
          <w:rFonts w:hint="eastAsia" w:eastAsia="宋体"/>
          <w:color w:val="000000"/>
          <w:sz w:val="21"/>
          <w:szCs w:val="21"/>
        </w:rPr>
        <w:t>不少于100ml</w:t>
      </w:r>
      <w:r>
        <w:rPr>
          <w:rFonts w:eastAsia="宋体"/>
          <w:color w:val="000000"/>
          <w:sz w:val="21"/>
          <w:szCs w:val="21"/>
        </w:rPr>
        <w:t>作为备用样品。</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r>
        <w:rPr>
          <w:rFonts w:hint="eastAsia" w:eastAsia="宋体"/>
          <w:color w:val="000000"/>
          <w:sz w:val="21"/>
          <w:szCs w:val="21"/>
        </w:rPr>
        <w:t>表1装饰装修用胶粘剂（水基）</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游离甲醛</w:t>
            </w:r>
          </w:p>
        </w:tc>
        <w:tc>
          <w:tcPr>
            <w:tcW w:w="3828" w:type="dxa"/>
          </w:tcPr>
          <w:p>
            <w:pPr>
              <w:snapToGrid w:val="0"/>
              <w:spacing w:line="440" w:lineRule="exact"/>
              <w:jc w:val="center"/>
              <w:rPr>
                <w:rFonts w:eastAsia="宋体"/>
                <w:color w:val="000000"/>
                <w:sz w:val="21"/>
                <w:szCs w:val="21"/>
              </w:rPr>
            </w:pPr>
            <w:r>
              <w:rPr>
                <w:rFonts w:hint="eastAsia" w:eastAsia="宋体"/>
                <w:color w:val="000000"/>
                <w:sz w:val="21"/>
                <w:szCs w:val="21"/>
              </w:rPr>
              <w:t>GB 18583-2008附录A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苯含量</w:t>
            </w:r>
          </w:p>
        </w:tc>
        <w:tc>
          <w:tcPr>
            <w:tcW w:w="3828" w:type="dxa"/>
          </w:tcPr>
          <w:p>
            <w:pPr>
              <w:snapToGrid w:val="0"/>
              <w:spacing w:line="440" w:lineRule="exact"/>
              <w:jc w:val="center"/>
              <w:rPr>
                <w:rFonts w:eastAsia="宋体"/>
                <w:color w:val="000000"/>
                <w:sz w:val="21"/>
                <w:szCs w:val="21"/>
              </w:rPr>
            </w:pPr>
            <w:r>
              <w:rPr>
                <w:rFonts w:hint="eastAsia" w:eastAsia="宋体"/>
                <w:color w:val="000000"/>
                <w:sz w:val="21"/>
                <w:szCs w:val="21"/>
              </w:rPr>
              <w:t>GB 18583-2008附录B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甲苯＋二甲苯</w:t>
            </w:r>
          </w:p>
        </w:tc>
        <w:tc>
          <w:tcPr>
            <w:tcW w:w="3828" w:type="dxa"/>
          </w:tcPr>
          <w:p>
            <w:pPr>
              <w:snapToGrid w:val="0"/>
              <w:spacing w:line="440" w:lineRule="exact"/>
              <w:jc w:val="center"/>
              <w:rPr>
                <w:rFonts w:eastAsia="宋体"/>
                <w:color w:val="000000"/>
                <w:sz w:val="21"/>
                <w:szCs w:val="21"/>
              </w:rPr>
            </w:pPr>
            <w:r>
              <w:rPr>
                <w:rFonts w:hint="eastAsia" w:eastAsia="宋体"/>
                <w:color w:val="000000"/>
                <w:sz w:val="21"/>
                <w:szCs w:val="21"/>
              </w:rPr>
              <w:t>GB 18583-2008附录C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总挥发性有机物</w:t>
            </w:r>
          </w:p>
        </w:tc>
        <w:tc>
          <w:tcPr>
            <w:tcW w:w="3828" w:type="dxa"/>
          </w:tcPr>
          <w:p>
            <w:pPr>
              <w:snapToGrid w:val="0"/>
              <w:spacing w:line="440" w:lineRule="exact"/>
              <w:jc w:val="center"/>
              <w:rPr>
                <w:rFonts w:eastAsia="宋体"/>
                <w:color w:val="000000"/>
                <w:sz w:val="21"/>
                <w:szCs w:val="21"/>
              </w:rPr>
            </w:pPr>
            <w:r>
              <w:rPr>
                <w:rFonts w:hint="eastAsia" w:eastAsia="宋体"/>
                <w:color w:val="000000"/>
                <w:sz w:val="21"/>
                <w:szCs w:val="21"/>
              </w:rPr>
              <w:t>GB 18583-2008附录F</w:t>
            </w:r>
          </w:p>
        </w:tc>
      </w:tr>
    </w:tbl>
    <w:p/>
    <w:p>
      <w:pPr>
        <w:snapToGrid w:val="0"/>
        <w:spacing w:line="440" w:lineRule="exact"/>
        <w:jc w:val="center"/>
        <w:rPr>
          <w:rFonts w:eastAsia="宋体"/>
          <w:color w:val="000000"/>
          <w:sz w:val="21"/>
          <w:szCs w:val="21"/>
        </w:rPr>
      </w:pPr>
      <w:r>
        <w:rPr>
          <w:rFonts w:hint="eastAsia" w:eastAsia="宋体"/>
          <w:color w:val="000000"/>
          <w:sz w:val="21"/>
          <w:szCs w:val="21"/>
        </w:rPr>
        <w:t>表2建筑用胶粘剂（水基）</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游离甲醛</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18583-2008附录A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总挥发性有机物</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18583-2008附录F</w:t>
            </w:r>
          </w:p>
        </w:tc>
      </w:tr>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w:t>
      </w:r>
      <w:bookmarkStart w:id="0" w:name="_GoBack"/>
      <w:bookmarkEnd w:id="0"/>
      <w:r>
        <w:rPr>
          <w:rFonts w:hint="eastAsia" w:eastAsia="宋体"/>
          <w:color w:val="000000"/>
          <w:sz w:val="21"/>
          <w:szCs w:val="21"/>
        </w:rPr>
        <w:t>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 18583-2008 《室内装饰装修材料 胶粘剂中有害物质限量》</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 30982-2014《建筑胶粘剂有害物质限量》</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76082"/>
    <w:rsid w:val="0018045B"/>
    <w:rsid w:val="00192409"/>
    <w:rsid w:val="001C37A1"/>
    <w:rsid w:val="001D16D8"/>
    <w:rsid w:val="001D5FC1"/>
    <w:rsid w:val="001E25CD"/>
    <w:rsid w:val="001F3F23"/>
    <w:rsid w:val="001F4CD2"/>
    <w:rsid w:val="00201AA7"/>
    <w:rsid w:val="00212B84"/>
    <w:rsid w:val="0023033B"/>
    <w:rsid w:val="00231B4C"/>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B7D07"/>
    <w:rsid w:val="007D08B7"/>
    <w:rsid w:val="007D4367"/>
    <w:rsid w:val="00804614"/>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567BE"/>
    <w:rsid w:val="00A83DB2"/>
    <w:rsid w:val="00A85699"/>
    <w:rsid w:val="00AD40E0"/>
    <w:rsid w:val="00B47C68"/>
    <w:rsid w:val="00B53BE9"/>
    <w:rsid w:val="00B7170E"/>
    <w:rsid w:val="00B96C63"/>
    <w:rsid w:val="00BA0C38"/>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DFB07B4"/>
    <w:rsid w:val="DFFBBB33"/>
    <w:rsid w:val="E7D7033B"/>
    <w:rsid w:val="F91D87E0"/>
    <w:rsid w:val="FA6E1E4E"/>
    <w:rsid w:val="FADE3DD2"/>
    <w:rsid w:val="FF7FB93C"/>
    <w:rsid w:val="FFD99307"/>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142</Words>
  <Characters>812</Characters>
  <Lines>6</Lines>
  <Paragraphs>1</Paragraphs>
  <TotalTime>27</TotalTime>
  <ScaleCrop>false</ScaleCrop>
  <LinksUpToDate>false</LinksUpToDate>
  <CharactersWithSpaces>953</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2024-06-21T11:49:14Z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