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Cs w:val="32"/>
        </w:rPr>
      </w:pPr>
      <w:r>
        <w:rPr>
          <w:rFonts w:hint="eastAsia" w:eastAsia="方正小标宋简体"/>
          <w:color w:val="000000"/>
          <w:szCs w:val="32"/>
        </w:rPr>
        <w:t>电线电缆产品质量监督抽查实施细则</w:t>
      </w:r>
    </w:p>
    <w:p>
      <w:pPr>
        <w:spacing w:line="578" w:lineRule="exact"/>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1 抽样方法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以随机抽样的方式在被抽样生产者、销售者的待销产品中抽取。</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随机数一般可使用随机数表等方法产生。</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每批次抽样数量见表1。</w:t>
      </w:r>
    </w:p>
    <w:p>
      <w:pPr>
        <w:snapToGrid w:val="0"/>
        <w:spacing w:line="440" w:lineRule="exact"/>
        <w:ind w:firstLine="420" w:firstLineChars="200"/>
        <w:jc w:val="center"/>
        <w:rPr>
          <w:rFonts w:eastAsia="宋体"/>
          <w:color w:val="000000"/>
          <w:sz w:val="21"/>
          <w:szCs w:val="21"/>
        </w:rPr>
      </w:pPr>
      <w:r>
        <w:rPr>
          <w:rFonts w:hint="eastAsia" w:eastAsia="宋体"/>
          <w:color w:val="000000"/>
          <w:sz w:val="21"/>
          <w:szCs w:val="21"/>
        </w:rPr>
        <w:t>表1 抽样数量</w:t>
      </w:r>
    </w:p>
    <w:tbl>
      <w:tblPr>
        <w:tblStyle w:val="6"/>
        <w:tblW w:w="9145"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284"/>
        <w:gridCol w:w="2905"/>
        <w:gridCol w:w="2077"/>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exact"/>
        </w:trPr>
        <w:tc>
          <w:tcPr>
            <w:tcW w:w="7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序号</w:t>
            </w:r>
          </w:p>
        </w:tc>
        <w:tc>
          <w:tcPr>
            <w:tcW w:w="128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产品种类</w:t>
            </w:r>
          </w:p>
        </w:tc>
        <w:tc>
          <w:tcPr>
            <w:tcW w:w="290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抽样数量</w:t>
            </w:r>
          </w:p>
        </w:tc>
        <w:tc>
          <w:tcPr>
            <w:tcW w:w="20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检验样品数量</w:t>
            </w:r>
          </w:p>
        </w:tc>
        <w:tc>
          <w:tcPr>
            <w:tcW w:w="21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eastAsia="宋体"/>
                <w:color w:val="000000"/>
                <w:sz w:val="21"/>
                <w:szCs w:val="21"/>
              </w:rPr>
            </w:pPr>
            <w:r>
              <w:rPr>
                <w:rFonts w:hint="eastAsia" w:eastAsia="宋体"/>
                <w:color w:val="000000"/>
                <w:sz w:val="21"/>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4" w:hRule="exact"/>
        </w:trPr>
        <w:tc>
          <w:tcPr>
            <w:tcW w:w="7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bookmarkStart w:id="0" w:name="_GoBack" w:colFirst="4" w:colLast="0"/>
            <w:r>
              <w:rPr>
                <w:rFonts w:hint="eastAsia" w:eastAsia="宋体"/>
                <w:color w:val="000000"/>
                <w:sz w:val="21"/>
                <w:szCs w:val="21"/>
              </w:rPr>
              <w:t>1</w:t>
            </w:r>
          </w:p>
        </w:tc>
        <w:tc>
          <w:tcPr>
            <w:tcW w:w="1284" w:type="dxa"/>
            <w:tcBorders>
              <w:top w:val="single" w:color="auto" w:sz="4" w:space="0"/>
              <w:left w:val="single" w:color="auto" w:sz="4" w:space="0"/>
              <w:right w:val="single" w:color="auto" w:sz="4" w:space="0"/>
            </w:tcBorders>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挤包绝缘电力电缆</w:t>
            </w:r>
          </w:p>
        </w:tc>
        <w:tc>
          <w:tcPr>
            <w:tcW w:w="290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不少于40米</w:t>
            </w:r>
          </w:p>
        </w:tc>
        <w:tc>
          <w:tcPr>
            <w:tcW w:w="20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不少于25米</w:t>
            </w:r>
          </w:p>
        </w:tc>
        <w:tc>
          <w:tcPr>
            <w:tcW w:w="21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不少于15米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7" w:hRule="exact"/>
        </w:trPr>
        <w:tc>
          <w:tcPr>
            <w:tcW w:w="76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2</w:t>
            </w:r>
          </w:p>
        </w:tc>
        <w:tc>
          <w:tcPr>
            <w:tcW w:w="1284"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其他类电线电缆</w:t>
            </w:r>
          </w:p>
        </w:tc>
        <w:tc>
          <w:tcPr>
            <w:tcW w:w="2905"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不少于50米</w:t>
            </w:r>
          </w:p>
        </w:tc>
        <w:tc>
          <w:tcPr>
            <w:tcW w:w="2077"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不少于30米</w:t>
            </w:r>
          </w:p>
        </w:tc>
        <w:tc>
          <w:tcPr>
            <w:tcW w:w="211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40" w:lineRule="exact"/>
              <w:jc w:val="center"/>
              <w:rPr>
                <w:rFonts w:hint="eastAsia" w:eastAsia="宋体"/>
                <w:color w:val="000000"/>
                <w:sz w:val="21"/>
                <w:szCs w:val="21"/>
              </w:rPr>
            </w:pPr>
            <w:r>
              <w:rPr>
                <w:rFonts w:hint="eastAsia" w:eastAsia="宋体"/>
                <w:color w:val="000000"/>
                <w:sz w:val="21"/>
                <w:szCs w:val="21"/>
              </w:rPr>
              <w:t>不少于20米</w:t>
            </w:r>
          </w:p>
        </w:tc>
      </w:tr>
      <w:bookmarkEnd w:id="0"/>
    </w:tbl>
    <w:p>
      <w:pPr>
        <w:spacing w:line="590" w:lineRule="exact"/>
        <w:ind w:firstLine="640" w:firstLineChars="200"/>
        <w:rPr>
          <w:rFonts w:eastAsia="黑体" w:cs="黑体"/>
          <w:color w:val="000000"/>
          <w:szCs w:val="32"/>
        </w:rPr>
      </w:pPr>
    </w:p>
    <w:p>
      <w:pPr>
        <w:snapToGrid w:val="0"/>
        <w:spacing w:line="440" w:lineRule="exact"/>
        <w:rPr>
          <w:rFonts w:eastAsia="黑体"/>
          <w:color w:val="000000"/>
          <w:sz w:val="21"/>
          <w:szCs w:val="21"/>
        </w:rPr>
      </w:pPr>
      <w:r>
        <w:rPr>
          <w:rFonts w:hint="eastAsia" w:eastAsia="黑体"/>
          <w:color w:val="000000"/>
          <w:sz w:val="21"/>
          <w:szCs w:val="21"/>
        </w:rPr>
        <w:t>2 检验依据</w:t>
      </w:r>
    </w:p>
    <w:p>
      <w:pPr>
        <w:snapToGrid w:val="0"/>
        <w:spacing w:line="440" w:lineRule="exact"/>
        <w:jc w:val="center"/>
        <w:rPr>
          <w:rFonts w:eastAsia="宋体"/>
          <w:color w:val="000000"/>
          <w:sz w:val="21"/>
          <w:szCs w:val="21"/>
        </w:rPr>
      </w:pPr>
      <w:r>
        <w:rPr>
          <w:rFonts w:hint="eastAsia" w:eastAsia="宋体"/>
          <w:color w:val="000000"/>
          <w:sz w:val="21"/>
          <w:szCs w:val="21"/>
        </w:rPr>
        <w:t>表2 电线电缆</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jc w:val="center"/>
              <w:rPr>
                <w:rFonts w:eastAsia="宋体"/>
                <w:color w:val="000000"/>
                <w:sz w:val="21"/>
                <w:szCs w:val="21"/>
              </w:rPr>
            </w:pPr>
            <w:r>
              <w:rPr>
                <w:rFonts w:hint="eastAsia" w:eastAsia="宋体"/>
                <w:color w:val="000000"/>
                <w:sz w:val="21"/>
                <w:szCs w:val="21"/>
              </w:rPr>
              <w:t>标志</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12706.1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2</w:t>
            </w:r>
          </w:p>
        </w:tc>
        <w:tc>
          <w:tcPr>
            <w:tcW w:w="3969" w:type="dxa"/>
            <w:vAlign w:val="center"/>
          </w:tcPr>
          <w:p>
            <w:pPr>
              <w:jc w:val="center"/>
              <w:rPr>
                <w:rFonts w:eastAsia="宋体"/>
                <w:color w:val="000000"/>
                <w:sz w:val="21"/>
                <w:szCs w:val="21"/>
              </w:rPr>
            </w:pPr>
            <w:r>
              <w:rPr>
                <w:rFonts w:hint="eastAsia" w:eastAsia="宋体"/>
                <w:color w:val="000000"/>
                <w:sz w:val="21"/>
                <w:szCs w:val="21"/>
              </w:rPr>
              <w:t>外形尺寸</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3</w:t>
            </w:r>
          </w:p>
        </w:tc>
        <w:tc>
          <w:tcPr>
            <w:tcW w:w="3969" w:type="dxa"/>
            <w:vAlign w:val="center"/>
          </w:tcPr>
          <w:p>
            <w:pPr>
              <w:jc w:val="center"/>
              <w:rPr>
                <w:rFonts w:eastAsia="宋体"/>
                <w:color w:val="000000"/>
                <w:sz w:val="21"/>
                <w:szCs w:val="21"/>
              </w:rPr>
            </w:pPr>
            <w:r>
              <w:rPr>
                <w:rFonts w:hint="eastAsia" w:eastAsia="宋体"/>
                <w:color w:val="000000"/>
                <w:sz w:val="21"/>
                <w:szCs w:val="21"/>
              </w:rPr>
              <w:t>绝缘厚度</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12706.1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4</w:t>
            </w:r>
          </w:p>
        </w:tc>
        <w:tc>
          <w:tcPr>
            <w:tcW w:w="3969" w:type="dxa"/>
            <w:vAlign w:val="center"/>
          </w:tcPr>
          <w:p>
            <w:pPr>
              <w:jc w:val="center"/>
              <w:rPr>
                <w:rFonts w:eastAsia="宋体"/>
                <w:color w:val="000000"/>
                <w:sz w:val="21"/>
                <w:szCs w:val="21"/>
              </w:rPr>
            </w:pPr>
            <w:r>
              <w:rPr>
                <w:rFonts w:hint="eastAsia" w:eastAsia="宋体"/>
                <w:color w:val="000000"/>
                <w:sz w:val="21"/>
                <w:szCs w:val="21"/>
              </w:rPr>
              <w:t>护套厚度</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12706.1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jc w:val="center"/>
              <w:rPr>
                <w:rFonts w:eastAsia="宋体"/>
                <w:color w:val="000000"/>
                <w:sz w:val="21"/>
                <w:szCs w:val="21"/>
              </w:rPr>
            </w:pPr>
            <w:r>
              <w:rPr>
                <w:rFonts w:hint="eastAsia" w:eastAsia="宋体"/>
                <w:color w:val="000000"/>
                <w:sz w:val="21"/>
                <w:szCs w:val="21"/>
              </w:rPr>
              <w:t>绝缘电阻</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jc w:val="center"/>
              <w:rPr>
                <w:rFonts w:eastAsia="宋体"/>
                <w:color w:val="000000"/>
                <w:sz w:val="21"/>
                <w:szCs w:val="21"/>
              </w:rPr>
            </w:pPr>
            <w:r>
              <w:rPr>
                <w:rFonts w:hint="eastAsia" w:eastAsia="宋体"/>
                <w:color w:val="000000"/>
                <w:sz w:val="21"/>
                <w:szCs w:val="21"/>
              </w:rPr>
              <w:t>导体电阻</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12706.1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jc w:val="center"/>
              <w:rPr>
                <w:rFonts w:eastAsia="宋体"/>
                <w:color w:val="000000"/>
                <w:sz w:val="21"/>
                <w:szCs w:val="21"/>
              </w:rPr>
            </w:pPr>
            <w:r>
              <w:rPr>
                <w:rFonts w:hint="eastAsia" w:eastAsia="宋体"/>
                <w:color w:val="000000"/>
                <w:sz w:val="21"/>
                <w:szCs w:val="21"/>
              </w:rPr>
              <w:t>成品电缆电压试验</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jc w:val="center"/>
              <w:rPr>
                <w:rFonts w:eastAsia="宋体"/>
                <w:color w:val="000000"/>
                <w:sz w:val="21"/>
                <w:szCs w:val="21"/>
              </w:rPr>
            </w:pPr>
            <w:r>
              <w:rPr>
                <w:rFonts w:hint="eastAsia" w:eastAsia="宋体"/>
                <w:color w:val="000000"/>
                <w:sz w:val="21"/>
                <w:szCs w:val="21"/>
              </w:rPr>
              <w:t>绝缘线芯电压试验</w:t>
            </w:r>
          </w:p>
        </w:tc>
        <w:tc>
          <w:tcPr>
            <w:tcW w:w="3828" w:type="dxa"/>
            <w:vAlign w:val="center"/>
          </w:tcPr>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GB/T 5023</w:t>
            </w:r>
          </w:p>
          <w:p>
            <w:pPr>
              <w:adjustRightInd w:val="0"/>
              <w:snapToGrid w:val="0"/>
              <w:jc w:val="center"/>
              <w:rPr>
                <w:rFonts w:ascii="仿宋" w:hAnsi="仿宋" w:eastAsia="仿宋" w:cs="仿宋"/>
                <w:color w:val="000000"/>
                <w:sz w:val="24"/>
              </w:rPr>
            </w:pPr>
            <w:r>
              <w:rPr>
                <w:rFonts w:hint="eastAsia" w:ascii="仿宋" w:hAnsi="仿宋" w:eastAsia="仿宋" w:cs="仿宋"/>
                <w:color w:val="000000"/>
                <w:sz w:val="24"/>
              </w:rPr>
              <w:t>JB/T 8734</w:t>
            </w:r>
          </w:p>
        </w:tc>
      </w:tr>
    </w:tbl>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执行企业标准、团体标准、地方标准的产品，检验项目参照上述内容执行。</w:t>
      </w:r>
    </w:p>
    <w:p>
      <w:pPr>
        <w:adjustRightInd w:val="0"/>
        <w:snapToGrid w:val="0"/>
        <w:spacing w:line="440" w:lineRule="exact"/>
        <w:ind w:firstLine="420" w:firstLineChars="200"/>
        <w:rPr>
          <w:rFonts w:eastAsia="宋体"/>
          <w:color w:val="000000"/>
          <w:sz w:val="21"/>
          <w:szCs w:val="21"/>
        </w:rPr>
      </w:pPr>
      <w:r>
        <w:rPr>
          <w:rFonts w:hint="eastAsia" w:eastAsia="宋体"/>
          <w:color w:val="000000"/>
          <w:sz w:val="21"/>
          <w:szCs w:val="21"/>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440" w:lineRule="exact"/>
        <w:rPr>
          <w:rFonts w:eastAsia="黑体"/>
          <w:color w:val="000000"/>
          <w:sz w:val="21"/>
          <w:szCs w:val="21"/>
        </w:rPr>
      </w:pPr>
      <w:r>
        <w:rPr>
          <w:rFonts w:hint="eastAsia" w:eastAsia="黑体"/>
          <w:color w:val="000000"/>
          <w:sz w:val="21"/>
          <w:szCs w:val="21"/>
        </w:rPr>
        <w:t>3 判定规则</w:t>
      </w:r>
    </w:p>
    <w:p>
      <w:pPr>
        <w:snapToGrid w:val="0"/>
        <w:spacing w:line="440" w:lineRule="exact"/>
        <w:rPr>
          <w:rFonts w:eastAsia="宋体"/>
          <w:color w:val="000000"/>
          <w:sz w:val="21"/>
          <w:szCs w:val="21"/>
        </w:rPr>
      </w:pPr>
      <w:r>
        <w:rPr>
          <w:rFonts w:hint="eastAsia" w:eastAsia="宋体"/>
          <w:color w:val="000000"/>
          <w:sz w:val="21"/>
          <w:szCs w:val="21"/>
        </w:rPr>
        <w:t>3.1 依据标准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5023.1-2008《额定电压450/750V及以下聚氯乙烯绝缘电缆 第1部分：一般要求》</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5023.2-2008《额定电压450/750V及以下聚氯乙烯绝缘电缆 第2部分：试验方法》</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5023.3-2008《额定电压450/750V及以下聚氯乙烯绝缘电缆 第3部分：固定布线用无护套电缆》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5023.4-2008《额定电压450/750V及以下聚氯乙烯绝缘电缆 第4部分：固定布线用护套电缆》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5023.5-2008《额定电压450/750V及以下聚氯乙烯绝缘电缆 第5部分：软电缆（软线）》</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5023.6-2006《额定电压450/750V及以下聚氯乙烯绝缘电缆 第6部分：电梯电缆和挠性连接用电缆》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5023.7-2008《额定电压450/750V及以下聚氯乙烯绝缘电缆 第7部分：二芯或多芯屏蔽和非屏蔽软电缆》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JB/T 8734.1-2016《额定电压450/750V及以下聚氯乙烯绝缘电缆电线和软线 第1部分：一般规定》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JB/T 8734.2-2016《额定电压450/750V及以下聚氯乙烯绝缘电缆电线和软线 第2部分：固定布线用电缆电线》</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JB/T 8734.3-2016《额定电压450/750V及以下聚氯乙烯绝缘电缆电线和软线 第3部分：连接用软电线和软电缆》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JB/T 8734.4-2016《额定电压450/750V及以下聚氯乙烯绝缘电缆电线和软线 第4部分：安装用电线》</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JB/T 8734.5-2016《额定电压450/750V及以下聚氯乙烯绝缘电缆电线和软线 第5部分：屏蔽电线》</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GB/T 12706.1-2020《额定电压1 kV(Um=1.2 kV)到35 kV(Um=40.5 kV)挤包绝缘电力电缆及附件 第1部分：额定电压1 kV(Um=1.2 kV)和3 kV(Um=3.6 kV)电缆》</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现行有效的企业标准和产品明示指标或其他相适应的产品标准。</w:t>
      </w:r>
    </w:p>
    <w:p>
      <w:pPr>
        <w:snapToGrid w:val="0"/>
        <w:spacing w:line="440" w:lineRule="exact"/>
        <w:rPr>
          <w:rFonts w:eastAsia="宋体"/>
          <w:color w:val="000000"/>
          <w:sz w:val="21"/>
          <w:szCs w:val="21"/>
        </w:rPr>
      </w:pPr>
      <w:r>
        <w:rPr>
          <w:rFonts w:hint="eastAsia" w:eastAsia="宋体"/>
          <w:color w:val="000000"/>
          <w:sz w:val="21"/>
          <w:szCs w:val="21"/>
        </w:rPr>
        <w:t>3.2 判定原则</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若被检产品明示的质量要求高于本细则中检验项目依据的标准要求时，应按被检产品明示的质量要求判定；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若被检产品明示的质量要求低于或包含本细则中检验项目依据的推荐性标准要求时，应以被检产品明示的质量要求判定；如相应检验结果不符合相关推荐性标准要求时，应在检验报告中予以说明；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若被检产品明示的质量要求缺少本细则中检验项目依据的强制性标准要求时，应按照强制性标准要求判定；</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若被检产品明示的质量要求缺少本细则中检验项目依据的推荐性标准要求时，该项目不参与判定，但应在检验报告中作出说明；</w:t>
      </w:r>
    </w:p>
    <w:p>
      <w:pPr>
        <w:snapToGrid w:val="0"/>
        <w:spacing w:line="440" w:lineRule="exact"/>
        <w:ind w:firstLine="420" w:firstLineChars="200"/>
        <w:rPr>
          <w:rFonts w:eastAsia="宋体"/>
          <w:color w:val="000000"/>
          <w:sz w:val="21"/>
          <w:szCs w:val="21"/>
        </w:rPr>
      </w:pPr>
      <w:r>
        <w:rPr>
          <w:rFonts w:hint="eastAsia" w:eastAsia="宋体"/>
          <w:color w:val="000000"/>
          <w:sz w:val="21"/>
          <w:szCs w:val="21"/>
        </w:rPr>
        <w:t>当被检样品未能提供有效的企业标准时，按相关国家或行业标准进行判定。</w:t>
      </w:r>
    </w:p>
    <w:sectPr>
      <w:pgSz w:w="11906" w:h="16838"/>
      <w:pgMar w:top="2041" w:right="1531"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F3F23"/>
    <w:rsid w:val="001F4CD2"/>
    <w:rsid w:val="00201AA7"/>
    <w:rsid w:val="00212B84"/>
    <w:rsid w:val="0023033B"/>
    <w:rsid w:val="00246256"/>
    <w:rsid w:val="002724DE"/>
    <w:rsid w:val="002A64B6"/>
    <w:rsid w:val="00301072"/>
    <w:rsid w:val="00332057"/>
    <w:rsid w:val="00335206"/>
    <w:rsid w:val="00337299"/>
    <w:rsid w:val="00342176"/>
    <w:rsid w:val="00373DCF"/>
    <w:rsid w:val="003B11C0"/>
    <w:rsid w:val="003B2A4D"/>
    <w:rsid w:val="003B5B67"/>
    <w:rsid w:val="003B6CED"/>
    <w:rsid w:val="003C45BD"/>
    <w:rsid w:val="003C6E53"/>
    <w:rsid w:val="00454E06"/>
    <w:rsid w:val="004805EF"/>
    <w:rsid w:val="004D3EDB"/>
    <w:rsid w:val="004E72EE"/>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2497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9E273E"/>
    <w:rsid w:val="00A13D1F"/>
    <w:rsid w:val="00A2577D"/>
    <w:rsid w:val="00A32074"/>
    <w:rsid w:val="00A53ABD"/>
    <w:rsid w:val="00A83DB2"/>
    <w:rsid w:val="00A85699"/>
    <w:rsid w:val="00AD40E0"/>
    <w:rsid w:val="00B47C68"/>
    <w:rsid w:val="00B53BE9"/>
    <w:rsid w:val="00B7170E"/>
    <w:rsid w:val="00BA766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DFFF22D"/>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FFBBB33"/>
    <w:rsid w:val="E2E703F0"/>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0"/>
    <w:qFormat/>
    <w:uiPriority w:val="0"/>
    <w:rPr>
      <w:sz w:val="18"/>
      <w:szCs w:val="18"/>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eastAsia="仿宋_GB2312"/>
      <w:kern w:val="2"/>
      <w:sz w:val="18"/>
      <w:szCs w:val="18"/>
    </w:rPr>
  </w:style>
  <w:style w:type="character" w:customStyle="1" w:styleId="9">
    <w:name w:val="页脚 Char"/>
    <w:basedOn w:val="7"/>
    <w:link w:val="4"/>
    <w:qFormat/>
    <w:uiPriority w:val="0"/>
    <w:rPr>
      <w:rFonts w:eastAsia="仿宋_GB2312"/>
      <w:kern w:val="2"/>
      <w:sz w:val="18"/>
      <w:szCs w:val="18"/>
    </w:rPr>
  </w:style>
  <w:style w:type="character" w:customStyle="1" w:styleId="10">
    <w:name w:val="批注框文本 Char"/>
    <w:basedOn w:val="7"/>
    <w:link w:val="3"/>
    <w:qFormat/>
    <w:uiPriority w:val="0"/>
    <w:rPr>
      <w:rFonts w:eastAsia="仿宋_GB2312"/>
      <w:kern w:val="2"/>
      <w:sz w:val="18"/>
      <w:szCs w:val="18"/>
    </w:rPr>
  </w:style>
  <w:style w:type="paragraph" w:styleId="11">
    <w:name w:val="List Paragraph"/>
    <w:basedOn w:val="1"/>
    <w:unhideWhenUsed/>
    <w:qFormat/>
    <w:uiPriority w:val="99"/>
    <w:pPr>
      <w:ind w:firstLine="420" w:firstLineChars="200"/>
    </w:p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276</Words>
  <Characters>1574</Characters>
  <Lines>13</Lines>
  <Paragraphs>3</Paragraphs>
  <TotalTime>25</TotalTime>
  <ScaleCrop>false</ScaleCrop>
  <LinksUpToDate>false</LinksUpToDate>
  <CharactersWithSpaces>1847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2024-06-18T17:58:00Z</dcterms:created>
  <dc:creator>HO(∩_∩)O</dc:creator>
  <cp:lastModifiedBy>admin1</cp:lastModifiedBy>
  <dcterms:modified xsi:type="dcterms:W3CDTF">2024-06-21T11:47:13Z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55D4D67DD2C946C79E1F7BA1ECF4A3B9</vt:lpwstr>
  </property>
</Properties>
</file>