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before="0" w:beforeAutospacing="0" w:after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珠海市市场监督管理局关于2023年珠海市</w:t>
      </w:r>
    </w:p>
    <w:p>
      <w:pPr>
        <w:pStyle w:val="6"/>
        <w:widowControl/>
        <w:spacing w:before="0" w:beforeAutospacing="0" w:after="0" w:afterAutospacing="0" w:line="578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纸尿裤产品质量监督抽查结果的通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告</w:t>
      </w:r>
    </w:p>
    <w:p>
      <w:pPr>
        <w:rPr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根据《中华人民共和国产品质量法》《产品质量监督抽查管理暂行办法》等相关规定，2023年珠海市场监督管理局开展了纸尿裤产品质量监督抽查，现将有关情况通告如下：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一、基本情况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本次抽查涉及我市生产企业，抽查了1家企业生产的4批次纸尿裤产品，经检验，未发现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质量</w:t>
      </w:r>
      <w:r>
        <w:rPr>
          <w:rFonts w:hint="eastAsia" w:ascii="仿宋" w:hAnsi="仿宋" w:eastAsia="仿宋" w:cs="仿宋"/>
          <w:sz w:val="32"/>
          <w:szCs w:val="32"/>
        </w:rPr>
        <w:t>不合格产品。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二、抽查结果分析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监督抽查依据《2023年珠海市纸尿裤产品质量监督抽查实施细则》，对纸尿裤产品的感官、条质量偏差、吸收速度、回渗量、渗漏量、渗透性能、面层附着物、pH值、杂质、防侧漏性能、交货水分、铅、砷、镉、汞、可迁移性荧光性、物质、丙烯酰胺含量、甲醛含量、邻苯二甲酸酯类塑化剂（3类）、可分解致癌芳香胺染料、微生物（细菌菌落总数、大肠菌群、绿脓杆菌、金黄色葡萄球菌、溶血性链球菌、真菌菌落总数）等27个项目进行了检测。4批次纸尿裤产品所检项目均符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标准</w:t>
      </w:r>
      <w:r>
        <w:rPr>
          <w:rFonts w:hint="eastAsia" w:ascii="仿宋" w:hAnsi="仿宋" w:eastAsia="仿宋" w:cs="仿宋"/>
          <w:sz w:val="32"/>
          <w:szCs w:val="32"/>
        </w:rPr>
        <w:t>要求。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424242"/>
          <w:kern w:val="0"/>
          <w:sz w:val="32"/>
          <w:szCs w:val="32"/>
        </w:rPr>
        <w:t>抽检企业及产品清单</w:t>
      </w:r>
      <w:bookmarkStart w:id="0" w:name="_GoBack"/>
      <w:bookmarkEnd w:id="0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607"/>
        <w:gridCol w:w="1939"/>
        <w:gridCol w:w="1811"/>
        <w:gridCol w:w="1242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1607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受检单位名称</w:t>
            </w:r>
          </w:p>
        </w:tc>
        <w:tc>
          <w:tcPr>
            <w:tcW w:w="193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产品名称</w:t>
            </w:r>
          </w:p>
        </w:tc>
        <w:tc>
          <w:tcPr>
            <w:tcW w:w="1811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型号规格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抽样日期</w:t>
            </w:r>
          </w:p>
        </w:tc>
        <w:tc>
          <w:tcPr>
            <w:tcW w:w="1574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检验结论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1607" w:type="dxa"/>
            <w:vMerge w:val="restart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盈丰卫生用品（珠海）有限公司</w:t>
            </w:r>
          </w:p>
        </w:tc>
        <w:tc>
          <w:tcPr>
            <w:tcW w:w="193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康之良品婴儿纸尿裤（裤型）</w:t>
            </w:r>
          </w:p>
        </w:tc>
        <w:tc>
          <w:tcPr>
            <w:tcW w:w="1811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规格：40+4片×包 型号：XL码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2023.8.21</w:t>
            </w:r>
          </w:p>
        </w:tc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1607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3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妙兜婴儿兜兜裤</w:t>
            </w:r>
          </w:p>
        </w:tc>
        <w:tc>
          <w:tcPr>
            <w:tcW w:w="1811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规格：XL码 型号：20片/包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2023.8.21</w:t>
            </w:r>
          </w:p>
        </w:tc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3</w:t>
            </w:r>
          </w:p>
        </w:tc>
        <w:tc>
          <w:tcPr>
            <w:tcW w:w="1607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3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小宝丁叮裤型婴儿纸尿裤（琛系列）</w:t>
            </w:r>
          </w:p>
        </w:tc>
        <w:tc>
          <w:tcPr>
            <w:tcW w:w="1811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规格：XL码 型号：44片/包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2023.8.21</w:t>
            </w:r>
          </w:p>
        </w:tc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3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4</w:t>
            </w:r>
          </w:p>
        </w:tc>
        <w:tc>
          <w:tcPr>
            <w:tcW w:w="1607" w:type="dxa"/>
            <w:vMerge w:val="continue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</w:p>
        </w:tc>
        <w:tc>
          <w:tcPr>
            <w:tcW w:w="1939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康之良品婴儿纸尿裤（腰贴型）</w:t>
            </w:r>
          </w:p>
        </w:tc>
        <w:tc>
          <w:tcPr>
            <w:tcW w:w="1811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规格：NB码 型号：34片/包</w:t>
            </w:r>
          </w:p>
        </w:tc>
        <w:tc>
          <w:tcPr>
            <w:tcW w:w="1242" w:type="dxa"/>
            <w:vAlign w:val="center"/>
          </w:tcPr>
          <w:p>
            <w:pPr>
              <w:widowControl/>
              <w:wordWrap w:val="0"/>
              <w:spacing w:line="360" w:lineRule="exact"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2023.8.21</w:t>
            </w:r>
          </w:p>
        </w:tc>
        <w:tc>
          <w:tcPr>
            <w:tcW w:w="1574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 w:val="21"/>
                <w:szCs w:val="21"/>
              </w:rPr>
              <w:t>未发现不合格</w:t>
            </w:r>
          </w:p>
        </w:tc>
      </w:tr>
    </w:tbl>
    <w:p>
      <w:pPr>
        <w:wordWrap w:val="0"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wordWrap/>
        <w:jc w:val="right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16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珠海市市场监督管理局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Chars="1600"/>
        <w:jc w:val="center"/>
        <w:textAlignment w:val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E7685"/>
    <w:multiLevelType w:val="singleLevel"/>
    <w:tmpl w:val="BFBE768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AE2"/>
    <w:rsid w:val="00012C5D"/>
    <w:rsid w:val="000F194F"/>
    <w:rsid w:val="001F459C"/>
    <w:rsid w:val="002643D9"/>
    <w:rsid w:val="00351C47"/>
    <w:rsid w:val="00363476"/>
    <w:rsid w:val="003A1E49"/>
    <w:rsid w:val="003A7B89"/>
    <w:rsid w:val="00434301"/>
    <w:rsid w:val="00435E70"/>
    <w:rsid w:val="00510C18"/>
    <w:rsid w:val="005D0881"/>
    <w:rsid w:val="00656196"/>
    <w:rsid w:val="008048B6"/>
    <w:rsid w:val="008515B1"/>
    <w:rsid w:val="00873FB1"/>
    <w:rsid w:val="00883C1C"/>
    <w:rsid w:val="00887F6B"/>
    <w:rsid w:val="008C55DB"/>
    <w:rsid w:val="008D072C"/>
    <w:rsid w:val="00941AC0"/>
    <w:rsid w:val="0096475B"/>
    <w:rsid w:val="009820EF"/>
    <w:rsid w:val="00991243"/>
    <w:rsid w:val="009E5436"/>
    <w:rsid w:val="009F21BC"/>
    <w:rsid w:val="00A26AE2"/>
    <w:rsid w:val="00A95832"/>
    <w:rsid w:val="00AF4C68"/>
    <w:rsid w:val="00B051FC"/>
    <w:rsid w:val="00B15413"/>
    <w:rsid w:val="00B3473D"/>
    <w:rsid w:val="00B41E5B"/>
    <w:rsid w:val="00BC371B"/>
    <w:rsid w:val="00EF00FA"/>
    <w:rsid w:val="00F61125"/>
    <w:rsid w:val="00F804C2"/>
    <w:rsid w:val="1DFDF612"/>
    <w:rsid w:val="6BF1353A"/>
    <w:rsid w:val="9FEFF8DF"/>
    <w:rsid w:val="D4DB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2">
    <w:name w:val="标题 1 Char"/>
    <w:basedOn w:val="9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273</Words>
  <Characters>455</Characters>
  <Lines>50</Lines>
  <Paragraphs>48</Paragraphs>
  <TotalTime>13</TotalTime>
  <ScaleCrop>false</ScaleCrop>
  <LinksUpToDate>false</LinksUpToDate>
  <CharactersWithSpaces>680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2022-08-10T00:18:00Z</dcterms:created>
  <dc:creator>yewushi701</dc:creator>
  <cp:lastModifiedBy>刘赞</cp:lastModifiedBy>
  <dcterms:modified xsi:type="dcterms:W3CDTF">2024-03-18T08:00:26Z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C9E18CFE6ECE43E4DBC1D665AA6B11D6</vt:lpwstr>
  </property>
</Properties>
</file>