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right="0"/>
        <w:jc w:val="both"/>
        <w:textAlignment w:val="auto"/>
        <w:rPr>
          <w:rFonts w:hint="default"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附件5-３</w:t>
      </w: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r>
        <w:rPr>
          <w:rFonts w:hint="eastAsia" w:ascii="方正小标宋" w:hAnsi="方正小标宋" w:eastAsia="方正小标宋" w:cs="方正小标宋"/>
          <w:b w:val="0"/>
          <w:bCs w:val="0"/>
          <w:color w:val="auto"/>
          <w:spacing w:val="0"/>
          <w:sz w:val="44"/>
          <w:szCs w:val="44"/>
          <w:highlight w:val="none"/>
          <w:lang w:val="en-US" w:eastAsia="zh-CN"/>
        </w:rPr>
        <w:t>3D 航天创新创意搭建编程挑战任务说明</w:t>
      </w: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ind w:left="0" w:leftChars="0" w:firstLine="640" w:firstLineChars="200"/>
        <w:jc w:val="both"/>
        <w:textAlignment w:val="auto"/>
        <w:outlineLvl w:val="9"/>
        <w:rPr>
          <w:rFonts w:hint="eastAsia" w:ascii="方正小标宋简体" w:hAnsi="方正小标宋简体" w:eastAsia="方正小标宋简体" w:cs="Times New Roman"/>
          <w:color w:val="auto"/>
          <w:spacing w:val="0"/>
          <w:sz w:val="32"/>
          <w:szCs w:val="32"/>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b/>
          <w:bCs/>
          <w:kern w:val="0"/>
          <w:sz w:val="32"/>
          <w:szCs w:val="32"/>
          <w:lang w:val="en-US" w:eastAsia="zh-CN"/>
        </w:rPr>
        <w:t>活动简介：</w:t>
      </w:r>
      <w:r>
        <w:rPr>
          <w:rFonts w:hint="eastAsia" w:ascii="仿宋_GB2312" w:hAnsi="仿宋_GB2312" w:eastAsia="仿宋_GB2312" w:cs="仿宋_GB2312"/>
          <w:kern w:val="0"/>
          <w:sz w:val="32"/>
          <w:szCs w:val="32"/>
          <w:lang w:eastAsia="zh-Hans"/>
        </w:rPr>
        <w:t>该项目</w:t>
      </w:r>
      <w:r>
        <w:rPr>
          <w:rFonts w:hint="eastAsia" w:ascii="仿宋_GB2312" w:hAnsi="仿宋_GB2312" w:eastAsia="仿宋_GB2312" w:cs="仿宋_GB2312"/>
          <w:kern w:val="0"/>
          <w:sz w:val="32"/>
          <w:szCs w:val="32"/>
          <w:lang w:val="en-US" w:eastAsia="zh-CN"/>
        </w:rPr>
        <w:t>秉承AI元宇宙数字孪生的理念，3D航天创新创意搭建编程挑战</w:t>
      </w:r>
      <w:r>
        <w:rPr>
          <w:rFonts w:hint="eastAsia" w:ascii="仿宋_GB2312" w:hAnsi="仿宋_GB2312" w:eastAsia="仿宋_GB2312" w:cs="仿宋_GB2312"/>
          <w:kern w:val="0"/>
          <w:sz w:val="32"/>
          <w:szCs w:val="32"/>
          <w:lang w:eastAsia="zh-Hans"/>
        </w:rPr>
        <w:t>任务</w:t>
      </w:r>
      <w:r>
        <w:rPr>
          <w:rFonts w:hint="eastAsia" w:ascii="仿宋_GB2312" w:hAnsi="仿宋_GB2312" w:eastAsia="仿宋_GB2312" w:cs="仿宋_GB2312"/>
          <w:kern w:val="0"/>
          <w:sz w:val="32"/>
          <w:szCs w:val="32"/>
          <w:lang w:val="en-US" w:eastAsia="zh-CN"/>
        </w:rPr>
        <w:t>体现航空、航天主题教育特色，以模拟执行太空研究及太空资源回收为任务，是一项面向小学、初中、高中（含中职）学生的科技活动，活动分为线上任务和现场展示交流两个阶段，各组别活动要求如下。</w:t>
      </w: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ind w:left="0" w:leftChars="0" w:firstLine="420" w:firstLineChars="200"/>
        <w:jc w:val="both"/>
        <w:textAlignment w:val="auto"/>
        <w:outlineLvl w:val="9"/>
        <w:rPr>
          <w:rFonts w:hint="eastAsia" w:ascii="仿宋—GB2312" w:hAnsi="仿宋—GB2312" w:eastAsia="仿宋—GB2312" w:cs="仿宋—GB2312"/>
          <w:color w:val="auto"/>
          <w:spacing w:val="0"/>
          <w:sz w:val="21"/>
          <w:szCs w:val="21"/>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r>
        <w:rPr>
          <w:rFonts w:hint="eastAsia" w:ascii="方正小标宋" w:hAnsi="方正小标宋" w:eastAsia="方正小标宋" w:cs="方正小标宋"/>
          <w:b w:val="0"/>
          <w:bCs w:val="0"/>
          <w:color w:val="auto"/>
          <w:spacing w:val="0"/>
          <w:sz w:val="44"/>
          <w:szCs w:val="44"/>
          <w:highlight w:val="none"/>
          <w:lang w:val="en-US" w:eastAsia="zh-CN"/>
        </w:rPr>
        <w:t>少儿组</w:t>
      </w:r>
    </w:p>
    <w:p>
      <w:pPr>
        <w:pStyle w:val="2"/>
        <w:keepNext w:val="0"/>
        <w:keepLines w:val="0"/>
        <w:pageBreakBefore w:val="0"/>
        <w:widowControl w:val="0"/>
        <w:kinsoku/>
        <w:wordWrap/>
        <w:overflowPunct/>
        <w:topLinePunct w:val="0"/>
        <w:autoSpaceDE/>
        <w:autoSpaceDN/>
        <w:bidi w:val="0"/>
        <w:adjustRightInd/>
        <w:snapToGrid/>
        <w:spacing w:line="540" w:lineRule="exact"/>
        <w:ind w:firstLine="420" w:firstLineChars="200"/>
        <w:jc w:val="both"/>
        <w:textAlignment w:val="auto"/>
        <w:rPr>
          <w:rFonts w:hint="eastAsia" w:ascii="仿宋—GB2312" w:hAnsi="仿宋—GB2312" w:eastAsia="仿宋—GB2312" w:cs="仿宋—GB2312"/>
          <w:color w:val="auto"/>
          <w:sz w:val="21"/>
          <w:szCs w:val="21"/>
          <w:highlight w:val="none"/>
          <w:lang w:eastAsia="zh-CN"/>
        </w:rPr>
      </w:pP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b/>
          <w:bCs/>
          <w:kern w:val="0"/>
          <w:sz w:val="32"/>
          <w:szCs w:val="32"/>
          <w:lang w:val="en-US" w:eastAsia="zh-Hans"/>
        </w:rPr>
        <w:t>活动参加对象：</w:t>
      </w:r>
      <w:r>
        <w:rPr>
          <w:rFonts w:hint="eastAsia" w:ascii="仿宋_GB2312" w:hAnsi="仿宋_GB2312" w:eastAsia="仿宋_GB2312" w:cs="仿宋_GB2312"/>
          <w:kern w:val="0"/>
          <w:sz w:val="32"/>
          <w:szCs w:val="32"/>
          <w:lang w:val="en-US" w:eastAsia="zh-Hans"/>
        </w:rPr>
        <w:t>小学生</w:t>
      </w:r>
      <w:r>
        <w:rPr>
          <w:rFonts w:hint="eastAsia" w:ascii="仿宋_GB2312" w:hAnsi="仿宋_GB2312" w:eastAsia="仿宋_GB2312" w:cs="仿宋_GB2312"/>
          <w:kern w:val="0"/>
          <w:sz w:val="32"/>
          <w:szCs w:val="32"/>
          <w:lang w:val="en-US" w:eastAsia="zh-CN"/>
        </w:rPr>
        <w:t>一至二年级</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kern w:val="0"/>
          <w:sz w:val="32"/>
          <w:szCs w:val="32"/>
          <w:lang w:val="en-US" w:eastAsia="zh-Hans"/>
        </w:rPr>
      </w:pPr>
      <w:r>
        <w:rPr>
          <w:rFonts w:hint="eastAsia" w:ascii="仿宋_GB2312" w:hAnsi="仿宋_GB2312" w:eastAsia="仿宋_GB2312" w:cs="仿宋_GB2312"/>
          <w:b/>
          <w:bCs/>
          <w:kern w:val="0"/>
          <w:sz w:val="32"/>
          <w:szCs w:val="32"/>
          <w:lang w:val="en-US" w:eastAsia="zh-Hans"/>
        </w:rPr>
        <w:t>活动人数：</w:t>
      </w:r>
      <w:r>
        <w:rPr>
          <w:rFonts w:hint="eastAsia" w:ascii="仿宋_GB2312" w:hAnsi="仿宋_GB2312" w:eastAsia="仿宋_GB2312" w:cs="仿宋_GB2312"/>
          <w:kern w:val="0"/>
          <w:sz w:val="32"/>
          <w:szCs w:val="32"/>
          <w:lang w:val="en-US" w:eastAsia="zh-CN"/>
        </w:rPr>
        <w:t>2</w:t>
      </w:r>
      <w:r>
        <w:rPr>
          <w:rFonts w:hint="eastAsia" w:ascii="仿宋_GB2312" w:hAnsi="仿宋_GB2312" w:eastAsia="仿宋_GB2312" w:cs="仿宋_GB2312"/>
          <w:kern w:val="0"/>
          <w:sz w:val="32"/>
          <w:szCs w:val="32"/>
          <w:lang w:val="en-US" w:eastAsia="zh-Hans"/>
        </w:rPr>
        <w:t>人</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kern w:val="0"/>
          <w:sz w:val="32"/>
          <w:szCs w:val="32"/>
          <w:lang w:val="en-US" w:eastAsia="zh-Hans"/>
        </w:rPr>
      </w:pPr>
      <w:r>
        <w:rPr>
          <w:rFonts w:hint="eastAsia" w:ascii="仿宋_GB2312" w:hAnsi="仿宋_GB2312" w:eastAsia="仿宋_GB2312" w:cs="仿宋_GB2312"/>
          <w:b/>
          <w:bCs/>
          <w:kern w:val="0"/>
          <w:sz w:val="32"/>
          <w:szCs w:val="32"/>
          <w:lang w:val="en-US" w:eastAsia="zh-Hans"/>
        </w:rPr>
        <w:t>指导教师：</w:t>
      </w:r>
      <w:r>
        <w:rPr>
          <w:rFonts w:hint="eastAsia" w:ascii="仿宋_GB2312" w:hAnsi="仿宋_GB2312" w:eastAsia="仿宋_GB2312" w:cs="仿宋_GB2312"/>
          <w:kern w:val="0"/>
          <w:sz w:val="32"/>
          <w:szCs w:val="32"/>
          <w:lang w:val="en-US" w:eastAsia="zh-Hans"/>
        </w:rPr>
        <w:t>1</w:t>
      </w:r>
      <w:r>
        <w:rPr>
          <w:rFonts w:hint="eastAsia" w:ascii="仿宋_GB2312" w:hAnsi="仿宋_GB2312" w:eastAsia="仿宋_GB2312" w:cs="仿宋_GB2312"/>
          <w:kern w:val="0"/>
          <w:sz w:val="32"/>
          <w:szCs w:val="32"/>
          <w:lang w:val="en-US" w:eastAsia="zh-CN"/>
        </w:rPr>
        <w:t>－</w:t>
      </w:r>
      <w:r>
        <w:rPr>
          <w:rFonts w:hint="eastAsia" w:ascii="仿宋_GB2312" w:hAnsi="仿宋_GB2312" w:eastAsia="仿宋_GB2312" w:cs="仿宋_GB2312"/>
          <w:kern w:val="0"/>
          <w:sz w:val="32"/>
          <w:szCs w:val="32"/>
          <w:lang w:val="en-US" w:eastAsia="zh-Hans"/>
        </w:rPr>
        <w:t>2人</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b/>
          <w:bCs/>
          <w:kern w:val="0"/>
          <w:sz w:val="32"/>
          <w:szCs w:val="32"/>
          <w:lang w:val="en-US" w:eastAsia="zh-CN"/>
        </w:rPr>
        <w:t>说明：</w:t>
      </w:r>
      <w:r>
        <w:rPr>
          <w:rFonts w:hint="eastAsia" w:ascii="仿宋_GB2312" w:hAnsi="仿宋_GB2312" w:eastAsia="仿宋_GB2312" w:cs="仿宋_GB2312"/>
          <w:kern w:val="0"/>
          <w:sz w:val="32"/>
          <w:szCs w:val="32"/>
          <w:lang w:val="en-US" w:eastAsia="zh-CN"/>
        </w:rPr>
        <w:t>支持多校联队参与。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0" w:firstLine="640" w:firstLineChars="200"/>
        <w:jc w:val="both"/>
        <w:textAlignment w:val="auto"/>
        <w:outlineLvl w:val="1"/>
        <w:rPr>
          <w:rFonts w:hint="eastAsia" w:ascii="黑体" w:hAnsi="黑体" w:eastAsia="黑体" w:cs="黑体"/>
          <w:b w:val="0"/>
          <w:bCs/>
          <w:snapToGrid/>
          <w:color w:val="auto"/>
          <w:kern w:val="2"/>
          <w:sz w:val="32"/>
          <w:szCs w:val="32"/>
          <w:highlight w:val="none"/>
          <w:lang w:val="en-US" w:eastAsia="zh-Hans"/>
        </w:rPr>
      </w:pPr>
      <w:r>
        <w:rPr>
          <w:rFonts w:hint="eastAsia" w:ascii="黑体" w:hAnsi="黑体" w:eastAsia="黑体" w:cs="黑体"/>
          <w:b w:val="0"/>
          <w:bCs/>
          <w:snapToGrid/>
          <w:color w:val="auto"/>
          <w:kern w:val="2"/>
          <w:sz w:val="32"/>
          <w:szCs w:val="32"/>
          <w:highlight w:val="none"/>
          <w:lang w:val="en-US" w:eastAsia="zh-CN"/>
        </w:rPr>
        <w:t>一、项目概述</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sz w:val="32"/>
          <w:szCs w:val="32"/>
          <w:highlight w:val="none"/>
          <w:lang w:eastAsia="zh-Hans"/>
        </w:rPr>
        <w:t>学生</w:t>
      </w:r>
      <w:r>
        <w:rPr>
          <w:rFonts w:hint="eastAsia" w:ascii="仿宋—GB2312" w:hAnsi="仿宋—GB2312" w:eastAsia="仿宋—GB2312" w:cs="仿宋—GB2312"/>
          <w:sz w:val="32"/>
          <w:szCs w:val="32"/>
          <w:highlight w:val="none"/>
          <w:lang w:val="en-US" w:eastAsia="zh-CN"/>
        </w:rPr>
        <w:t>使用具有</w:t>
      </w:r>
      <w:r>
        <w:rPr>
          <w:rFonts w:hint="eastAsia" w:ascii="仿宋—GB2312" w:hAnsi="仿宋—GB2312" w:eastAsia="仿宋—GB2312" w:cs="仿宋—GB2312"/>
          <w:sz w:val="32"/>
          <w:szCs w:val="32"/>
          <w:highlight w:val="none"/>
          <w:lang w:eastAsia="zh-Hans"/>
        </w:rPr>
        <w:t>国产自主知识产权的3D虚拟仿真平台，实现</w:t>
      </w:r>
      <w:r>
        <w:rPr>
          <w:rFonts w:hint="eastAsia" w:ascii="仿宋—GB2312" w:hAnsi="仿宋—GB2312" w:eastAsia="仿宋—GB2312" w:cs="仿宋—GB2312"/>
          <w:sz w:val="32"/>
          <w:szCs w:val="32"/>
          <w:highlight w:val="none"/>
          <w:lang w:val="en-US" w:eastAsia="zh-CN"/>
        </w:rPr>
        <w:t>对虚拟</w:t>
      </w:r>
      <w:r>
        <w:rPr>
          <w:rFonts w:hint="eastAsia" w:ascii="仿宋—GB2312" w:hAnsi="仿宋—GB2312" w:eastAsia="仿宋—GB2312" w:cs="仿宋—GB2312"/>
          <w:sz w:val="32"/>
          <w:szCs w:val="32"/>
          <w:highlight w:val="none"/>
          <w:lang w:eastAsia="zh-Hans"/>
        </w:rPr>
        <w:t>可编程机器人在数字空间中的精准操控。</w:t>
      </w:r>
      <w:r>
        <w:rPr>
          <w:rFonts w:hint="eastAsia" w:ascii="仿宋—GB2312" w:hAnsi="仿宋—GB2312" w:eastAsia="仿宋—GB2312" w:cs="仿宋—GB2312"/>
          <w:sz w:val="32"/>
          <w:szCs w:val="32"/>
          <w:highlight w:val="none"/>
          <w:lang w:val="en-US" w:eastAsia="zh-CN"/>
        </w:rPr>
        <w:t>根据规则要求，</w:t>
      </w:r>
      <w:r>
        <w:rPr>
          <w:rFonts w:hint="eastAsia" w:ascii="仿宋—GB2312" w:hAnsi="仿宋—GB2312" w:eastAsia="仿宋—GB2312" w:cs="仿宋—GB2312"/>
          <w:b w:val="0"/>
          <w:bCs w:val="0"/>
          <w:snapToGrid/>
          <w:color w:val="auto"/>
          <w:kern w:val="2"/>
          <w:sz w:val="32"/>
          <w:szCs w:val="32"/>
          <w:highlight w:val="none"/>
          <w:lang w:eastAsia="zh-CN"/>
        </w:rPr>
        <w:t>运用</w:t>
      </w:r>
      <w:r>
        <w:rPr>
          <w:rFonts w:hint="eastAsia" w:ascii="仿宋—GB2312" w:hAnsi="仿宋—GB2312" w:eastAsia="仿宋—GB2312" w:cs="仿宋—GB2312"/>
          <w:b w:val="0"/>
          <w:bCs w:val="0"/>
          <w:snapToGrid/>
          <w:color w:val="auto"/>
          <w:kern w:val="2"/>
          <w:sz w:val="32"/>
          <w:szCs w:val="32"/>
          <w:highlight w:val="none"/>
          <w:lang w:val="en-US" w:eastAsia="zh-CN"/>
        </w:rPr>
        <w:t>遥控及</w:t>
      </w:r>
      <w:r>
        <w:rPr>
          <w:rFonts w:hint="eastAsia" w:ascii="仿宋—GB2312" w:hAnsi="仿宋—GB2312" w:eastAsia="仿宋—GB2312" w:cs="仿宋—GB2312"/>
          <w:b w:val="0"/>
          <w:bCs w:val="0"/>
          <w:snapToGrid/>
          <w:color w:val="auto"/>
          <w:kern w:val="2"/>
          <w:sz w:val="32"/>
          <w:szCs w:val="32"/>
          <w:highlight w:val="none"/>
          <w:lang w:eastAsia="zh-CN"/>
        </w:rPr>
        <w:t>编程技术，使机器人</w:t>
      </w:r>
      <w:r>
        <w:rPr>
          <w:rFonts w:hint="eastAsia" w:ascii="仿宋—GB2312" w:hAnsi="仿宋—GB2312" w:eastAsia="仿宋—GB2312" w:cs="仿宋—GB2312"/>
          <w:sz w:val="32"/>
          <w:szCs w:val="32"/>
          <w:highlight w:val="none"/>
          <w:lang w:eastAsia="zh-Hans"/>
        </w:rPr>
        <w:t>在数字孪生环境中具备了</w:t>
      </w:r>
      <w:r>
        <w:rPr>
          <w:rFonts w:hint="eastAsia" w:ascii="仿宋—GB2312" w:hAnsi="仿宋—GB2312" w:eastAsia="仿宋—GB2312" w:cs="仿宋—GB2312"/>
          <w:b w:val="0"/>
          <w:bCs w:val="0"/>
          <w:snapToGrid/>
          <w:color w:val="auto"/>
          <w:kern w:val="2"/>
          <w:sz w:val="32"/>
          <w:szCs w:val="32"/>
          <w:highlight w:val="none"/>
          <w:lang w:eastAsia="zh-CN"/>
        </w:rPr>
        <w:t>巡线、夹取</w:t>
      </w:r>
      <w:r>
        <w:rPr>
          <w:rFonts w:hint="eastAsia" w:ascii="仿宋—GB2312" w:hAnsi="仿宋—GB2312" w:eastAsia="仿宋—GB2312" w:cs="仿宋—GB2312"/>
          <w:b w:val="0"/>
          <w:bCs w:val="0"/>
          <w:snapToGrid/>
          <w:color w:val="auto"/>
          <w:kern w:val="2"/>
          <w:sz w:val="32"/>
          <w:szCs w:val="32"/>
          <w:highlight w:val="none"/>
          <w:lang w:val="en-US" w:eastAsia="zh-CN"/>
        </w:rPr>
        <w:t>及</w:t>
      </w:r>
      <w:r>
        <w:rPr>
          <w:rFonts w:hint="eastAsia" w:ascii="仿宋—GB2312" w:hAnsi="仿宋—GB2312" w:eastAsia="仿宋—GB2312" w:cs="仿宋—GB2312"/>
          <w:b w:val="0"/>
          <w:bCs w:val="0"/>
          <w:snapToGrid/>
          <w:color w:val="auto"/>
          <w:kern w:val="2"/>
          <w:sz w:val="32"/>
          <w:szCs w:val="32"/>
          <w:highlight w:val="none"/>
          <w:lang w:eastAsia="zh-CN"/>
        </w:rPr>
        <w:t>搬运</w:t>
      </w:r>
      <w:r>
        <w:rPr>
          <w:rFonts w:hint="eastAsia" w:ascii="仿宋—GB2312" w:hAnsi="仿宋—GB2312" w:eastAsia="仿宋—GB2312" w:cs="仿宋—GB2312"/>
          <w:b w:val="0"/>
          <w:bCs w:val="0"/>
          <w:snapToGrid/>
          <w:color w:val="auto"/>
          <w:kern w:val="2"/>
          <w:sz w:val="32"/>
          <w:szCs w:val="32"/>
          <w:highlight w:val="none"/>
          <w:lang w:val="en-US" w:eastAsia="zh-CN"/>
        </w:rPr>
        <w:t>物体</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b w:val="0"/>
          <w:bCs w:val="0"/>
          <w:snapToGrid/>
          <w:color w:val="auto"/>
          <w:kern w:val="2"/>
          <w:sz w:val="32"/>
          <w:szCs w:val="32"/>
          <w:highlight w:val="none"/>
          <w:lang w:val="en-US" w:eastAsia="zh-CN"/>
        </w:rPr>
        <w:t>信息交互等功能并在数字空间和现实世界中完成一系列任务</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sz w:val="32"/>
          <w:szCs w:val="32"/>
          <w:highlight w:val="none"/>
          <w:lang w:val="en-US" w:eastAsia="zh-CN"/>
        </w:rPr>
        <w:t>活动旨在培养学生运用数字孪生技术，使虚拟机器人与现实设备同时有效执行任务，展现机器人领域数字孪生的先进应用。</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0" w:firstLine="640" w:firstLineChars="200"/>
        <w:jc w:val="both"/>
        <w:textAlignment w:val="auto"/>
        <w:outlineLvl w:val="1"/>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二、线上任务说明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napToGrid/>
          <w:color w:val="auto"/>
          <w:kern w:val="2"/>
          <w:sz w:val="32"/>
          <w:szCs w:val="32"/>
          <w:highlight w:val="none"/>
          <w:lang w:eastAsia="zh-CN"/>
        </w:rPr>
      </w:pPr>
      <w:r>
        <w:rPr>
          <w:rFonts w:hint="eastAsia" w:ascii="楷体" w:hAnsi="楷体" w:eastAsia="楷体" w:cs="楷体"/>
          <w:b/>
          <w:bCs/>
          <w:snapToGrid/>
          <w:color w:val="auto"/>
          <w:kern w:val="2"/>
          <w:sz w:val="32"/>
          <w:szCs w:val="32"/>
          <w:highlight w:val="none"/>
          <w:lang w:val="en-US" w:eastAsia="zh-CN"/>
        </w:rPr>
        <w:t>（一）活动流程</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虚拟活动场景。学生可通过以下编程学习平台和软件（扫码进入），或自由选择其他编程学习平台和软件根据任务主题、活动场地及道具、机器人参数自行设计活动场景。要求场景能够满足任务说明的要求并有效完成任务。</w:t>
      </w:r>
    </w:p>
    <w:p>
      <w:pPr>
        <w:pStyle w:val="2"/>
        <w:jc w:val="center"/>
        <w:rPr>
          <w:rFonts w:hint="eastAsia"/>
          <w:sz w:val="32"/>
          <w:szCs w:val="32"/>
          <w:lang w:val="en-US" w:eastAsia="zh-CN"/>
        </w:rPr>
      </w:pPr>
      <w:r>
        <w:rPr>
          <w:rFonts w:hint="eastAsia"/>
          <w:sz w:val="32"/>
          <w:szCs w:val="32"/>
          <w:lang w:val="en-US" w:eastAsia="zh-CN"/>
        </w:rPr>
        <w:drawing>
          <wp:inline distT="0" distB="0" distL="114300" distR="114300">
            <wp:extent cx="1080135" cy="1080135"/>
            <wp:effectExtent l="0" t="0" r="5715" b="5715"/>
            <wp:docPr id="5" name="图片 5"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93673e3084e1f4ab10d2788586e136"/>
                    <pic:cNvPicPr>
                      <a:picLocks noChangeAspect="1"/>
                    </pic:cNvPicPr>
                  </pic:nvPicPr>
                  <pic:blipFill>
                    <a:blip r:embed="rId10"/>
                    <a:stretch>
                      <a:fillRect/>
                    </a:stretch>
                  </pic:blipFill>
                  <pic:spPr>
                    <a:xfrm>
                      <a:off x="0" y="0"/>
                      <a:ext cx="1080135" cy="1080135"/>
                    </a:xfrm>
                    <a:prstGeom prst="rect">
                      <a:avLst/>
                    </a:prstGeom>
                  </pic:spPr>
                </pic:pic>
              </a:graphicData>
            </a:graphic>
          </wp:inline>
        </w:drawing>
      </w:r>
    </w:p>
    <w:p>
      <w:pPr>
        <w:pStyle w:val="2"/>
        <w:jc w:val="center"/>
        <w:rPr>
          <w:rFonts w:hint="eastAsia" w:ascii="仿宋—GB2312" w:hAnsi="仿宋—GB2312" w:eastAsia="仿宋—GB2312" w:cs="仿宋—GB2312"/>
          <w:b/>
          <w:bCs/>
          <w:snapToGrid/>
          <w:color w:val="auto"/>
          <w:kern w:val="2"/>
          <w:sz w:val="32"/>
          <w:szCs w:val="32"/>
          <w:highlight w:val="none"/>
          <w:lang w:val="en-US" w:eastAsia="zh-CN" w:bidi="ar-SA"/>
        </w:rPr>
      </w:pPr>
      <w:r>
        <w:rPr>
          <w:rFonts w:hint="eastAsia" w:ascii="仿宋—GB2312" w:hAnsi="仿宋—GB2312" w:eastAsia="仿宋—GB2312" w:cs="仿宋—GB2312"/>
          <w:b/>
          <w:bCs/>
          <w:snapToGrid/>
          <w:color w:val="auto"/>
          <w:kern w:val="2"/>
          <w:sz w:val="32"/>
          <w:szCs w:val="32"/>
          <w:highlight w:val="none"/>
          <w:lang w:val="en-US" w:eastAsia="zh-CN" w:bidi="ar-SA"/>
        </w:rPr>
        <w:t>（扫码进入虚拟活动场景）</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lang w:val="en-US" w:eastAsia="zh-CN" w:bidi="ar-SA"/>
        </w:rPr>
        <w:t>2.</w:t>
      </w:r>
      <w:r>
        <w:rPr>
          <w:rFonts w:hint="eastAsia" w:ascii="仿宋—GB2312" w:hAnsi="仿宋—GB2312" w:eastAsia="仿宋—GB2312" w:cs="仿宋—GB2312"/>
          <w:snapToGrid/>
          <w:color w:val="auto"/>
          <w:kern w:val="2"/>
          <w:sz w:val="32"/>
          <w:szCs w:val="32"/>
          <w:highlight w:val="none"/>
          <w:lang w:val="en-US" w:eastAsia="zh-CN"/>
        </w:rPr>
        <w:t>学生在虚拟活动场景中根据任务说明要求完成任务。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（二）组织方式</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（三）任务说明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w:t>
      </w:r>
      <w:r>
        <w:rPr>
          <w:rFonts w:hint="eastAsia" w:ascii="仿宋—GB2312" w:hAnsi="仿宋—GB2312" w:eastAsia="仿宋—GB2312" w:cs="仿宋—GB2312"/>
          <w:color w:val="auto"/>
          <w:sz w:val="32"/>
          <w:szCs w:val="32"/>
          <w:highlight w:val="none"/>
          <w:lang w:eastAsia="zh-Hans"/>
        </w:rPr>
        <w:t>时间：</w:t>
      </w:r>
      <w:r>
        <w:rPr>
          <w:rFonts w:hint="eastAsia" w:ascii="仿宋—GB2312" w:hAnsi="仿宋—GB2312" w:eastAsia="仿宋—GB2312" w:cs="仿宋—GB2312"/>
          <w:snapToGrid/>
          <w:color w:val="auto"/>
          <w:kern w:val="2"/>
          <w:sz w:val="32"/>
          <w:szCs w:val="32"/>
          <w:highlight w:val="none"/>
          <w:lang w:eastAsia="zh-CN"/>
        </w:rPr>
        <w:t>队伍在</w:t>
      </w:r>
      <w:r>
        <w:rPr>
          <w:rFonts w:hint="eastAsia" w:ascii="仿宋—GB2312" w:hAnsi="仿宋—GB2312" w:eastAsia="仿宋—GB2312" w:cs="仿宋—GB2312"/>
          <w:bCs/>
          <w:sz w:val="32"/>
          <w:szCs w:val="32"/>
          <w:highlight w:val="none"/>
          <w:lang w:val="en-US" w:eastAsia="zh-CN"/>
        </w:rPr>
        <w:t>作品展示</w:t>
      </w:r>
      <w:r>
        <w:rPr>
          <w:rFonts w:hint="eastAsia" w:ascii="仿宋—GB2312" w:hAnsi="仿宋—GB2312" w:eastAsia="仿宋—GB2312" w:cs="仿宋—GB2312"/>
          <w:snapToGrid/>
          <w:color w:val="auto"/>
          <w:kern w:val="2"/>
          <w:sz w:val="32"/>
          <w:szCs w:val="32"/>
          <w:highlight w:val="none"/>
          <w:lang w:eastAsia="zh-CN"/>
        </w:rPr>
        <w:t>开始前有</w:t>
      </w:r>
      <w:r>
        <w:rPr>
          <w:rFonts w:hint="eastAsia" w:ascii="仿宋—GB2312" w:hAnsi="仿宋—GB2312" w:eastAsia="仿宋—GB2312" w:cs="仿宋—GB2312"/>
          <w:snapToGrid/>
          <w:color w:val="auto"/>
          <w:kern w:val="2"/>
          <w:sz w:val="32"/>
          <w:szCs w:val="32"/>
          <w:highlight w:val="none"/>
          <w:lang w:val="en-US" w:eastAsia="zh-CN"/>
        </w:rPr>
        <w:t>30</w:t>
      </w:r>
      <w:r>
        <w:rPr>
          <w:rFonts w:hint="eastAsia" w:ascii="仿宋—GB2312" w:hAnsi="仿宋—GB2312" w:eastAsia="仿宋—GB2312" w:cs="仿宋—GB2312"/>
          <w:snapToGrid/>
          <w:color w:val="auto"/>
          <w:kern w:val="2"/>
          <w:sz w:val="32"/>
          <w:szCs w:val="32"/>
          <w:highlight w:val="none"/>
          <w:lang w:eastAsia="zh-CN"/>
        </w:rPr>
        <w:t>分钟的登录</w:t>
      </w:r>
      <w:r>
        <w:rPr>
          <w:rFonts w:hint="eastAsia" w:ascii="仿宋—GB2312" w:hAnsi="仿宋—GB2312" w:eastAsia="仿宋—GB2312" w:cs="仿宋—GB2312"/>
          <w:snapToGrid/>
          <w:color w:val="auto"/>
          <w:kern w:val="2"/>
          <w:sz w:val="32"/>
          <w:szCs w:val="32"/>
          <w:highlight w:val="none"/>
          <w:lang w:val="en-US" w:eastAsia="zh-CN"/>
        </w:rPr>
        <w:t>及</w:t>
      </w:r>
      <w:r>
        <w:rPr>
          <w:rFonts w:hint="eastAsia" w:ascii="仿宋—GB2312" w:hAnsi="仿宋—GB2312" w:eastAsia="仿宋—GB2312" w:cs="仿宋—GB2312"/>
          <w:snapToGrid/>
          <w:color w:val="auto"/>
          <w:kern w:val="2"/>
          <w:sz w:val="32"/>
          <w:szCs w:val="32"/>
          <w:highlight w:val="none"/>
          <w:lang w:eastAsia="zh-CN"/>
        </w:rPr>
        <w:t>编程调试（</w:t>
      </w:r>
      <w:r>
        <w:rPr>
          <w:rFonts w:hint="eastAsia" w:ascii="仿宋—GB2312" w:hAnsi="仿宋—GB2312" w:eastAsia="仿宋—GB2312" w:cs="仿宋—GB2312"/>
          <w:bCs/>
          <w:sz w:val="32"/>
          <w:szCs w:val="32"/>
          <w:highlight w:val="none"/>
          <w:lang w:val="en-US" w:eastAsia="zh-CN"/>
        </w:rPr>
        <w:t>技术测试</w:t>
      </w:r>
      <w:r>
        <w:rPr>
          <w:rFonts w:hint="eastAsia" w:ascii="仿宋—GB2312" w:hAnsi="仿宋—GB2312" w:eastAsia="仿宋—GB2312" w:cs="仿宋—GB2312"/>
          <w:snapToGrid/>
          <w:color w:val="auto"/>
          <w:kern w:val="2"/>
          <w:sz w:val="32"/>
          <w:szCs w:val="32"/>
          <w:highlight w:val="none"/>
          <w:lang w:eastAsia="zh-CN"/>
        </w:rPr>
        <w:t>）</w:t>
      </w:r>
      <w:r>
        <w:rPr>
          <w:rFonts w:hint="eastAsia" w:ascii="仿宋—GB2312" w:hAnsi="仿宋—GB2312" w:eastAsia="仿宋—GB2312" w:cs="仿宋—GB2312"/>
          <w:snapToGrid/>
          <w:color w:val="auto"/>
          <w:kern w:val="2"/>
          <w:sz w:val="32"/>
          <w:szCs w:val="32"/>
          <w:highlight w:val="none"/>
          <w:lang w:val="en-US" w:eastAsia="zh-CN"/>
        </w:rPr>
        <w:t>时间</w:t>
      </w:r>
      <w:r>
        <w:rPr>
          <w:rFonts w:hint="eastAsia" w:ascii="仿宋—GB2312" w:hAnsi="仿宋—GB2312" w:eastAsia="仿宋—GB2312" w:cs="仿宋—GB2312"/>
          <w:snapToGrid/>
          <w:color w:val="auto"/>
          <w:kern w:val="2"/>
          <w:sz w:val="32"/>
          <w:szCs w:val="32"/>
          <w:highlight w:val="none"/>
          <w:lang w:eastAsia="zh-CN"/>
        </w:rPr>
        <w:t>，</w:t>
      </w:r>
      <w:r>
        <w:rPr>
          <w:rFonts w:hint="eastAsia" w:ascii="仿宋—GB2312" w:hAnsi="仿宋—GB2312" w:eastAsia="仿宋—GB2312" w:cs="仿宋—GB2312"/>
          <w:color w:val="auto"/>
          <w:sz w:val="32"/>
          <w:szCs w:val="32"/>
          <w:highlight w:val="none"/>
          <w:lang w:val="en-US" w:eastAsia="zh-CN"/>
        </w:rPr>
        <w:t>任务完成时间为180秒。</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2.</w:t>
      </w:r>
      <w:r>
        <w:rPr>
          <w:rFonts w:hint="eastAsia" w:ascii="仿宋—GB2312" w:hAnsi="仿宋—GB2312" w:eastAsia="仿宋—GB2312" w:cs="仿宋—GB2312"/>
          <w:color w:val="auto"/>
          <w:sz w:val="32"/>
          <w:szCs w:val="32"/>
          <w:highlight w:val="none"/>
          <w:lang w:eastAsia="zh-Hans"/>
        </w:rPr>
        <w:t>任务</w:t>
      </w:r>
      <w:r>
        <w:rPr>
          <w:rFonts w:hint="eastAsia" w:ascii="仿宋—GB2312" w:hAnsi="仿宋—GB2312" w:eastAsia="仿宋—GB2312" w:cs="仿宋—GB2312"/>
          <w:color w:val="auto"/>
          <w:sz w:val="32"/>
          <w:szCs w:val="32"/>
          <w:highlight w:val="none"/>
          <w:lang w:val="en-US" w:eastAsia="zh-CN"/>
        </w:rPr>
        <w:t>描述</w:t>
      </w:r>
      <w:r>
        <w:rPr>
          <w:rFonts w:hint="eastAsia" w:ascii="仿宋—GB2312" w:hAnsi="仿宋—GB2312" w:eastAsia="仿宋—GB2312" w:cs="仿宋—GB2312"/>
          <w:color w:val="auto"/>
          <w:sz w:val="32"/>
          <w:szCs w:val="32"/>
          <w:highlight w:val="none"/>
          <w:lang w:eastAsia="zh-Hans"/>
        </w:rPr>
        <w:t>：机器人在规定的时间内完成多项挑战任务。每个任务都有对应的分数，完成的任务越多，得分越高。</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w:t>
      </w:r>
      <w:r>
        <w:rPr>
          <w:rFonts w:hint="eastAsia" w:ascii="仿宋—GB2312" w:hAnsi="仿宋—GB2312" w:eastAsia="仿宋—GB2312" w:cs="仿宋—GB2312"/>
          <w:color w:val="auto"/>
          <w:sz w:val="32"/>
          <w:szCs w:val="32"/>
          <w:highlight w:val="none"/>
          <w:lang w:eastAsia="zh-Hans"/>
        </w:rPr>
        <w:t>任务</w:t>
      </w:r>
      <w:r>
        <w:rPr>
          <w:rFonts w:hint="eastAsia" w:ascii="仿宋—GB2312" w:hAnsi="仿宋—GB2312" w:eastAsia="仿宋—GB2312" w:cs="仿宋—GB2312"/>
          <w:color w:val="auto"/>
          <w:sz w:val="32"/>
          <w:szCs w:val="32"/>
          <w:highlight w:val="none"/>
          <w:lang w:val="en-US" w:eastAsia="zh-CN"/>
        </w:rPr>
        <w:t>组成</w:t>
      </w:r>
      <w:r>
        <w:rPr>
          <w:rFonts w:hint="eastAsia" w:ascii="仿宋—GB2312" w:hAnsi="仿宋—GB2312" w:eastAsia="仿宋—GB2312" w:cs="仿宋—GB2312"/>
          <w:color w:val="auto"/>
          <w:sz w:val="32"/>
          <w:szCs w:val="32"/>
          <w:highlight w:val="none"/>
          <w:lang w:eastAsia="zh-Hans"/>
        </w:rPr>
        <w:t>：</w:t>
      </w:r>
      <w:r>
        <w:rPr>
          <w:rFonts w:hint="eastAsia" w:ascii="仿宋—GB2312" w:hAnsi="仿宋—GB2312" w:eastAsia="仿宋—GB2312" w:cs="仿宋—GB2312"/>
          <w:color w:val="auto"/>
          <w:sz w:val="32"/>
          <w:szCs w:val="32"/>
          <w:highlight w:val="none"/>
          <w:lang w:val="en-US" w:eastAsia="zh-CN"/>
        </w:rPr>
        <w:t>任务由遥控、编程任务及理论测试组成。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4.</w:t>
      </w:r>
      <w:r>
        <w:rPr>
          <w:rFonts w:hint="eastAsia" w:ascii="仿宋—GB2312" w:hAnsi="仿宋—GB2312" w:eastAsia="仿宋—GB2312" w:cs="仿宋—GB2312"/>
          <w:color w:val="auto"/>
          <w:sz w:val="32"/>
          <w:szCs w:val="32"/>
          <w:highlight w:val="none"/>
          <w:lang w:eastAsia="zh-Hans"/>
        </w:rPr>
        <w:t>首先队伍以遥控的方式操控</w:t>
      </w:r>
      <w:r>
        <w:rPr>
          <w:rFonts w:hint="eastAsia" w:ascii="仿宋—GB2312" w:hAnsi="仿宋—GB2312" w:eastAsia="仿宋—GB2312" w:cs="仿宋—GB2312"/>
          <w:color w:val="auto"/>
          <w:sz w:val="32"/>
          <w:szCs w:val="32"/>
          <w:highlight w:val="none"/>
          <w:lang w:val="en-US" w:eastAsia="zh-CN"/>
        </w:rPr>
        <w:t>虚拟</w:t>
      </w:r>
      <w:r>
        <w:rPr>
          <w:rFonts w:hint="eastAsia" w:ascii="仿宋—GB2312" w:hAnsi="仿宋—GB2312" w:eastAsia="仿宋—GB2312" w:cs="仿宋—GB2312"/>
          <w:color w:val="auto"/>
          <w:sz w:val="32"/>
          <w:szCs w:val="32"/>
          <w:highlight w:val="none"/>
          <w:lang w:eastAsia="zh-Hans"/>
        </w:rPr>
        <w:t>机器人从空间站出发按照以下任务顺序执行：太空菜园→行星考察→物质探测→科学研究</w:t>
      </w:r>
      <w:r>
        <w:rPr>
          <w:rFonts w:hint="eastAsia" w:ascii="仿宋—GB2312" w:hAnsi="仿宋—GB2312" w:eastAsia="仿宋—GB2312" w:cs="仿宋—GB2312"/>
          <w:color w:val="auto"/>
          <w:sz w:val="32"/>
          <w:szCs w:val="32"/>
          <w:highlight w:val="none"/>
          <w:lang w:eastAsia="zh-CN"/>
        </w:rPr>
        <w:t>。</w:t>
      </w:r>
      <w:r>
        <w:rPr>
          <w:rFonts w:hint="eastAsia" w:ascii="仿宋—GB2312" w:hAnsi="仿宋—GB2312" w:eastAsia="仿宋—GB2312" w:cs="仿宋—GB2312"/>
          <w:color w:val="auto"/>
          <w:sz w:val="32"/>
          <w:szCs w:val="32"/>
          <w:highlight w:val="none"/>
          <w:lang w:val="en-US" w:eastAsia="zh-CN"/>
        </w:rPr>
        <w:t>其次虚拟</w:t>
      </w:r>
      <w:r>
        <w:rPr>
          <w:rFonts w:hint="eastAsia" w:ascii="仿宋—GB2312" w:hAnsi="仿宋—GB2312" w:eastAsia="仿宋—GB2312" w:cs="仿宋—GB2312"/>
          <w:color w:val="auto"/>
          <w:sz w:val="32"/>
          <w:szCs w:val="32"/>
          <w:highlight w:val="none"/>
          <w:lang w:eastAsia="zh-Hans"/>
        </w:rPr>
        <w:t>自动机从基地出发，以编程自动巡线的方式到达信号站完成足迹留存任务，并在巡线途中进行信息交互（信号站与机器都要发出鸣响视为交互完成）</w:t>
      </w:r>
      <w:r>
        <w:rPr>
          <w:rFonts w:hint="eastAsia" w:ascii="仿宋—GB2312" w:hAnsi="仿宋—GB2312" w:eastAsia="仿宋—GB2312" w:cs="仿宋—GB2312"/>
          <w:color w:val="auto"/>
          <w:sz w:val="32"/>
          <w:szCs w:val="32"/>
          <w:highlight w:val="none"/>
          <w:lang w:eastAsia="zh-CN"/>
        </w:rPr>
        <w:t>。</w:t>
      </w:r>
      <w:r>
        <w:rPr>
          <w:rFonts w:hint="eastAsia" w:ascii="仿宋—GB2312" w:hAnsi="仿宋—GB2312" w:eastAsia="仿宋—GB2312" w:cs="仿宋—GB2312"/>
          <w:color w:val="auto"/>
          <w:sz w:val="32"/>
          <w:szCs w:val="32"/>
          <w:highlight w:val="none"/>
          <w:lang w:val="en-US" w:eastAsia="zh-CN"/>
        </w:rPr>
        <w:t>最后，学生</w:t>
      </w:r>
      <w:r>
        <w:rPr>
          <w:rFonts w:hint="eastAsia" w:ascii="仿宋—GB2312" w:hAnsi="仿宋—GB2312" w:eastAsia="仿宋—GB2312" w:cs="仿宋—GB2312"/>
          <w:sz w:val="32"/>
          <w:szCs w:val="32"/>
          <w:highlight w:val="none"/>
          <w:lang w:eastAsia="zh-Hans"/>
        </w:rPr>
        <w:t>通过在线上平台</w:t>
      </w:r>
      <w:r>
        <w:rPr>
          <w:rFonts w:hint="eastAsia" w:ascii="仿宋—GB2312" w:hAnsi="仿宋—GB2312" w:eastAsia="仿宋—GB2312" w:cs="仿宋—GB2312"/>
          <w:sz w:val="32"/>
          <w:szCs w:val="32"/>
          <w:highlight w:val="none"/>
          <w:lang w:val="en-US" w:eastAsia="zh-CN"/>
        </w:rPr>
        <w:t>完成理论测试。</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5.</w:t>
      </w:r>
      <w:r>
        <w:rPr>
          <w:rFonts w:hint="eastAsia" w:ascii="仿宋—GB2312" w:hAnsi="仿宋—GB2312" w:eastAsia="仿宋—GB2312" w:cs="仿宋—GB2312"/>
          <w:color w:val="auto"/>
          <w:sz w:val="32"/>
          <w:szCs w:val="32"/>
          <w:highlight w:val="none"/>
          <w:lang w:eastAsia="zh-Hans"/>
        </w:rPr>
        <w:t>任务</w:t>
      </w:r>
      <w:r>
        <w:rPr>
          <w:rFonts w:hint="eastAsia" w:ascii="仿宋—GB2312" w:hAnsi="仿宋—GB2312" w:eastAsia="仿宋—GB2312" w:cs="仿宋—GB2312"/>
          <w:color w:val="auto"/>
          <w:sz w:val="32"/>
          <w:szCs w:val="32"/>
          <w:highlight w:val="none"/>
          <w:lang w:val="en-US" w:eastAsia="zh-CN"/>
        </w:rPr>
        <w:t>必须</w:t>
      </w:r>
      <w:r>
        <w:rPr>
          <w:rFonts w:hint="eastAsia" w:ascii="仿宋—GB2312" w:hAnsi="仿宋—GB2312" w:eastAsia="仿宋—GB2312" w:cs="仿宋—GB2312"/>
          <w:color w:val="auto"/>
          <w:sz w:val="32"/>
          <w:szCs w:val="32"/>
          <w:highlight w:val="none"/>
          <w:lang w:eastAsia="zh-Hans"/>
        </w:rPr>
        <w:t>按顺序逐一完成。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bookmarkStart w:id="0" w:name="_Toc7868"/>
      <w:r>
        <w:rPr>
          <w:rFonts w:hint="eastAsia" w:ascii="仿宋—GB2312" w:hAnsi="仿宋—GB2312" w:eastAsia="仿宋—GB2312" w:cs="仿宋—GB2312"/>
          <w:color w:val="auto"/>
          <w:sz w:val="32"/>
          <w:szCs w:val="32"/>
          <w:highlight w:val="none"/>
          <w:lang w:val="en-US" w:eastAsia="zh-CN"/>
        </w:rPr>
        <w:t>6.各子任务说明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（1）</w:t>
      </w:r>
      <w:r>
        <w:rPr>
          <w:rFonts w:hint="eastAsia" w:ascii="仿宋—GB2312" w:hAnsi="仿宋—GB2312" w:eastAsia="仿宋—GB2312" w:cs="仿宋—GB2312"/>
          <w:color w:val="auto"/>
          <w:sz w:val="32"/>
          <w:szCs w:val="32"/>
          <w:highlight w:val="none"/>
          <w:lang w:eastAsia="zh-Hans"/>
        </w:rPr>
        <w:t>太空菜园</w:t>
      </w:r>
      <w:bookmarkEnd w:id="0"/>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eastAsia="zh-Hans"/>
        </w:rPr>
        <w:t>任务描述：“太空菜园”经历神十六和神十七乘组的培育，如今已长势喜人，神十七航天员乘组对“太空菜园”中种植出的新鲜蔬菜进行了采摘，该区域设有一个任务方块，选手1须将区域内的绿色任务方块搬运到对应的植物分析区上，并完成分析归类整理。并且并在搬运途中进行信息交互（信号站与机器都要发出鸣响视为交互完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eastAsia="zh-Hans"/>
        </w:rPr>
        <w:t>得分：农作物搬运成功（绿色任务方块离开所在区域）得5分；搬运农作物到植物分析区压线得3分，完全在区域线内得5分。当</w:t>
      </w:r>
      <w:r>
        <w:rPr>
          <w:rFonts w:hint="eastAsia" w:ascii="仿宋—GB2312" w:hAnsi="仿宋—GB2312" w:eastAsia="仿宋—GB2312" w:cs="仿宋—GB2312"/>
          <w:color w:val="auto"/>
          <w:sz w:val="32"/>
          <w:szCs w:val="32"/>
          <w:highlight w:val="none"/>
          <w:lang w:val="en-US" w:eastAsia="zh-CN"/>
        </w:rPr>
        <w:t>本次活动</w:t>
      </w:r>
      <w:r>
        <w:rPr>
          <w:rFonts w:hint="eastAsia" w:ascii="仿宋—GB2312" w:hAnsi="仿宋—GB2312" w:eastAsia="仿宋—GB2312" w:cs="仿宋—GB2312"/>
          <w:color w:val="auto"/>
          <w:sz w:val="32"/>
          <w:szCs w:val="32"/>
          <w:highlight w:val="none"/>
          <w:lang w:eastAsia="zh-Hans"/>
        </w:rPr>
        <w:t>机器和信号站完成信息交互后，双方共同发出鸣响后则交互成功，队伍得15分。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lang w:eastAsia="zh-CN"/>
        </w:rPr>
      </w:pPr>
      <w:r>
        <w:rPr>
          <w:rFonts w:hint="eastAsia" w:ascii="仿宋—GB2312" w:hAnsi="仿宋—GB2312" w:eastAsia="仿宋—GB2312" w:cs="仿宋—GB2312"/>
          <w:color w:val="auto"/>
          <w:sz w:val="32"/>
          <w:szCs w:val="32"/>
          <w:highlight w:val="none"/>
          <w:lang w:eastAsia="zh-CN"/>
        </w:rPr>
        <w:drawing>
          <wp:inline distT="0" distB="0" distL="114300" distR="114300">
            <wp:extent cx="1704340" cy="2272665"/>
            <wp:effectExtent l="0" t="0" r="10160" b="13335"/>
            <wp:docPr id="2" name="图片 2" descr="5fe6b5f9b9deb8c87a74e3340862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5fe6b5f9b9deb8c87a74e3340862e12"/>
                    <pic:cNvPicPr>
                      <a:picLocks noChangeAspect="1"/>
                    </pic:cNvPicPr>
                  </pic:nvPicPr>
                  <pic:blipFill>
                    <a:blip r:embed="rId11"/>
                    <a:stretch>
                      <a:fillRect/>
                    </a:stretch>
                  </pic:blipFill>
                  <pic:spPr>
                    <a:xfrm>
                      <a:off x="0" y="0"/>
                      <a:ext cx="1704340" cy="227266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任务位置示意图</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bookmarkStart w:id="1" w:name="_Toc10506"/>
      <w:r>
        <w:rPr>
          <w:rFonts w:hint="eastAsia" w:ascii="仿宋—GB2312" w:hAnsi="仿宋—GB2312" w:eastAsia="仿宋—GB2312" w:cs="仿宋—GB2312"/>
          <w:color w:val="auto"/>
          <w:sz w:val="32"/>
          <w:szCs w:val="32"/>
          <w:highlight w:val="none"/>
          <w:lang w:val="en-US" w:eastAsia="zh-CN"/>
        </w:rPr>
        <w:t>（2）行星考察</w:t>
      </w:r>
      <w:bookmarkEnd w:id="1"/>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任务描述：地球早期的水和生命，可能就是富含水和有机物的小行星和彗星的撞击带来的。也就是说，探测这样的小行星既可以帮助我们了解太阳系早期的成分信息等；将小行星表面的碎石和尘埃颗粒进行采样，选手1继续操作机器到达行星考察区，搬运矿物（蓝色任务方块）到矿物分析区，进行成分分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得分：矿物搬运成功（蓝色任务方块离开所在区域）得5分；搬运到矿物分析区压线得3分，完全在区域线内得5分。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rPr>
      </w:pPr>
      <w:r>
        <w:rPr>
          <w:rFonts w:hint="eastAsia" w:ascii="仿宋—GB2312" w:hAnsi="仿宋—GB2312" w:eastAsia="仿宋—GB2312" w:cs="仿宋—GB2312"/>
          <w:color w:val="auto"/>
          <w:sz w:val="32"/>
          <w:szCs w:val="32"/>
          <w:highlight w:val="none"/>
        </w:rPr>
        <w:drawing>
          <wp:inline distT="0" distB="0" distL="114300" distR="114300">
            <wp:extent cx="1861820" cy="2160270"/>
            <wp:effectExtent l="0" t="0" r="5080" b="11430"/>
            <wp:docPr id="6" name="图片 6" descr="24d36296653bd29e7d9af7c8acf38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4d36296653bd29e7d9af7c8acf38c1"/>
                    <pic:cNvPicPr>
                      <a:picLocks noChangeAspect="1"/>
                    </pic:cNvPicPr>
                  </pic:nvPicPr>
                  <pic:blipFill>
                    <a:blip r:embed="rId12"/>
                    <a:stretch>
                      <a:fillRect/>
                    </a:stretch>
                  </pic:blipFill>
                  <pic:spPr>
                    <a:xfrm>
                      <a:off x="0" y="0"/>
                      <a:ext cx="1861820" cy="2160270"/>
                    </a:xfrm>
                    <a:prstGeom prst="rect">
                      <a:avLst/>
                    </a:prstGeom>
                  </pic:spPr>
                </pic:pic>
              </a:graphicData>
            </a:graphic>
          </wp:inline>
        </w:drawing>
      </w:r>
      <w:r>
        <w:rPr>
          <w:rFonts w:hint="eastAsia" w:ascii="仿宋—GB2312" w:hAnsi="仿宋—GB2312" w:eastAsia="仿宋—GB2312" w:cs="仿宋—GB2312"/>
          <w:color w:val="auto"/>
          <w:sz w:val="32"/>
          <w:szCs w:val="32"/>
          <w:highlight w:val="none"/>
        </w:rPr>
        <mc:AlternateContent>
          <mc:Choice Requires="wps">
            <w:drawing>
              <wp:anchor distT="0" distB="0" distL="114300" distR="114300" simplePos="0" relativeHeight="251661312" behindDoc="0" locked="0" layoutInCell="1" allowOverlap="1">
                <wp:simplePos x="0" y="0"/>
                <wp:positionH relativeFrom="column">
                  <wp:posOffset>2552700</wp:posOffset>
                </wp:positionH>
                <wp:positionV relativeFrom="paragraph">
                  <wp:posOffset>1627505</wp:posOffset>
                </wp:positionV>
                <wp:extent cx="521970" cy="252730"/>
                <wp:effectExtent l="0" t="0" r="0" b="0"/>
                <wp:wrapNone/>
                <wp:docPr id="16" name="275c75"/>
                <wp:cNvGraphicFramePr/>
                <a:graphic xmlns:a="http://schemas.openxmlformats.org/drawingml/2006/main">
                  <a:graphicData uri="http://schemas.microsoft.com/office/word/2010/wordprocessingShape">
                    <wps:wsp>
                      <wps:cNvSpPr txBox="1"/>
                      <wps:spPr>
                        <a:xfrm>
                          <a:off x="0" y="0"/>
                          <a:ext cx="521970" cy="252729"/>
                        </a:xfrm>
                        <a:prstGeom prst="rect">
                          <a:avLst/>
                        </a:prstGeom>
                        <a:noFill/>
                        <a:ln>
                          <a:noFill/>
                        </a:ln>
                      </wps:spPr>
                      <wps:txbx>
                        <w:txbxContent>
                          <w:p>
                            <w:pPr>
                              <w:rPr>
                                <w:rFonts w:ascii="微软雅黑" w:hAnsi="微软雅黑" w:eastAsia="微软雅黑" w:cs="微软雅黑"/>
                                <w:sz w:val="18"/>
                                <w:szCs w:val="18"/>
                              </w:rPr>
                            </w:pPr>
                          </w:p>
                        </w:txbxContent>
                      </wps:txbx>
                      <wps:bodyPr wrap="square"/>
                    </wps:wsp>
                  </a:graphicData>
                </a:graphic>
              </wp:anchor>
            </w:drawing>
          </mc:Choice>
          <mc:Fallback>
            <w:pict>
              <v:shape id="275c75" o:spid="_x0000_s1026" o:spt="202" type="#_x0000_t202" style="position:absolute;left:0pt;margin-left:201pt;margin-top:128.15pt;height:19.9pt;width:41.1pt;z-index:251661312;mso-width-relative:page;mso-height-relative:page;" filled="f" stroked="f" coordsize="21600,21600" o:gfxdata="UEsDBAoAAAAAAIdO4kAAAAAAAAAAAAAAAAAEAAAAZHJzL1BLAwQUAAAACACHTuJAVTlmztkAAAAL&#10;AQAADwAAAGRycy9kb3ducmV2LnhtbE2PzU7DMBCE70i8g7VIvVE7aRq1IU4PIK5FlB+Jmxtvk4h4&#10;HcVuk749ywmOszOa/abcza4XFxxD50lDslQgkGpvO2o0vL89329AhGjImt4TarhigF11e1OawvqJ&#10;XvFyiI3gEgqF0dDGOBRShrpFZ8LSD0jsnfzoTGQ5NtKOZuJy18tUqVw60xF/aM2Ajy3W34ez0/Cx&#10;P319ZuqleXLrYfKzkuS2UuvFXaIeQESc418YfvEZHSpmOvoz2SB6DZlKeUvUkK7zFQhOZJssBXHk&#10;yzZPQFal/L+h+gFQSwMEFAAAAAgAh07iQPqSyZ+dAQAASwMAAA4AAABkcnMvZTJvRG9jLnhtbK1T&#10;wY7bIBC9V+o/IO4NiaVsulaclapoe6naStt+AMEQIwFDGRI7f98BZ7Pt9rKHXjDMjN+89wa2D5N3&#10;7KwTWggdXy2WnOmgoLfh2PGfPx4/fOQMswy9dBB0xy8a+cPu/bvtGFvdwACu14kRSMB2jB0fco6t&#10;EKgG7SUuIOpASQPJy0zHdBR9kiOheyea5fJOjJD6mEBpRIru5yS/Iqa3AIIxVuk9qJPXIc+oSTuZ&#10;SRIONiLfVbbGaJW/GYM6M9dxUprrSk1ofyir2G1le0wyDlZdKci3UHilyUsbqOkNai+zZKdk/4Hy&#10;ViVAMHmhwItZSHWEVKyWr7x5GmTUVQtZjfFmOv4/WPX1/D0x29NNuOMsSE8TbzZrtVkXa8aILVU8&#10;RarJ0yeYqOw5jhQsiieTfPmSFkZ5MvZyM1ZPmSkKrpvV/YYyilLNutk09wVFvPwcE+bPGjwrm44n&#10;mlu1U56/YJ5Ln0tKrwCP1rk6Oxf+ChBmiYjCfGZYdnk6TFc5B+gvpGakkXccf51k0pVLKSOPK6vr&#10;fShD/PNcYV/ewO4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VTlmztkAAAALAQAADwAAAAAAAAAB&#10;ACAAAAAiAAAAZHJzL2Rvd25yZXYueG1sUEsBAhQAFAAAAAgAh07iQPqSyZ+dAQAASwMAAA4AAAAA&#10;AAAAAQAgAAAAKAEAAGRycy9lMm9Eb2MueG1sUEsFBgAAAAAGAAYAWQEAADcFAAAAAA==&#10;">
                <v:fill on="f" focussize="0,0"/>
                <v:stroke on="f"/>
                <v:imagedata o:title=""/>
                <o:lock v:ext="edit" aspectratio="f"/>
                <v:textbox>
                  <w:txbxContent>
                    <w:p>
                      <w:pPr>
                        <w:rPr>
                          <w:rFonts w:ascii="微软雅黑" w:hAnsi="微软雅黑" w:eastAsia="微软雅黑" w:cs="微软雅黑"/>
                          <w:sz w:val="18"/>
                          <w:szCs w:val="18"/>
                        </w:rPr>
                      </w:pPr>
                    </w:p>
                  </w:txbxContent>
                </v:textbox>
              </v:shape>
            </w:pict>
          </mc:Fallback>
        </mc:AlternateConten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任务位置示意图</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bookmarkStart w:id="2" w:name="_Toc32433"/>
      <w:r>
        <w:rPr>
          <w:rFonts w:hint="eastAsia" w:ascii="仿宋—GB2312" w:hAnsi="仿宋—GB2312" w:eastAsia="仿宋—GB2312" w:cs="仿宋—GB2312"/>
          <w:color w:val="auto"/>
          <w:sz w:val="32"/>
          <w:szCs w:val="32"/>
          <w:highlight w:val="none"/>
          <w:lang w:val="en-US" w:eastAsia="zh-CN"/>
        </w:rPr>
        <w:t>（3）物质探测</w:t>
      </w:r>
      <w:bookmarkEnd w:id="2"/>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任务描述：人们可以发现，更多有价值的文物在太空中得到了很好的保护，为了更广泛和深入地认知整个太空，充分利用太空和载人航天器的特殊环境从事各种试验和研究活动，开发太空极其丰富的资源。选手2需要操作机器人完成物质探测的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得分：文物搬运成功（黄色任务方块离开所在区域）得5分；搬运到文物分析区压线得3分，完全在区域线内得5分。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lang w:eastAsia="zh-CN"/>
        </w:rPr>
      </w:pPr>
      <w:r>
        <w:rPr>
          <w:rFonts w:hint="eastAsia" w:ascii="仿宋—GB2312" w:hAnsi="仿宋—GB2312" w:eastAsia="仿宋—GB2312" w:cs="仿宋—GB2312"/>
          <w:color w:val="auto"/>
          <w:sz w:val="32"/>
          <w:szCs w:val="32"/>
          <w:highlight w:val="none"/>
          <w:lang w:eastAsia="zh-CN"/>
        </w:rPr>
        <w:drawing>
          <wp:inline distT="0" distB="0" distL="114300" distR="114300">
            <wp:extent cx="2382520" cy="2143125"/>
            <wp:effectExtent l="0" t="0" r="17780" b="9525"/>
            <wp:docPr id="8" name="图片 8" descr="7e891c1ff7e1d96c8e692f87e5b7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e891c1ff7e1d96c8e692f87e5b7796"/>
                    <pic:cNvPicPr>
                      <a:picLocks noChangeAspect="1"/>
                    </pic:cNvPicPr>
                  </pic:nvPicPr>
                  <pic:blipFill>
                    <a:blip r:embed="rId13"/>
                    <a:stretch>
                      <a:fillRect/>
                    </a:stretch>
                  </pic:blipFill>
                  <pic:spPr>
                    <a:xfrm>
                      <a:off x="0" y="0"/>
                      <a:ext cx="2382520" cy="214312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任务位置示意图</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bookmarkStart w:id="3" w:name="_Toc24630"/>
      <w:r>
        <w:rPr>
          <w:rFonts w:hint="eastAsia" w:ascii="仿宋—GB2312" w:hAnsi="仿宋—GB2312" w:eastAsia="仿宋—GB2312" w:cs="仿宋—GB2312"/>
          <w:color w:val="auto"/>
          <w:sz w:val="32"/>
          <w:szCs w:val="32"/>
          <w:highlight w:val="none"/>
          <w:lang w:val="en-US" w:eastAsia="zh-CN"/>
        </w:rPr>
        <w:t>（4）科学研究</w:t>
      </w:r>
      <w:bookmarkEnd w:id="3"/>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任务描述：太空上的科学研究的发展使人类对地球周围环境及变化规律和机制有更加深入和全面的了解；同时，也将不断促进太空应用技术的更快发展，开拓新的应用领域.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任务得分：需将方逐一块搬运至空间站，资源方块（绿）：5分，压线得3分；资源方块（蓝）：10分，压线得5分；资源方块（黄）：10分，压线得5分。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rPr>
      </w:pPr>
      <w:r>
        <w:rPr>
          <w:rFonts w:hint="eastAsia" w:ascii="仿宋—GB2312" w:hAnsi="仿宋—GB2312" w:eastAsia="仿宋—GB2312" w:cs="仿宋—GB2312"/>
          <w:color w:val="auto"/>
          <w:sz w:val="32"/>
          <w:szCs w:val="32"/>
          <w:highlight w:val="none"/>
        </w:rPr>
        <w:drawing>
          <wp:inline distT="0" distB="0" distL="114300" distR="114300">
            <wp:extent cx="2349500" cy="2349500"/>
            <wp:effectExtent l="0" t="0" r="12700" b="12700"/>
            <wp:docPr id="10" name="图片 10" descr="d107d54180763c6bb02e49241a6ad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107d54180763c6bb02e49241a6ad92"/>
                    <pic:cNvPicPr>
                      <a:picLocks noChangeAspect="1"/>
                    </pic:cNvPicPr>
                  </pic:nvPicPr>
                  <pic:blipFill>
                    <a:blip r:embed="rId14"/>
                    <a:stretch>
                      <a:fillRect/>
                    </a:stretch>
                  </pic:blipFill>
                  <pic:spPr>
                    <a:xfrm>
                      <a:off x="0" y="0"/>
                      <a:ext cx="2349500" cy="2349500"/>
                    </a:xfrm>
                    <a:prstGeom prst="rect">
                      <a:avLst/>
                    </a:prstGeom>
                  </pic:spPr>
                </pic:pic>
              </a:graphicData>
            </a:graphic>
          </wp:inline>
        </w:drawing>
      </w:r>
      <w:r>
        <w:rPr>
          <w:rFonts w:hint="eastAsia" w:ascii="仿宋—GB2312" w:hAnsi="仿宋—GB2312" w:eastAsia="仿宋—GB2312" w:cs="仿宋—GB2312"/>
          <w:color w:val="auto"/>
          <w:sz w:val="32"/>
          <w:szCs w:val="32"/>
          <w:highlight w:val="none"/>
        </w:rPr>
        <mc:AlternateContent>
          <mc:Choice Requires="wps">
            <w:drawing>
              <wp:anchor distT="0" distB="0" distL="114300" distR="114300" simplePos="0" relativeHeight="251662336" behindDoc="0" locked="0" layoutInCell="1" allowOverlap="1">
                <wp:simplePos x="0" y="0"/>
                <wp:positionH relativeFrom="column">
                  <wp:posOffset>1170940</wp:posOffset>
                </wp:positionH>
                <wp:positionV relativeFrom="paragraph">
                  <wp:posOffset>944880</wp:posOffset>
                </wp:positionV>
                <wp:extent cx="521970" cy="252730"/>
                <wp:effectExtent l="0" t="0" r="0" b="0"/>
                <wp:wrapNone/>
                <wp:docPr id="31" name="d2544d"/>
                <wp:cNvGraphicFramePr/>
                <a:graphic xmlns:a="http://schemas.openxmlformats.org/drawingml/2006/main">
                  <a:graphicData uri="http://schemas.microsoft.com/office/word/2010/wordprocessingShape">
                    <wps:wsp>
                      <wps:cNvSpPr txBox="1"/>
                      <wps:spPr>
                        <a:xfrm>
                          <a:off x="0" y="0"/>
                          <a:ext cx="521970" cy="252729"/>
                        </a:xfrm>
                        <a:prstGeom prst="rect">
                          <a:avLst/>
                        </a:prstGeom>
                        <a:noFill/>
                        <a:ln>
                          <a:noFill/>
                        </a:ln>
                      </wps:spPr>
                      <wps:txbx>
                        <w:txbxContent>
                          <w:p>
                            <w:pPr>
                              <w:rPr>
                                <w:rFonts w:ascii="微软雅黑" w:hAnsi="微软雅黑" w:eastAsia="微软雅黑" w:cs="微软雅黑"/>
                                <w:sz w:val="18"/>
                                <w:szCs w:val="18"/>
                              </w:rPr>
                            </w:pPr>
                          </w:p>
                        </w:txbxContent>
                      </wps:txbx>
                      <wps:bodyPr wrap="square"/>
                    </wps:wsp>
                  </a:graphicData>
                </a:graphic>
              </wp:anchor>
            </w:drawing>
          </mc:Choice>
          <mc:Fallback>
            <w:pict>
              <v:shape id="d2544d" o:spid="_x0000_s1026" o:spt="202" type="#_x0000_t202" style="position:absolute;left:0pt;margin-left:92.2pt;margin-top:74.4pt;height:19.9pt;width:41.1pt;z-index:251662336;mso-width-relative:page;mso-height-relative:page;" filled="f" stroked="f" coordsize="21600,21600" o:gfxdata="UEsDBAoAAAAAAIdO4kAAAAAAAAAAAAAAAAAEAAAAZHJzL1BLAwQUAAAACACHTuJABMiYw9YAAAAL&#10;AQAADwAAAGRycy9kb3ducmV2LnhtbE2PzU7DMBCE70i8g7VIvVG7VbBCiNMDiGsryo/EzY23SUS8&#10;jmK3Sd+e7QluO5pPszPlZva9OOMYu0AGVksFAqkOrqPGwMf7630OIiZLzvaB0MAFI2yq25vSFi5M&#10;9IbnfWoEh1AsrIE2paGQMtYtehuXYUBi7xhGbxPLsZFutBOH+16uldLS2474Q2sHfG6x/tmfvIHP&#10;7fH7K1O75sU/DFOYlST/KI1Z3K3UE4iEc/qD4Vqfq0PFnQ7hRC6KnnWeZYzykeW8gYm11hrE4Wrl&#10;GmRVyv8bql9QSwMEFAAAAAgAh07iQDNip86fAQAASwMAAA4AAABkcnMvZTJvRG9jLnhtbK1TTY/T&#10;MBC9I/EfLN+p27Bl2ajpSqhaLgiQFn6Aa48bS/7C4zbpv2ecdLuwXPbAxbFnJm/ee2Nv7kfv2Aky&#10;2hg6vlosOYOgorbh0PGfPx7efeQMiwxauhig42dAfr99+2YzpBaa2EenITMCCdgOqeN9KakVAlUP&#10;XuIiJgiUNDF7WeiYD0JnORC6d6JZLj+IIWadclSASNHdnOQXxPwawGiMVbCL6ughlBk1g5OFJGFv&#10;E/LtxNYYUOWbMQiFuY6T0jKt1IT2+7qK7Ua2hyxTb9WFgnwNhReavLSBml6hdrJIdsz2HyhvVY4Y&#10;TVmo6MUsZHKEVKyWL7x57GWCSQtZjelqOv4/WPX19D0zqzv+fsVZkJ4mrpv1zY2u1gwJW6p4TFRT&#10;xk9xpAvzFEcKVsWjyb5+SQujPBl7vhoLY2GKgutmdXdLGUWpZt3cNncVRTz/nDKWzxA9q5uOZ5rb&#10;ZKc8fcEylz6V1F4hPljnptm58FeAMGtEVOYzw7or4368yNlHfSY1A4284/jrKDNMXGoZeTyxutyH&#10;OsQ/zxPs8xvY/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AEyJjD1gAAAAsBAAAPAAAAAAAAAAEA&#10;IAAAACIAAABkcnMvZG93bnJldi54bWxQSwECFAAUAAAACACHTuJAM2Knzp8BAABLAwAADgAAAAAA&#10;AAABACAAAAAlAQAAZHJzL2Uyb0RvYy54bWxQSwUGAAAAAAYABgBZAQAANgUAAAAA&#10;">
                <v:fill on="f" focussize="0,0"/>
                <v:stroke on="f"/>
                <v:imagedata o:title=""/>
                <o:lock v:ext="edit" aspectratio="f"/>
                <v:textbox>
                  <w:txbxContent>
                    <w:p>
                      <w:pPr>
                        <w:rPr>
                          <w:rFonts w:ascii="微软雅黑" w:hAnsi="微软雅黑" w:eastAsia="微软雅黑" w:cs="微软雅黑"/>
                          <w:sz w:val="18"/>
                          <w:szCs w:val="18"/>
                        </w:rPr>
                      </w:pPr>
                    </w:p>
                  </w:txbxContent>
                </v:textbox>
              </v:shape>
            </w:pict>
          </mc:Fallback>
        </mc:AlternateConten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任务位置示意图</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bookmarkStart w:id="4" w:name="_Toc5036"/>
      <w:r>
        <w:rPr>
          <w:rFonts w:hint="eastAsia" w:ascii="仿宋—GB2312" w:hAnsi="仿宋—GB2312" w:eastAsia="仿宋—GB2312" w:cs="仿宋—GB2312"/>
          <w:color w:val="auto"/>
          <w:sz w:val="32"/>
          <w:szCs w:val="32"/>
          <w:highlight w:val="none"/>
          <w:lang w:val="en-US" w:eastAsia="zh-CN"/>
        </w:rPr>
        <w:t>（5）足迹留存</w:t>
      </w:r>
      <w:bookmarkEnd w:id="4"/>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任务描述：足迹留存根据太空探索之旅的设定，活动开始150秒后，参加活动的队伍须用纯编程的自动机器人，以编程自动巡线的方式，离开基地并在途中与信号站进行资料上传，当信号站与机器都发出鸣响后则代表资料上传成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任务评分：</w:t>
      </w:r>
    </w:p>
    <w:p>
      <w:pPr>
        <w:keepNext w:val="0"/>
        <w:keepLines w:val="0"/>
        <w:pageBreakBefore w:val="0"/>
        <w:widowControl w:val="0"/>
        <w:numPr>
          <w:ilvl w:val="0"/>
          <w:numId w:val="1"/>
        </w:numPr>
        <w:kinsoku/>
        <w:wordWrap/>
        <w:overflowPunct/>
        <w:topLinePunct w:val="0"/>
        <w:autoSpaceDE/>
        <w:autoSpaceDN/>
        <w:bidi w:val="0"/>
        <w:adjustRightInd/>
        <w:snapToGrid/>
        <w:spacing w:line="540" w:lineRule="exact"/>
        <w:ind w:left="0" w:leftChars="0"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当自动机器人走出基地到达轨道区且未到达信号站，队伍得5分；</w:t>
      </w:r>
    </w:p>
    <w:p>
      <w:pPr>
        <w:keepNext w:val="0"/>
        <w:keepLines w:val="0"/>
        <w:pageBreakBefore w:val="0"/>
        <w:widowControl w:val="0"/>
        <w:numPr>
          <w:ilvl w:val="0"/>
          <w:numId w:val="1"/>
        </w:numPr>
        <w:kinsoku/>
        <w:wordWrap/>
        <w:overflowPunct/>
        <w:topLinePunct w:val="0"/>
        <w:autoSpaceDE/>
        <w:autoSpaceDN/>
        <w:bidi w:val="0"/>
        <w:adjustRightInd/>
        <w:snapToGrid/>
        <w:spacing w:line="540" w:lineRule="exact"/>
        <w:ind w:left="0" w:leftChars="0"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当活动机器和信号站完成信息交互后，双方共同发出鸣响后则资料上传成功，队伍得25分。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6）情况说明：活动开始150秒后，裁判宣读“手动时间结束”，队伍需立即停止操作，计时结束后完成的任务不计入得分。手动阶段任务仍有部分任务未完成，则保留已获得的得分，未完成部分不得分；若手动阶段提前完成时可举手示意裁判任务完成，记录完成时间后，等待任务五开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rPr>
      </w:pPr>
      <w:bookmarkStart w:id="5" w:name="_Toc13037"/>
      <w:r>
        <w:rPr>
          <w:rFonts w:hint="eastAsia" w:ascii="仿宋—GB2312" w:hAnsi="仿宋—GB2312" w:eastAsia="仿宋—GB2312" w:cs="仿宋—GB2312"/>
          <w:color w:val="auto"/>
          <w:sz w:val="32"/>
          <w:szCs w:val="32"/>
          <w:highlight w:val="none"/>
        </w:rPr>
        <w:drawing>
          <wp:inline distT="0" distB="0" distL="114300" distR="114300">
            <wp:extent cx="3829050" cy="1095375"/>
            <wp:effectExtent l="0" t="0" r="0" b="952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5"/>
                    <a:stretch>
                      <a:fillRect/>
                    </a:stretch>
                  </pic:blipFill>
                  <pic:spPr>
                    <a:xfrm>
                      <a:off x="0" y="0"/>
                      <a:ext cx="3829050" cy="10953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任务位置示意图</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0"/>
        <w:rPr>
          <w:rFonts w:hint="eastAsia" w:ascii="仿宋—GB2312" w:hAnsi="仿宋—GB2312" w:eastAsia="仿宋—GB2312" w:cs="仿宋—GB2312"/>
          <w:b w:val="0"/>
          <w:bCs w:val="0"/>
          <w:color w:val="auto"/>
          <w:sz w:val="32"/>
          <w:szCs w:val="32"/>
          <w:highlight w:val="none"/>
          <w:lang w:val="en-US" w:eastAsia="zh-CN"/>
        </w:rPr>
      </w:pPr>
      <w:r>
        <w:rPr>
          <w:rFonts w:hint="eastAsia" w:ascii="仿宋—GB2312" w:hAnsi="仿宋—GB2312" w:eastAsia="仿宋—GB2312" w:cs="仿宋—GB2312"/>
          <w:b w:val="0"/>
          <w:bCs w:val="0"/>
          <w:color w:val="auto"/>
          <w:sz w:val="32"/>
          <w:szCs w:val="32"/>
          <w:highlight w:val="none"/>
          <w:lang w:val="en-US" w:eastAsia="zh-CN"/>
        </w:rPr>
        <w:t>7.理论测试说明（选拔活动任务）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kern w:val="2"/>
          <w:sz w:val="32"/>
          <w:szCs w:val="32"/>
          <w:lang w:val="en-US" w:eastAsia="zh-CN" w:bidi="ar-SA"/>
        </w:rPr>
        <w:t>（1）</w:t>
      </w:r>
      <w:r>
        <w:rPr>
          <w:rFonts w:hint="eastAsia" w:ascii="仿宋—GB2312" w:hAnsi="仿宋—GB2312" w:eastAsia="仿宋—GB2312" w:cs="仿宋—GB2312"/>
          <w:color w:val="auto"/>
          <w:sz w:val="32"/>
          <w:szCs w:val="32"/>
          <w:highlight w:val="none"/>
          <w:lang w:val="en-US" w:eastAsia="zh-CN"/>
        </w:rPr>
        <w:t>总时长：20分钟；</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kern w:val="2"/>
          <w:sz w:val="32"/>
          <w:szCs w:val="32"/>
          <w:lang w:val="en-US" w:eastAsia="zh-CN" w:bidi="ar-SA"/>
        </w:rPr>
        <w:t>（2）</w:t>
      </w:r>
      <w:r>
        <w:rPr>
          <w:rFonts w:hint="eastAsia" w:ascii="仿宋—GB2312" w:hAnsi="仿宋—GB2312" w:eastAsia="仿宋—GB2312" w:cs="仿宋—GB2312"/>
          <w:color w:val="auto"/>
          <w:sz w:val="32"/>
          <w:szCs w:val="32"/>
          <w:highlight w:val="none"/>
          <w:lang w:val="en-US" w:eastAsia="zh-CN"/>
        </w:rPr>
        <w:t>总分：100分；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kern w:val="2"/>
          <w:sz w:val="32"/>
          <w:szCs w:val="32"/>
          <w:lang w:val="en-US" w:eastAsia="zh-CN" w:bidi="ar-SA"/>
        </w:rPr>
        <w:t>（3）</w:t>
      </w:r>
      <w:r>
        <w:rPr>
          <w:rFonts w:hint="eastAsia" w:ascii="仿宋—GB2312" w:hAnsi="仿宋—GB2312" w:eastAsia="仿宋—GB2312" w:cs="仿宋—GB2312"/>
          <w:color w:val="auto"/>
          <w:sz w:val="32"/>
          <w:szCs w:val="32"/>
          <w:highlight w:val="none"/>
          <w:lang w:val="en-US" w:eastAsia="zh-CN"/>
        </w:rPr>
        <w:t>描述：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选手通过在线上平台回答一定数量的选择题</w:t>
      </w:r>
      <w:r>
        <w:rPr>
          <w:rFonts w:hint="eastAsia" w:ascii="仿宋—GB2312" w:hAnsi="仿宋—GB2312" w:eastAsia="仿宋—GB2312" w:cs="仿宋—GB2312"/>
          <w:sz w:val="32"/>
          <w:szCs w:val="32"/>
          <w:highlight w:val="none"/>
          <w:lang w:eastAsia="zh-Hans"/>
        </w:rPr>
        <w:t>，</w:t>
      </w:r>
      <w:r>
        <w:rPr>
          <w:rFonts w:hint="eastAsia" w:ascii="仿宋—GB2312" w:hAnsi="仿宋—GB2312" w:eastAsia="仿宋—GB2312" w:cs="仿宋—GB2312"/>
          <w:sz w:val="32"/>
          <w:szCs w:val="32"/>
          <w:highlight w:val="none"/>
          <w:lang w:val="en-US" w:eastAsia="zh-CN"/>
        </w:rPr>
        <w:t>测试</w:t>
      </w:r>
      <w:r>
        <w:rPr>
          <w:rFonts w:hint="eastAsia" w:ascii="仿宋—GB2312" w:hAnsi="仿宋—GB2312" w:eastAsia="仿宋—GB2312" w:cs="仿宋—GB2312"/>
          <w:sz w:val="32"/>
          <w:szCs w:val="32"/>
          <w:highlight w:val="none"/>
          <w:lang w:eastAsia="zh-Hans"/>
        </w:rPr>
        <w:t>内容涉及人工智能、</w:t>
      </w:r>
      <w:r>
        <w:rPr>
          <w:rFonts w:hint="eastAsia" w:ascii="仿宋—GB2312" w:hAnsi="仿宋—GB2312" w:eastAsia="仿宋—GB2312" w:cs="仿宋—GB2312"/>
          <w:sz w:val="32"/>
          <w:szCs w:val="32"/>
          <w:highlight w:val="none"/>
          <w:lang w:val="en-US" w:eastAsia="zh-CN"/>
        </w:rPr>
        <w:t>数字孪生</w:t>
      </w:r>
      <w:r>
        <w:rPr>
          <w:rFonts w:hint="eastAsia" w:ascii="仿宋—GB2312" w:hAnsi="仿宋—GB2312" w:eastAsia="仿宋—GB2312" w:cs="仿宋—GB2312"/>
          <w:sz w:val="32"/>
          <w:szCs w:val="32"/>
          <w:highlight w:val="none"/>
          <w:lang w:eastAsia="zh-Hans"/>
        </w:rPr>
        <w:t>、</w:t>
      </w:r>
      <w:r>
        <w:rPr>
          <w:rFonts w:hint="eastAsia" w:ascii="仿宋—GB2312" w:hAnsi="仿宋—GB2312" w:eastAsia="仿宋—GB2312" w:cs="仿宋—GB2312"/>
          <w:sz w:val="32"/>
          <w:szCs w:val="32"/>
          <w:highlight w:val="none"/>
          <w:lang w:val="en-US" w:eastAsia="zh-CN"/>
        </w:rPr>
        <w:t>航天航空、</w:t>
      </w:r>
      <w:r>
        <w:rPr>
          <w:rFonts w:hint="eastAsia" w:ascii="仿宋—GB2312" w:hAnsi="仿宋—GB2312" w:eastAsia="仿宋—GB2312" w:cs="仿宋—GB2312"/>
          <w:sz w:val="32"/>
          <w:szCs w:val="32"/>
          <w:highlight w:val="none"/>
          <w:lang w:eastAsia="zh-Hans"/>
        </w:rPr>
        <w:t>国防</w:t>
      </w:r>
      <w:r>
        <w:rPr>
          <w:rFonts w:hint="eastAsia" w:ascii="仿宋—GB2312" w:hAnsi="仿宋—GB2312" w:eastAsia="仿宋—GB2312" w:cs="仿宋—GB2312"/>
          <w:sz w:val="32"/>
          <w:szCs w:val="32"/>
          <w:highlight w:val="none"/>
          <w:lang w:val="en-US" w:eastAsia="zh-CN"/>
        </w:rPr>
        <w:t>等</w:t>
      </w:r>
      <w:r>
        <w:rPr>
          <w:rFonts w:hint="eastAsia" w:ascii="仿宋—GB2312" w:hAnsi="仿宋—GB2312" w:eastAsia="仿宋—GB2312" w:cs="仿宋—GB2312"/>
          <w:sz w:val="32"/>
          <w:szCs w:val="32"/>
          <w:highlight w:val="none"/>
          <w:lang w:eastAsia="zh-Hans"/>
        </w:rPr>
        <w:t>相关知识。（满分100分）</w:t>
      </w:r>
      <w:r>
        <w:rPr>
          <w:rFonts w:hint="eastAsia" w:ascii="仿宋—GB2312" w:hAnsi="仿宋—GB2312" w:eastAsia="仿宋—GB2312" w:cs="仿宋—GB2312"/>
          <w:color w:val="auto"/>
          <w:sz w:val="32"/>
          <w:szCs w:val="32"/>
          <w:highlight w:val="none"/>
          <w:lang w:val="en-US" w:eastAsia="zh-CN"/>
        </w:rPr>
        <w:t>。</w:t>
      </w:r>
      <w:bookmarkEnd w:id="5"/>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1"/>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仿宋—GB2312" w:hAnsi="仿宋—GB2312" w:eastAsia="仿宋—GB2312" w:cs="仿宋—GB2312"/>
          <w:b w:val="0"/>
          <w:bCs w:val="0"/>
          <w:snapToGrid/>
          <w:color w:val="auto"/>
          <w:kern w:val="2"/>
          <w:sz w:val="32"/>
          <w:szCs w:val="32"/>
          <w:highlight w:val="none"/>
          <w:lang w:val="en-US" w:eastAsia="zh-CN"/>
        </w:rPr>
        <w:t>（四）任务执行要求</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1.</w:t>
      </w:r>
      <w:r>
        <w:rPr>
          <w:rFonts w:hint="eastAsia" w:ascii="仿宋—GB2312" w:hAnsi="仿宋—GB2312" w:eastAsia="仿宋—GB2312" w:cs="仿宋—GB2312"/>
          <w:snapToGrid/>
          <w:color w:val="auto"/>
          <w:kern w:val="2"/>
          <w:sz w:val="32"/>
          <w:szCs w:val="32"/>
          <w:highlight w:val="none"/>
          <w:lang w:eastAsia="zh-CN"/>
        </w:rPr>
        <w:t>选手自带本次活动</w:t>
      </w:r>
      <w:r>
        <w:rPr>
          <w:rFonts w:hint="eastAsia" w:ascii="仿宋—GB2312" w:hAnsi="仿宋—GB2312" w:eastAsia="仿宋—GB2312" w:cs="仿宋—GB2312"/>
          <w:snapToGrid/>
          <w:color w:val="auto"/>
          <w:kern w:val="2"/>
          <w:sz w:val="32"/>
          <w:szCs w:val="32"/>
          <w:highlight w:val="none"/>
          <w:lang w:val="en-US" w:eastAsia="zh-CN"/>
        </w:rPr>
        <w:t>使用的</w:t>
      </w:r>
      <w:r>
        <w:rPr>
          <w:rFonts w:hint="eastAsia" w:ascii="仿宋—GB2312" w:hAnsi="仿宋—GB2312" w:eastAsia="仿宋—GB2312" w:cs="仿宋—GB2312"/>
          <w:snapToGrid/>
          <w:color w:val="auto"/>
          <w:kern w:val="2"/>
          <w:sz w:val="32"/>
          <w:szCs w:val="32"/>
          <w:highlight w:val="none"/>
          <w:lang w:eastAsia="zh-CN"/>
        </w:rPr>
        <w:t>笔记本电脑，并保证活动时笔记本电脑电量充足（可自备移动充电设备）。选手需要按照活动场所秩序，有序地进行编程及调试，不遵守秩序的队伍视情节严重将被取消</w:t>
      </w:r>
      <w:r>
        <w:rPr>
          <w:rFonts w:hint="eastAsia" w:ascii="仿宋—GB2312" w:hAnsi="仿宋—GB2312" w:eastAsia="仿宋—GB2312" w:cs="仿宋—GB2312"/>
          <w:snapToGrid/>
          <w:color w:val="auto"/>
          <w:kern w:val="2"/>
          <w:sz w:val="32"/>
          <w:szCs w:val="32"/>
          <w:highlight w:val="none"/>
          <w:lang w:val="en-US" w:eastAsia="zh-CN"/>
        </w:rPr>
        <w:t>本次</w:t>
      </w:r>
      <w:r>
        <w:rPr>
          <w:rFonts w:hint="eastAsia" w:ascii="仿宋—GB2312" w:hAnsi="仿宋—GB2312" w:eastAsia="仿宋—GB2312" w:cs="仿宋—GB2312"/>
          <w:snapToGrid/>
          <w:color w:val="auto"/>
          <w:kern w:val="2"/>
          <w:sz w:val="32"/>
          <w:szCs w:val="32"/>
          <w:highlight w:val="none"/>
          <w:lang w:eastAsia="zh-CN"/>
        </w:rPr>
        <w:t>活动资格。</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0"/>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2.</w:t>
      </w:r>
      <w:r>
        <w:rPr>
          <w:rFonts w:hint="eastAsia" w:ascii="仿宋—GB2312" w:hAnsi="仿宋—GB2312" w:eastAsia="仿宋—GB2312" w:cs="仿宋—GB2312"/>
          <w:snapToGrid/>
          <w:color w:val="auto"/>
          <w:kern w:val="2"/>
          <w:sz w:val="32"/>
          <w:szCs w:val="32"/>
          <w:highlight w:val="none"/>
          <w:lang w:eastAsia="zh-CN"/>
        </w:rPr>
        <w:t>选手禁止携带手机、智能手表、U盘等与活动无关设备入场。</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3.</w:t>
      </w:r>
      <w:r>
        <w:rPr>
          <w:rFonts w:hint="eastAsia" w:ascii="仿宋—GB2312" w:hAnsi="仿宋—GB2312" w:eastAsia="仿宋—GB2312" w:cs="仿宋—GB2312"/>
          <w:snapToGrid/>
          <w:color w:val="auto"/>
          <w:kern w:val="2"/>
          <w:sz w:val="32"/>
          <w:szCs w:val="32"/>
          <w:highlight w:val="none"/>
          <w:lang w:eastAsia="zh-CN"/>
        </w:rPr>
        <w:t>为应对突发情况，选手应提前准备备用热点、电脑充电器，确保活动有序开展。</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4.本次任务开始前有30分钟的登录调试时间。</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5</w:t>
      </w:r>
      <w:r>
        <w:rPr>
          <w:rFonts w:hint="eastAsia" w:ascii="仿宋—GB2312" w:hAnsi="仿宋—GB2312" w:eastAsia="仿宋—GB2312" w:cs="仿宋—GB2312"/>
          <w:snapToGrid/>
          <w:color w:val="auto"/>
          <w:kern w:val="2"/>
          <w:sz w:val="32"/>
          <w:szCs w:val="32"/>
          <w:highlight w:val="none"/>
          <w:lang w:eastAsia="zh-CN"/>
        </w:rPr>
        <w:t>.单次任务时长为</w:t>
      </w:r>
      <w:r>
        <w:rPr>
          <w:rFonts w:hint="eastAsia" w:ascii="仿宋—GB2312" w:hAnsi="仿宋—GB2312" w:eastAsia="仿宋—GB2312" w:cs="仿宋—GB2312"/>
          <w:snapToGrid/>
          <w:color w:val="auto"/>
          <w:kern w:val="2"/>
          <w:sz w:val="32"/>
          <w:szCs w:val="32"/>
          <w:highlight w:val="none"/>
          <w:lang w:val="en-US" w:eastAsia="zh-CN"/>
        </w:rPr>
        <w:t>180秒</w:t>
      </w:r>
      <w:r>
        <w:rPr>
          <w:rFonts w:hint="eastAsia" w:ascii="仿宋—GB2312" w:hAnsi="仿宋—GB2312" w:eastAsia="仿宋—GB2312" w:cs="仿宋—GB2312"/>
          <w:snapToGrid/>
          <w:color w:val="auto"/>
          <w:kern w:val="2"/>
          <w:sz w:val="32"/>
          <w:szCs w:val="32"/>
          <w:highlight w:val="none"/>
          <w:lang w:eastAsia="zh-CN"/>
        </w:rPr>
        <w:t>（从虚拟机器人启动开始计时）。</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6</w:t>
      </w:r>
      <w:r>
        <w:rPr>
          <w:rFonts w:hint="eastAsia" w:ascii="仿宋—GB2312" w:hAnsi="仿宋—GB2312" w:eastAsia="仿宋—GB2312" w:cs="仿宋—GB2312"/>
          <w:snapToGrid/>
          <w:color w:val="auto"/>
          <w:kern w:val="2"/>
          <w:sz w:val="32"/>
          <w:szCs w:val="32"/>
          <w:highlight w:val="none"/>
          <w:lang w:eastAsia="zh-CN"/>
        </w:rPr>
        <w:t>.</w:t>
      </w:r>
      <w:r>
        <w:rPr>
          <w:rFonts w:hint="eastAsia" w:ascii="仿宋—GB2312" w:hAnsi="仿宋—GB2312" w:eastAsia="仿宋—GB2312" w:cs="仿宋—GB2312"/>
          <w:snapToGrid/>
          <w:color w:val="auto"/>
          <w:kern w:val="2"/>
          <w:sz w:val="32"/>
          <w:szCs w:val="32"/>
          <w:highlight w:val="none"/>
          <w:lang w:val="en-US" w:eastAsia="zh-CN"/>
        </w:rPr>
        <w:t>任务</w:t>
      </w:r>
      <w:r>
        <w:rPr>
          <w:rFonts w:hint="eastAsia" w:ascii="仿宋—GB2312" w:hAnsi="仿宋—GB2312" w:eastAsia="仿宋—GB2312" w:cs="仿宋—GB2312"/>
          <w:snapToGrid/>
          <w:color w:val="auto"/>
          <w:kern w:val="2"/>
          <w:sz w:val="32"/>
          <w:szCs w:val="32"/>
          <w:highlight w:val="none"/>
          <w:lang w:eastAsia="zh-CN"/>
        </w:rPr>
        <w:t>开始前，虚拟机器人须位于</w:t>
      </w:r>
      <w:r>
        <w:rPr>
          <w:rFonts w:hint="eastAsia" w:ascii="仿宋—GB2312" w:hAnsi="仿宋—GB2312" w:eastAsia="仿宋—GB2312" w:cs="仿宋—GB2312"/>
          <w:snapToGrid/>
          <w:color w:val="auto"/>
          <w:kern w:val="2"/>
          <w:sz w:val="32"/>
          <w:szCs w:val="32"/>
          <w:highlight w:val="none"/>
          <w:lang w:val="en-US" w:eastAsia="zh-CN"/>
        </w:rPr>
        <w:t>空间站和基地</w:t>
      </w:r>
      <w:r>
        <w:rPr>
          <w:rFonts w:hint="eastAsia" w:ascii="仿宋—GB2312" w:hAnsi="仿宋—GB2312" w:eastAsia="仿宋—GB2312" w:cs="仿宋—GB2312"/>
          <w:snapToGrid/>
          <w:color w:val="auto"/>
          <w:kern w:val="2"/>
          <w:sz w:val="32"/>
          <w:szCs w:val="32"/>
          <w:highlight w:val="none"/>
          <w:lang w:eastAsia="zh-CN"/>
        </w:rPr>
        <w:t>内，摆放方向无限定，轮子不能压线，启动之前须静止。</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7</w:t>
      </w:r>
      <w:r>
        <w:rPr>
          <w:rFonts w:hint="eastAsia" w:ascii="仿宋—GB2312" w:hAnsi="仿宋—GB2312" w:eastAsia="仿宋—GB2312" w:cs="仿宋—GB2312"/>
          <w:snapToGrid/>
          <w:color w:val="auto"/>
          <w:kern w:val="2"/>
          <w:sz w:val="32"/>
          <w:szCs w:val="32"/>
          <w:highlight w:val="none"/>
          <w:lang w:eastAsia="zh-CN"/>
        </w:rPr>
        <w:t>.</w:t>
      </w:r>
      <w:r>
        <w:rPr>
          <w:rFonts w:hint="eastAsia" w:ascii="仿宋—GB2312" w:hAnsi="仿宋—GB2312" w:eastAsia="仿宋—GB2312" w:cs="仿宋—GB2312"/>
          <w:snapToGrid/>
          <w:color w:val="auto"/>
          <w:kern w:val="2"/>
          <w:sz w:val="32"/>
          <w:szCs w:val="32"/>
          <w:highlight w:val="none"/>
          <w:lang w:val="en-US" w:eastAsia="zh-CN"/>
        </w:rPr>
        <w:t>执行任务</w:t>
      </w:r>
      <w:r>
        <w:rPr>
          <w:rFonts w:hint="eastAsia" w:ascii="仿宋—GB2312" w:hAnsi="仿宋—GB2312" w:eastAsia="仿宋—GB2312" w:cs="仿宋—GB2312"/>
          <w:snapToGrid/>
          <w:color w:val="auto"/>
          <w:kern w:val="2"/>
          <w:sz w:val="32"/>
          <w:szCs w:val="32"/>
          <w:highlight w:val="none"/>
          <w:lang w:eastAsia="zh-CN"/>
        </w:rPr>
        <w:t>过程中若正在搬运的方块（以方块正投影为准）完全离开地图边界，则该方块视为无效方块且不计入得分</w:t>
      </w:r>
      <w:r>
        <w:rPr>
          <w:rFonts w:hint="eastAsia" w:ascii="仿宋—GB2312" w:hAnsi="仿宋—GB2312" w:eastAsia="仿宋—GB2312" w:cs="仿宋—GB2312"/>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8</w:t>
      </w:r>
      <w:r>
        <w:rPr>
          <w:rFonts w:hint="eastAsia" w:ascii="仿宋—GB2312" w:hAnsi="仿宋—GB2312" w:eastAsia="仿宋—GB2312" w:cs="仿宋—GB2312"/>
          <w:snapToGrid/>
          <w:color w:val="auto"/>
          <w:kern w:val="2"/>
          <w:sz w:val="32"/>
          <w:szCs w:val="32"/>
          <w:highlight w:val="none"/>
          <w:lang w:eastAsia="zh-CN"/>
        </w:rPr>
        <w:t>.虚拟</w:t>
      </w:r>
      <w:r>
        <w:rPr>
          <w:rFonts w:hint="eastAsia" w:ascii="仿宋—GB2312" w:hAnsi="仿宋—GB2312" w:eastAsia="仿宋—GB2312" w:cs="仿宋—GB2312"/>
          <w:snapToGrid/>
          <w:color w:val="auto"/>
          <w:kern w:val="2"/>
          <w:sz w:val="32"/>
          <w:szCs w:val="32"/>
          <w:highlight w:val="none"/>
          <w:lang w:val="en-US" w:eastAsia="zh-CN"/>
        </w:rPr>
        <w:t>手动机</w:t>
      </w:r>
      <w:r>
        <w:rPr>
          <w:rFonts w:hint="eastAsia" w:ascii="仿宋—GB2312" w:hAnsi="仿宋—GB2312" w:eastAsia="仿宋—GB2312" w:cs="仿宋—GB2312"/>
          <w:snapToGrid/>
          <w:color w:val="auto"/>
          <w:kern w:val="2"/>
          <w:sz w:val="32"/>
          <w:szCs w:val="32"/>
          <w:highlight w:val="none"/>
          <w:lang w:eastAsia="zh-CN"/>
        </w:rPr>
        <w:t>机器人一次搬运/推不得超过1个任务方块，违规虚拟机器人会强制被放回启动区，被违规搬运/推的任务方块将恢复到原来位置，活动正常计时。</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9</w:t>
      </w:r>
      <w:r>
        <w:rPr>
          <w:rFonts w:hint="eastAsia" w:ascii="仿宋—GB2312" w:hAnsi="仿宋—GB2312" w:eastAsia="仿宋—GB2312" w:cs="仿宋—GB2312"/>
          <w:snapToGrid/>
          <w:color w:val="auto"/>
          <w:kern w:val="2"/>
          <w:sz w:val="32"/>
          <w:szCs w:val="32"/>
          <w:highlight w:val="none"/>
          <w:lang w:eastAsia="zh-CN"/>
        </w:rPr>
        <w:t>.</w:t>
      </w:r>
      <w:r>
        <w:rPr>
          <w:rFonts w:hint="eastAsia" w:ascii="仿宋—GB2312" w:hAnsi="仿宋—GB2312" w:eastAsia="仿宋—GB2312" w:cs="仿宋—GB2312"/>
          <w:snapToGrid/>
          <w:color w:val="auto"/>
          <w:kern w:val="2"/>
          <w:sz w:val="32"/>
          <w:szCs w:val="32"/>
          <w:highlight w:val="none"/>
          <w:lang w:val="en-US" w:eastAsia="zh-CN"/>
        </w:rPr>
        <w:t>虚拟机器人到达信号站</w:t>
      </w:r>
      <w:r>
        <w:rPr>
          <w:rFonts w:hint="eastAsia" w:ascii="仿宋—GB2312" w:hAnsi="仿宋—GB2312" w:eastAsia="仿宋—GB2312" w:cs="仿宋—GB2312"/>
          <w:snapToGrid/>
          <w:color w:val="auto"/>
          <w:kern w:val="2"/>
          <w:sz w:val="32"/>
          <w:szCs w:val="32"/>
          <w:highlight w:val="none"/>
          <w:lang w:eastAsia="zh-CN"/>
        </w:rPr>
        <w:t>后</w:t>
      </w:r>
      <w:r>
        <w:rPr>
          <w:rFonts w:hint="eastAsia" w:ascii="仿宋—GB2312" w:hAnsi="仿宋—GB2312" w:eastAsia="仿宋—GB2312" w:cs="仿宋—GB2312"/>
          <w:snapToGrid/>
          <w:color w:val="auto"/>
          <w:kern w:val="2"/>
          <w:sz w:val="32"/>
          <w:szCs w:val="32"/>
          <w:highlight w:val="none"/>
          <w:lang w:val="en-US" w:eastAsia="zh-CN"/>
        </w:rPr>
        <w:t>车身正投影</w:t>
      </w:r>
      <w:r>
        <w:rPr>
          <w:rFonts w:hint="eastAsia" w:ascii="仿宋—GB2312" w:hAnsi="仿宋—GB2312" w:eastAsia="仿宋—GB2312" w:cs="仿宋—GB2312"/>
          <w:snapToGrid/>
          <w:color w:val="auto"/>
          <w:kern w:val="2"/>
          <w:sz w:val="32"/>
          <w:szCs w:val="32"/>
          <w:highlight w:val="none"/>
          <w:lang w:eastAsia="zh-CN"/>
        </w:rPr>
        <w:t>需要</w:t>
      </w:r>
      <w:r>
        <w:rPr>
          <w:rFonts w:hint="eastAsia" w:ascii="仿宋—GB2312" w:hAnsi="仿宋—GB2312" w:eastAsia="仿宋—GB2312" w:cs="仿宋—GB2312"/>
          <w:snapToGrid/>
          <w:color w:val="auto"/>
          <w:kern w:val="2"/>
          <w:sz w:val="32"/>
          <w:szCs w:val="32"/>
          <w:highlight w:val="none"/>
          <w:lang w:val="en-US" w:eastAsia="zh-CN"/>
        </w:rPr>
        <w:t>完全在信号站内，</w:t>
      </w:r>
      <w:r>
        <w:rPr>
          <w:rFonts w:hint="eastAsia" w:ascii="仿宋—GB2312" w:hAnsi="仿宋—GB2312" w:eastAsia="仿宋—GB2312" w:cs="仿宋—GB2312"/>
          <w:snapToGrid/>
          <w:color w:val="auto"/>
          <w:kern w:val="2"/>
          <w:sz w:val="32"/>
          <w:szCs w:val="32"/>
          <w:highlight w:val="none"/>
          <w:lang w:eastAsia="zh-CN"/>
        </w:rPr>
        <w:t>轮子不能压线。</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10.虚拟自动机机器人执行任务</w:t>
      </w:r>
      <w:r>
        <w:rPr>
          <w:rFonts w:hint="eastAsia" w:ascii="仿宋—GB2312" w:hAnsi="仿宋—GB2312" w:eastAsia="仿宋—GB2312" w:cs="仿宋—GB2312"/>
          <w:snapToGrid/>
          <w:color w:val="auto"/>
          <w:kern w:val="2"/>
          <w:sz w:val="32"/>
          <w:szCs w:val="32"/>
          <w:highlight w:val="none"/>
          <w:lang w:eastAsia="zh-CN"/>
        </w:rPr>
        <w:t>过程中机器人不得偏离轨迹线。</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11</w:t>
      </w:r>
      <w:r>
        <w:rPr>
          <w:rFonts w:hint="eastAsia" w:ascii="仿宋—GB2312" w:hAnsi="仿宋—GB2312" w:eastAsia="仿宋—GB2312" w:cs="仿宋—GB2312"/>
          <w:snapToGrid/>
          <w:color w:val="auto"/>
          <w:kern w:val="2"/>
          <w:sz w:val="32"/>
          <w:szCs w:val="32"/>
          <w:highlight w:val="none"/>
          <w:lang w:eastAsia="zh-CN"/>
        </w:rPr>
        <w:t>.</w:t>
      </w:r>
      <w:r>
        <w:rPr>
          <w:rFonts w:hint="eastAsia" w:ascii="仿宋—GB2312" w:hAnsi="仿宋—GB2312" w:eastAsia="仿宋—GB2312" w:cs="仿宋—GB2312"/>
          <w:snapToGrid/>
          <w:color w:val="auto"/>
          <w:kern w:val="2"/>
          <w:sz w:val="32"/>
          <w:szCs w:val="32"/>
          <w:highlight w:val="none"/>
          <w:lang w:val="en-US" w:eastAsia="zh-CN"/>
        </w:rPr>
        <w:t>任务</w:t>
      </w:r>
      <w:r>
        <w:rPr>
          <w:rFonts w:hint="eastAsia" w:ascii="仿宋—GB2312" w:hAnsi="仿宋—GB2312" w:eastAsia="仿宋—GB2312" w:cs="仿宋—GB2312"/>
          <w:snapToGrid/>
          <w:color w:val="auto"/>
          <w:kern w:val="2"/>
          <w:sz w:val="32"/>
          <w:szCs w:val="32"/>
          <w:highlight w:val="none"/>
          <w:lang w:eastAsia="zh-CN"/>
        </w:rPr>
        <w:t>开始计时后无暂停。</w:t>
      </w:r>
    </w:p>
    <w:p>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12</w:t>
      </w:r>
      <w:r>
        <w:rPr>
          <w:rFonts w:hint="eastAsia" w:ascii="仿宋—GB2312" w:hAnsi="仿宋—GB2312" w:eastAsia="仿宋—GB2312" w:cs="仿宋—GB2312"/>
          <w:snapToGrid/>
          <w:color w:val="auto"/>
          <w:kern w:val="2"/>
          <w:sz w:val="32"/>
          <w:szCs w:val="32"/>
          <w:highlight w:val="none"/>
          <w:lang w:eastAsia="zh-CN"/>
        </w:rPr>
        <w:t>.信息交互需要做到虚拟机器人与信号站共同发出鸣响。</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13.虚拟机器人按顺序执行任务一到任务四（该过程的时间限制为150秒，也可以放弃任务继续下一任务，该任务放弃后再执行不得分）。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14.活动过程中需要交换操作手，其中任务一和二由选手</w:t>
      </w:r>
      <w:r>
        <w:rPr>
          <w:rFonts w:hint="eastAsia" w:ascii="仿宋—GB2312" w:hAnsi="仿宋—GB2312" w:eastAsia="仿宋—GB2312" w:cs="仿宋—GB2312"/>
          <w:snapToGrid/>
          <w:color w:val="auto"/>
          <w:kern w:val="2"/>
          <w:sz w:val="32"/>
          <w:szCs w:val="32"/>
          <w:highlight w:val="none"/>
          <w:lang w:val="en-US" w:eastAsia="zh-CN"/>
        </w:rPr>
        <w:tab/>
      </w:r>
      <w:r>
        <w:rPr>
          <w:rFonts w:hint="eastAsia" w:ascii="仿宋—GB2312" w:hAnsi="仿宋—GB2312" w:eastAsia="仿宋—GB2312" w:cs="仿宋—GB2312"/>
          <w:snapToGrid/>
          <w:color w:val="auto"/>
          <w:kern w:val="2"/>
          <w:sz w:val="32"/>
          <w:szCs w:val="32"/>
          <w:highlight w:val="none"/>
          <w:lang w:val="en-US" w:eastAsia="zh-CN"/>
        </w:rPr>
        <w:t>A完成，任务三和四由选手B完成。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15.作品展示过程中，</w:t>
      </w:r>
      <w:r>
        <w:rPr>
          <w:rFonts w:hint="eastAsia" w:ascii="仿宋—GB2312" w:hAnsi="仿宋—GB2312" w:eastAsia="仿宋—GB2312" w:cs="仿宋—GB2312"/>
          <w:snapToGrid/>
          <w:color w:val="auto"/>
          <w:kern w:val="2"/>
          <w:sz w:val="32"/>
          <w:szCs w:val="32"/>
          <w:highlight w:val="none"/>
          <w:lang w:eastAsia="zh-CN"/>
        </w:rPr>
        <w:t>虚拟机器人出现下列情况，将停止计时，并记录时间：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eastAsia="zh-CN"/>
        </w:rPr>
        <w:t>（１）虚拟机器人任务失败</w:t>
      </w:r>
      <w:r>
        <w:rPr>
          <w:rFonts w:hint="eastAsia" w:ascii="仿宋—GB2312" w:hAnsi="仿宋—GB2312" w:eastAsia="仿宋—GB2312" w:cs="仿宋—GB2312"/>
          <w:snapToGrid/>
          <w:color w:val="auto"/>
          <w:kern w:val="2"/>
          <w:sz w:val="32"/>
          <w:szCs w:val="32"/>
          <w:highlight w:val="none"/>
          <w:lang w:val="en-US" w:eastAsia="zh-CN"/>
        </w:rPr>
        <w:t>或</w:t>
      </w:r>
      <w:r>
        <w:rPr>
          <w:rFonts w:hint="eastAsia" w:ascii="仿宋—GB2312" w:hAnsi="仿宋—GB2312" w:eastAsia="仿宋—GB2312" w:cs="仿宋—GB2312"/>
          <w:snapToGrid/>
          <w:color w:val="auto"/>
          <w:kern w:val="2"/>
          <w:sz w:val="32"/>
          <w:szCs w:val="32"/>
          <w:highlight w:val="none"/>
          <w:lang w:eastAsia="zh-CN"/>
        </w:rPr>
        <w:t>无法继续执行后续任务。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eastAsia="zh-CN"/>
        </w:rPr>
        <w:t>（２）虚拟机器人完成所有任务</w:t>
      </w:r>
      <w:r>
        <w:rPr>
          <w:rFonts w:hint="eastAsia" w:ascii="仿宋—GB2312" w:hAnsi="仿宋—GB2312" w:eastAsia="仿宋—GB2312" w:cs="仿宋—GB2312"/>
          <w:snapToGrid/>
          <w:color w:val="auto"/>
          <w:kern w:val="2"/>
          <w:sz w:val="32"/>
          <w:szCs w:val="32"/>
          <w:highlight w:val="none"/>
          <w:lang w:val="en-US" w:eastAsia="zh-CN"/>
        </w:rPr>
        <w:t>并且虚拟自动机机器人到达信号站</w:t>
      </w:r>
      <w:r>
        <w:rPr>
          <w:rFonts w:hint="eastAsia" w:ascii="仿宋—GB2312" w:hAnsi="仿宋—GB2312" w:eastAsia="仿宋—GB2312" w:cs="仿宋—GB2312"/>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eastAsia="zh-CN"/>
        </w:rPr>
        <w:t>（３）计时到达</w:t>
      </w:r>
      <w:r>
        <w:rPr>
          <w:rFonts w:hint="eastAsia" w:ascii="仿宋—GB2312" w:hAnsi="仿宋—GB2312" w:eastAsia="仿宋—GB2312" w:cs="仿宋—GB2312"/>
          <w:snapToGrid/>
          <w:color w:val="auto"/>
          <w:kern w:val="2"/>
          <w:sz w:val="32"/>
          <w:szCs w:val="32"/>
          <w:highlight w:val="none"/>
          <w:lang w:val="en-US" w:eastAsia="zh-CN"/>
        </w:rPr>
        <w:t>180秒</w:t>
      </w:r>
      <w:r>
        <w:rPr>
          <w:rFonts w:hint="eastAsia" w:ascii="仿宋—GB2312" w:hAnsi="仿宋—GB2312" w:eastAsia="仿宋—GB2312" w:cs="仿宋—GB2312"/>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firstLine="640" w:firstLineChars="200"/>
        <w:jc w:val="both"/>
        <w:textAlignment w:val="auto"/>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16.</w:t>
      </w:r>
      <w:r>
        <w:rPr>
          <w:rFonts w:hint="eastAsia" w:ascii="仿宋—GB2312" w:hAnsi="仿宋—GB2312" w:eastAsia="仿宋—GB2312" w:cs="仿宋—GB2312"/>
          <w:snapToGrid/>
          <w:color w:val="auto"/>
          <w:kern w:val="2"/>
          <w:sz w:val="32"/>
          <w:szCs w:val="32"/>
          <w:highlight w:val="none"/>
          <w:lang w:eastAsia="zh-CN"/>
        </w:rPr>
        <w:t>队伍在完成一些任务后，如不准备继续完成任务，</w:t>
      </w:r>
      <w:r>
        <w:rPr>
          <w:rFonts w:hint="eastAsia" w:ascii="仿宋—GB2312" w:hAnsi="仿宋—GB2312" w:eastAsia="仿宋—GB2312" w:cs="仿宋—GB2312"/>
          <w:snapToGrid/>
          <w:color w:val="auto"/>
          <w:kern w:val="2"/>
          <w:sz w:val="32"/>
          <w:szCs w:val="32"/>
          <w:highlight w:val="none"/>
          <w:lang w:val="en-US" w:eastAsia="zh-CN"/>
        </w:rPr>
        <w:t>可</w:t>
      </w:r>
      <w:r>
        <w:rPr>
          <w:rFonts w:hint="eastAsia" w:ascii="仿宋—GB2312" w:hAnsi="仿宋—GB2312" w:eastAsia="仿宋—GB2312" w:cs="仿宋—GB2312"/>
          <w:snapToGrid/>
          <w:color w:val="auto"/>
          <w:kern w:val="2"/>
          <w:sz w:val="32"/>
          <w:szCs w:val="32"/>
          <w:highlight w:val="none"/>
          <w:lang w:eastAsia="zh-CN"/>
        </w:rPr>
        <w:t>主动提出结束任务。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jc w:val="both"/>
        <w:textAlignment w:val="auto"/>
        <w:outlineLvl w:val="1"/>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三、现场展示交流任务说明</w:t>
      </w:r>
    </w:p>
    <w:p>
      <w:pPr>
        <w:keepNext w:val="0"/>
        <w:keepLines w:val="0"/>
        <w:pageBreakBefore w:val="0"/>
        <w:widowControl w:val="0"/>
        <w:kinsoku/>
        <w:wordWrap/>
        <w:overflowPunct/>
        <w:topLinePunct w:val="0"/>
        <w:autoSpaceDE/>
        <w:autoSpaceDN/>
        <w:bidi w:val="0"/>
        <w:adjustRightInd/>
        <w:snapToGrid/>
        <w:spacing w:line="520" w:lineRule="exact"/>
        <w:ind w:left="0" w:firstLine="643" w:firstLineChars="200"/>
        <w:jc w:val="both"/>
        <w:textAlignment w:val="auto"/>
        <w:outlineLvl w:val="2"/>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（一）学生需要使用虚拟和实物机器人完成任务。</w:t>
      </w:r>
    </w:p>
    <w:p>
      <w:pPr>
        <w:keepNext w:val="0"/>
        <w:keepLines w:val="0"/>
        <w:pageBreakBefore w:val="0"/>
        <w:widowControl w:val="0"/>
        <w:kinsoku/>
        <w:wordWrap/>
        <w:overflowPunct/>
        <w:topLinePunct w:val="0"/>
        <w:autoSpaceDE/>
        <w:autoSpaceDN/>
        <w:bidi w:val="0"/>
        <w:adjustRightInd/>
        <w:snapToGrid/>
        <w:spacing w:line="520" w:lineRule="exact"/>
        <w:ind w:left="0" w:firstLine="643" w:firstLineChars="200"/>
        <w:jc w:val="both"/>
        <w:textAlignment w:val="auto"/>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（二）学生自备设备。</w:t>
      </w:r>
      <w:r>
        <w:rPr>
          <w:rFonts w:hint="eastAsia" w:ascii="仿宋—GB2312" w:hAnsi="仿宋—GB2312" w:eastAsia="仿宋—GB2312" w:cs="仿宋—GB2312"/>
          <w:b w:val="0"/>
          <w:bCs w:val="0"/>
          <w:snapToGrid/>
          <w:color w:val="auto"/>
          <w:kern w:val="2"/>
          <w:sz w:val="32"/>
          <w:szCs w:val="32"/>
          <w:highlight w:val="none"/>
          <w:lang w:val="en-US" w:eastAsia="zh-CN"/>
        </w:rPr>
        <w:t>学生自备设备含手提电脑、插板、遥控器、机器人等以及软件工具，软件工具支持多语言编程、在线编程、在线调试、在线测试及预览。虚拟活动场景及实物场地道具由组委会统一提供。</w:t>
      </w:r>
    </w:p>
    <w:p>
      <w:pPr>
        <w:keepNext w:val="0"/>
        <w:keepLines w:val="0"/>
        <w:pageBreakBefore w:val="0"/>
        <w:widowControl w:val="0"/>
        <w:kinsoku/>
        <w:wordWrap/>
        <w:overflowPunct/>
        <w:topLinePunct w:val="0"/>
        <w:autoSpaceDE/>
        <w:autoSpaceDN/>
        <w:bidi w:val="0"/>
        <w:adjustRightInd/>
        <w:snapToGrid/>
        <w:spacing w:line="520" w:lineRule="exact"/>
        <w:ind w:left="0" w:firstLine="643" w:firstLineChars="200"/>
        <w:jc w:val="both"/>
        <w:textAlignment w:val="auto"/>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（三）现场调试。</w:t>
      </w:r>
      <w:r>
        <w:rPr>
          <w:rFonts w:hint="eastAsia" w:ascii="仿宋—GB2312" w:hAnsi="仿宋—GB2312" w:eastAsia="仿宋—GB2312" w:cs="仿宋—GB2312"/>
          <w:b w:val="0"/>
          <w:bCs w:val="0"/>
          <w:snapToGrid/>
          <w:color w:val="auto"/>
          <w:kern w:val="2"/>
          <w:sz w:val="32"/>
          <w:szCs w:val="32"/>
          <w:highlight w:val="none"/>
          <w:lang w:val="en-US" w:eastAsia="zh-CN"/>
        </w:rPr>
        <w:t>选手在编程任务展示开始前有 30 分钟的进入活动场景及编程调试时间。</w:t>
      </w:r>
    </w:p>
    <w:p>
      <w:pPr>
        <w:keepNext w:val="0"/>
        <w:keepLines w:val="0"/>
        <w:pageBreakBefore w:val="0"/>
        <w:widowControl w:val="0"/>
        <w:kinsoku/>
        <w:wordWrap/>
        <w:overflowPunct/>
        <w:topLinePunct w:val="0"/>
        <w:autoSpaceDE/>
        <w:autoSpaceDN/>
        <w:bidi w:val="0"/>
        <w:adjustRightInd/>
        <w:snapToGrid/>
        <w:spacing w:line="520" w:lineRule="exact"/>
        <w:ind w:left="0" w:firstLine="643" w:firstLineChars="200"/>
        <w:jc w:val="both"/>
        <w:textAlignment w:val="auto"/>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（四）任务展示。</w:t>
      </w:r>
      <w:r>
        <w:rPr>
          <w:rFonts w:hint="eastAsia" w:ascii="仿宋—GB2312" w:hAnsi="仿宋—GB2312" w:eastAsia="仿宋—GB2312" w:cs="仿宋—GB2312"/>
          <w:b w:val="0"/>
          <w:bCs w:val="0"/>
          <w:snapToGrid/>
          <w:color w:val="auto"/>
          <w:kern w:val="2"/>
          <w:sz w:val="32"/>
          <w:szCs w:val="32"/>
          <w:highlight w:val="none"/>
          <w:lang w:val="en-US" w:eastAsia="zh-CN"/>
        </w:rPr>
        <w:t>每支活动队伍有1轮展示机会，在展示开始前必须停止调试并不能接触编程设备（电脑、手机等设备），直到裁判呼叫队伍后才能接触设备开始展示活动。任务展示需要按照任务说明及执行要求完成。</w:t>
      </w:r>
    </w:p>
    <w:p>
      <w:pPr>
        <w:keepNext w:val="0"/>
        <w:keepLines w:val="0"/>
        <w:pageBreakBefore w:val="0"/>
        <w:widowControl w:val="0"/>
        <w:kinsoku/>
        <w:wordWrap/>
        <w:overflowPunct/>
        <w:topLinePunct w:val="0"/>
        <w:autoSpaceDE/>
        <w:autoSpaceDN/>
        <w:bidi w:val="0"/>
        <w:adjustRightInd/>
        <w:snapToGrid/>
        <w:spacing w:line="520" w:lineRule="exact"/>
        <w:ind w:left="0" w:firstLine="643" w:firstLineChars="200"/>
        <w:jc w:val="both"/>
        <w:textAlignment w:val="auto"/>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（五）交流答辩。</w:t>
      </w:r>
      <w:r>
        <w:rPr>
          <w:rFonts w:hint="eastAsia" w:ascii="仿宋—GB2312" w:hAnsi="仿宋—GB2312" w:eastAsia="仿宋—GB2312" w:cs="仿宋—GB2312"/>
          <w:b w:val="0"/>
          <w:bCs w:val="0"/>
          <w:snapToGrid/>
          <w:color w:val="auto"/>
          <w:kern w:val="2"/>
          <w:sz w:val="32"/>
          <w:szCs w:val="32"/>
          <w:highlight w:val="none"/>
          <w:lang w:val="en-US" w:eastAsia="zh-CN"/>
        </w:rPr>
        <w:t>活动队伍向场内专家老师讲解作品设计思路、结构特点、编程特色、解决方案、创新之处等，专家老师根据队伍展示情况进行提问，参与展示的学生需在现场有针对性地子以解答和介绍。</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jc w:val="both"/>
        <w:textAlignment w:val="auto"/>
        <w:outlineLvl w:val="1"/>
        <w:rPr>
          <w:rFonts w:hint="eastAsia" w:ascii="黑体" w:hAnsi="黑体" w:eastAsia="黑体" w:cs="黑体"/>
          <w:b w:val="0"/>
          <w:bCs/>
          <w:snapToGrid/>
          <w:color w:val="auto"/>
          <w:kern w:val="2"/>
          <w:sz w:val="32"/>
          <w:szCs w:val="32"/>
          <w:highlight w:val="none"/>
          <w:lang w:val="en-US" w:eastAsia="zh-CN"/>
        </w:rPr>
      </w:pPr>
      <w:bookmarkStart w:id="6" w:name="_Toc24600"/>
      <w:r>
        <w:rPr>
          <w:rFonts w:hint="eastAsia" w:ascii="黑体" w:hAnsi="黑体" w:eastAsia="黑体" w:cs="黑体"/>
          <w:b w:val="0"/>
          <w:bCs/>
          <w:snapToGrid/>
          <w:color w:val="auto"/>
          <w:kern w:val="2"/>
          <w:sz w:val="32"/>
          <w:szCs w:val="32"/>
          <w:highlight w:val="none"/>
          <w:lang w:val="en-US" w:eastAsia="zh-CN"/>
        </w:rPr>
        <w:t>四、活动</w:t>
      </w:r>
      <w:bookmarkEnd w:id="6"/>
      <w:r>
        <w:rPr>
          <w:rFonts w:hint="eastAsia" w:ascii="黑体" w:hAnsi="黑体" w:eastAsia="黑体" w:cs="黑体"/>
          <w:b w:val="0"/>
          <w:bCs/>
          <w:snapToGrid/>
          <w:color w:val="auto"/>
          <w:kern w:val="2"/>
          <w:sz w:val="32"/>
          <w:szCs w:val="32"/>
          <w:highlight w:val="none"/>
          <w:lang w:val="en-US" w:eastAsia="zh-CN"/>
        </w:rPr>
        <w:t>场地及道具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rPr>
      </w:pPr>
      <w:r>
        <w:rPr>
          <w:rFonts w:hint="eastAsia" w:ascii="仿宋—GB2312" w:hAnsi="仿宋—GB2312" w:eastAsia="仿宋—GB2312" w:cs="仿宋—GB2312"/>
          <w:color w:val="auto"/>
          <w:sz w:val="32"/>
          <w:szCs w:val="32"/>
          <w:highlight w:val="none"/>
        </w:rPr>
        <w:drawing>
          <wp:inline distT="0" distB="0" distL="114300" distR="114300">
            <wp:extent cx="3227070" cy="2144395"/>
            <wp:effectExtent l="0" t="0" r="11430" b="825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6"/>
                    <a:stretch>
                      <a:fillRect/>
                    </a:stretch>
                  </pic:blipFill>
                  <pic:spPr>
                    <a:xfrm>
                      <a:off x="0" y="0"/>
                      <a:ext cx="3227070" cy="21443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center"/>
        <w:textAlignment w:val="auto"/>
        <w:rPr>
          <w:rFonts w:hint="eastAsia" w:ascii="仿宋—GB2312" w:hAnsi="仿宋—GB2312" w:eastAsia="仿宋—GB2312" w:cs="仿宋—GB2312"/>
          <w:b/>
          <w:bCs/>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场地效果示例图（实际以现场为准）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仿宋—GB2312" w:hAnsi="仿宋—GB2312" w:eastAsia="仿宋—GB2312" w:cs="仿宋—GB2312"/>
          <w:color w:val="auto"/>
          <w:sz w:val="32"/>
          <w:szCs w:val="32"/>
          <w:highlight w:val="none"/>
          <w:lang w:eastAsia="zh-Hans"/>
        </w:rPr>
      </w:pPr>
      <w:bookmarkStart w:id="7" w:name="_Toc21079"/>
      <w:r>
        <w:rPr>
          <w:rFonts w:hint="eastAsia" w:ascii="楷体" w:hAnsi="楷体" w:eastAsia="楷体" w:cs="楷体"/>
          <w:b/>
          <w:bCs/>
          <w:color w:val="auto"/>
          <w:sz w:val="32"/>
          <w:szCs w:val="32"/>
          <w:highlight w:val="none"/>
          <w:lang w:val="en-US" w:eastAsia="zh-CN"/>
        </w:rPr>
        <w:t>（一）</w:t>
      </w:r>
      <w:r>
        <w:rPr>
          <w:rFonts w:hint="eastAsia" w:ascii="楷体" w:hAnsi="楷体" w:eastAsia="楷体" w:cs="楷体"/>
          <w:b/>
          <w:bCs/>
          <w:color w:val="auto"/>
          <w:sz w:val="32"/>
          <w:szCs w:val="32"/>
          <w:highlight w:val="none"/>
          <w:lang w:eastAsia="zh-Hans"/>
        </w:rPr>
        <w:t>活动场地说明</w:t>
      </w:r>
      <w:bookmarkEnd w:id="7"/>
      <w:r>
        <w:rPr>
          <w:rFonts w:hint="eastAsia" w:ascii="楷体" w:hAnsi="楷体" w:eastAsia="楷体" w:cs="楷体"/>
          <w:b/>
          <w:bCs/>
          <w:color w:val="auto"/>
          <w:sz w:val="32"/>
          <w:szCs w:val="32"/>
          <w:highlight w:val="none"/>
          <w:lang w:eastAsia="zh-Hans"/>
        </w:rPr>
        <w:t xml:space="preserve"> </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1.虚拟</w:t>
      </w:r>
      <w:r>
        <w:rPr>
          <w:rFonts w:hint="eastAsia" w:ascii="仿宋—GB2312" w:hAnsi="仿宋—GB2312" w:eastAsia="仿宋—GB2312" w:cs="仿宋—GB2312"/>
          <w:color w:val="auto"/>
          <w:sz w:val="32"/>
          <w:szCs w:val="32"/>
          <w:highlight w:val="none"/>
          <w:lang w:eastAsia="zh-Hans"/>
        </w:rPr>
        <w:t>活动场地</w:t>
      </w:r>
      <w:r>
        <w:rPr>
          <w:rFonts w:hint="eastAsia" w:ascii="仿宋—GB2312" w:hAnsi="仿宋—GB2312" w:eastAsia="仿宋—GB2312" w:cs="仿宋—GB2312"/>
          <w:color w:val="auto"/>
          <w:sz w:val="32"/>
          <w:szCs w:val="32"/>
          <w:highlight w:val="none"/>
          <w:lang w:val="en-US" w:eastAsia="zh-CN"/>
        </w:rPr>
        <w:t>和现实活动场地的</w:t>
      </w:r>
      <w:r>
        <w:rPr>
          <w:rFonts w:hint="eastAsia" w:ascii="仿宋—GB2312" w:hAnsi="仿宋—GB2312" w:eastAsia="仿宋—GB2312" w:cs="仿宋—GB2312"/>
          <w:color w:val="auto"/>
          <w:sz w:val="32"/>
          <w:szCs w:val="32"/>
          <w:highlight w:val="none"/>
          <w:lang w:eastAsia="zh-Hans"/>
        </w:rPr>
        <w:t>尺寸</w:t>
      </w:r>
      <w:r>
        <w:rPr>
          <w:rFonts w:hint="eastAsia" w:ascii="仿宋—GB2312" w:hAnsi="仿宋—GB2312" w:eastAsia="仿宋—GB2312" w:cs="仿宋—GB2312"/>
          <w:color w:val="auto"/>
          <w:sz w:val="32"/>
          <w:szCs w:val="32"/>
          <w:highlight w:val="none"/>
          <w:lang w:val="en-US" w:eastAsia="zh-CN"/>
        </w:rPr>
        <w:t>比例一致，现实活动场地尺寸为</w:t>
      </w:r>
      <w:r>
        <w:rPr>
          <w:rFonts w:hint="eastAsia" w:ascii="仿宋—GB2312" w:hAnsi="仿宋—GB2312" w:eastAsia="仿宋—GB2312" w:cs="仿宋—GB2312"/>
          <w:color w:val="auto"/>
          <w:sz w:val="32"/>
          <w:szCs w:val="32"/>
          <w:highlight w:val="none"/>
          <w:lang w:eastAsia="zh-Hans"/>
        </w:rPr>
        <w:t>：长300</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，宽200</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2.虚拟轨迹线和现实轨迹线的尺寸比例一致，现实轨迹线尺寸为：宽3cm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3.</w:t>
      </w:r>
      <w:r>
        <w:rPr>
          <w:rFonts w:hint="eastAsia" w:ascii="仿宋—GB2312" w:hAnsi="仿宋—GB2312" w:eastAsia="仿宋—GB2312" w:cs="仿宋—GB2312"/>
          <w:color w:val="auto"/>
          <w:sz w:val="32"/>
          <w:szCs w:val="32"/>
          <w:highlight w:val="none"/>
          <w:lang w:eastAsia="zh-Hans"/>
        </w:rPr>
        <w:t>基地、空间站：场地可供两支队伍同时执行任务，双方各有一个基地和空间站。</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4.</w:t>
      </w:r>
      <w:r>
        <w:rPr>
          <w:rFonts w:hint="eastAsia" w:ascii="仿宋—GB2312" w:hAnsi="仿宋—GB2312" w:eastAsia="仿宋—GB2312" w:cs="仿宋—GB2312"/>
          <w:color w:val="auto"/>
          <w:sz w:val="32"/>
          <w:szCs w:val="32"/>
          <w:highlight w:val="none"/>
          <w:lang w:eastAsia="zh-Hans"/>
        </w:rPr>
        <w:t>任务设置：地图分为五大任务</w:t>
      </w:r>
      <w:r>
        <w:rPr>
          <w:rFonts w:hint="eastAsia" w:ascii="仿宋—GB2312" w:hAnsi="仿宋—GB2312" w:eastAsia="仿宋—GB2312" w:cs="仿宋—GB2312"/>
          <w:color w:val="auto"/>
          <w:sz w:val="32"/>
          <w:szCs w:val="32"/>
          <w:highlight w:val="none"/>
          <w:lang w:eastAsia="zh-CN"/>
        </w:rPr>
        <w:t>，</w:t>
      </w:r>
      <w:r>
        <w:rPr>
          <w:rFonts w:hint="eastAsia" w:ascii="仿宋—GB2312" w:hAnsi="仿宋—GB2312" w:eastAsia="仿宋—GB2312" w:cs="仿宋—GB2312"/>
          <w:color w:val="auto"/>
          <w:sz w:val="32"/>
          <w:szCs w:val="32"/>
          <w:highlight w:val="none"/>
          <w:lang w:eastAsia="zh-Hans"/>
        </w:rPr>
        <w:t>分别是“太空菜园”、“行星考察”、“物质探测”、“科学研究”、“足迹留存”。</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5.下图红圈内为选手A手动机的任务区域范围，手动机（车身正投影）不得超出此范围</w:t>
      </w:r>
    </w:p>
    <w:p>
      <w:pPr>
        <w:keepNext w:val="0"/>
        <w:keepLines w:val="0"/>
        <w:pageBreakBefore w:val="0"/>
        <w:widowControl w:val="0"/>
        <w:tabs>
          <w:tab w:val="left" w:pos="2048"/>
        </w:tabs>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sz w:val="32"/>
          <w:szCs w:val="32"/>
          <w:highlight w:val="none"/>
        </w:rPr>
        <w:drawing>
          <wp:inline distT="0" distB="0" distL="114300" distR="114300">
            <wp:extent cx="2150745" cy="2094865"/>
            <wp:effectExtent l="0" t="0" r="1905" b="63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7"/>
                    <a:stretch>
                      <a:fillRect/>
                    </a:stretch>
                  </pic:blipFill>
                  <pic:spPr>
                    <a:xfrm>
                      <a:off x="0" y="0"/>
                      <a:ext cx="2150745" cy="20948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6.下图红圈内为选手B手动机的任务区域范围，手动机（车身正投影）不得超出此范围</w:t>
      </w:r>
    </w:p>
    <w:p>
      <w:pPr>
        <w:keepNext w:val="0"/>
        <w:keepLines w:val="0"/>
        <w:pageBreakBefore w:val="0"/>
        <w:widowControl w:val="0"/>
        <w:tabs>
          <w:tab w:val="left" w:pos="2048"/>
        </w:tabs>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drawing>
          <wp:inline distT="0" distB="0" distL="114300" distR="114300">
            <wp:extent cx="2609850" cy="2484120"/>
            <wp:effectExtent l="0" t="0" r="0" b="1143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8"/>
                    <a:stretch>
                      <a:fillRect/>
                    </a:stretch>
                  </pic:blipFill>
                  <pic:spPr>
                    <a:xfrm>
                      <a:off x="0" y="0"/>
                      <a:ext cx="2609850" cy="24841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7.下图红框内为选手A自动机的任务区域范围</w:t>
      </w:r>
    </w:p>
    <w:p>
      <w:pPr>
        <w:keepNext w:val="0"/>
        <w:keepLines w:val="0"/>
        <w:pageBreakBefore w:val="0"/>
        <w:widowControl w:val="0"/>
        <w:tabs>
          <w:tab w:val="left" w:pos="2048"/>
        </w:tabs>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sz w:val="32"/>
          <w:szCs w:val="32"/>
          <w:highlight w:val="none"/>
        </w:rPr>
        <w:drawing>
          <wp:inline distT="0" distB="0" distL="114300" distR="114300">
            <wp:extent cx="2331720" cy="3044190"/>
            <wp:effectExtent l="0" t="0" r="11430" b="381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9"/>
                    <a:stretch>
                      <a:fillRect/>
                    </a:stretch>
                  </pic:blipFill>
                  <pic:spPr>
                    <a:xfrm>
                      <a:off x="0" y="0"/>
                      <a:ext cx="2331720" cy="3044190"/>
                    </a:xfrm>
                    <a:prstGeom prst="rect">
                      <a:avLst/>
                    </a:prstGeom>
                    <a:noFill/>
                    <a:ln>
                      <a:noFill/>
                    </a:ln>
                  </pic:spPr>
                </pic:pic>
              </a:graphicData>
            </a:graphic>
          </wp:inline>
        </w:drawing>
      </w:r>
    </w:p>
    <w:p>
      <w:pPr>
        <w:keepNext w:val="0"/>
        <w:keepLines w:val="0"/>
        <w:pageBreakBefore w:val="0"/>
        <w:widowControl w:val="0"/>
        <w:numPr>
          <w:ilvl w:val="0"/>
          <w:numId w:val="2"/>
        </w:numPr>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下图红框内为选手B自动机的任务区域范围</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sz w:val="32"/>
          <w:szCs w:val="32"/>
          <w:highlight w:val="none"/>
        </w:rPr>
        <w:drawing>
          <wp:inline distT="0" distB="0" distL="114300" distR="114300">
            <wp:extent cx="2117090" cy="2540000"/>
            <wp:effectExtent l="0" t="0" r="16510" b="1270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20"/>
                    <a:stretch>
                      <a:fillRect/>
                    </a:stretch>
                  </pic:blipFill>
                  <pic:spPr>
                    <a:xfrm>
                      <a:off x="0" y="0"/>
                      <a:ext cx="2117090" cy="25400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（二）道具说明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b/>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虚拟世界和现实的方块尺寸比例一致，现实方块尺寸为：3.5cm*3.5cm*3.5cm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黑体" w:hAnsi="黑体" w:eastAsia="黑体" w:cs="黑体"/>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五、机器人参数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（一）实物机器人要求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eastAsia="zh-Hans"/>
        </w:rPr>
        <w:t>机器人</w:t>
      </w:r>
      <w:r>
        <w:rPr>
          <w:rFonts w:hint="eastAsia" w:ascii="仿宋—GB2312" w:hAnsi="仿宋—GB2312" w:eastAsia="仿宋—GB2312" w:cs="仿宋—GB2312"/>
          <w:color w:val="auto"/>
          <w:sz w:val="32"/>
          <w:szCs w:val="32"/>
          <w:highlight w:val="none"/>
          <w:lang w:val="en-US" w:eastAsia="zh-CN"/>
        </w:rPr>
        <w:t>最大</w:t>
      </w:r>
      <w:r>
        <w:rPr>
          <w:rFonts w:hint="eastAsia" w:ascii="仿宋—GB2312" w:hAnsi="仿宋—GB2312" w:eastAsia="仿宋—GB2312" w:cs="仿宋—GB2312"/>
          <w:color w:val="auto"/>
          <w:sz w:val="32"/>
          <w:szCs w:val="32"/>
          <w:highlight w:val="none"/>
          <w:lang w:eastAsia="zh-Hans"/>
        </w:rPr>
        <w:t>尺寸为25</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*25</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*25</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（长*宽*高）。设计两台机器人，其中一台机器通过蓝牙手柄操控执行任务（以下称手动机），另一台是采用编程自动巡线形式执行任务（以下称自动机）。机器人工作电压不超过9V。</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eastAsia="zh-CN"/>
        </w:rPr>
        <w:t>（</w:t>
      </w:r>
      <w:r>
        <w:rPr>
          <w:rFonts w:hint="eastAsia" w:ascii="楷体" w:hAnsi="楷体" w:eastAsia="楷体" w:cs="楷体"/>
          <w:b/>
          <w:bCs/>
          <w:color w:val="auto"/>
          <w:sz w:val="32"/>
          <w:szCs w:val="32"/>
          <w:highlight w:val="none"/>
          <w:lang w:val="en-US" w:eastAsia="zh-CN"/>
        </w:rPr>
        <w:t>二</w:t>
      </w:r>
      <w:r>
        <w:rPr>
          <w:rFonts w:hint="eastAsia" w:ascii="楷体" w:hAnsi="楷体" w:eastAsia="楷体" w:cs="楷体"/>
          <w:b/>
          <w:bCs/>
          <w:color w:val="auto"/>
          <w:sz w:val="32"/>
          <w:szCs w:val="32"/>
          <w:highlight w:val="none"/>
          <w:lang w:eastAsia="zh-CN"/>
        </w:rPr>
        <w:t>）</w:t>
      </w:r>
      <w:r>
        <w:rPr>
          <w:rFonts w:hint="eastAsia" w:ascii="楷体" w:hAnsi="楷体" w:eastAsia="楷体" w:cs="楷体"/>
          <w:b/>
          <w:bCs/>
          <w:color w:val="auto"/>
          <w:sz w:val="32"/>
          <w:szCs w:val="32"/>
          <w:highlight w:val="none"/>
          <w:lang w:val="en-US" w:eastAsia="zh-CN"/>
        </w:rPr>
        <w:t>虚拟机器人要求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虚拟</w:t>
      </w:r>
      <w:r>
        <w:rPr>
          <w:rFonts w:hint="eastAsia" w:ascii="仿宋—GB2312" w:hAnsi="仿宋—GB2312" w:eastAsia="仿宋—GB2312" w:cs="仿宋—GB2312"/>
          <w:color w:val="auto"/>
          <w:sz w:val="32"/>
          <w:szCs w:val="32"/>
          <w:highlight w:val="none"/>
          <w:lang w:eastAsia="zh-Hans"/>
        </w:rPr>
        <w:t>机器人尺寸</w:t>
      </w:r>
      <w:r>
        <w:rPr>
          <w:rFonts w:hint="eastAsia" w:ascii="仿宋—GB2312" w:hAnsi="仿宋—GB2312" w:eastAsia="仿宋—GB2312" w:cs="仿宋—GB2312"/>
          <w:color w:val="auto"/>
          <w:sz w:val="32"/>
          <w:szCs w:val="32"/>
          <w:highlight w:val="none"/>
          <w:lang w:val="en-US" w:eastAsia="zh-CN"/>
        </w:rPr>
        <w:t>比例与实物机器人比例一致</w:t>
      </w:r>
      <w:r>
        <w:rPr>
          <w:rFonts w:hint="eastAsia" w:ascii="仿宋—GB2312" w:hAnsi="仿宋—GB2312" w:eastAsia="仿宋—GB2312" w:cs="仿宋—GB2312"/>
          <w:color w:val="auto"/>
          <w:sz w:val="32"/>
          <w:szCs w:val="32"/>
          <w:highlight w:val="none"/>
          <w:lang w:eastAsia="zh-Hans"/>
        </w:rPr>
        <w:t>。设计两台</w:t>
      </w:r>
      <w:r>
        <w:rPr>
          <w:rFonts w:hint="eastAsia" w:ascii="仿宋—GB2312" w:hAnsi="仿宋—GB2312" w:eastAsia="仿宋—GB2312" w:cs="仿宋—GB2312"/>
          <w:color w:val="auto"/>
          <w:sz w:val="32"/>
          <w:szCs w:val="32"/>
          <w:highlight w:val="none"/>
          <w:lang w:val="en-US" w:eastAsia="zh-CN"/>
        </w:rPr>
        <w:t>虚拟</w:t>
      </w:r>
      <w:r>
        <w:rPr>
          <w:rFonts w:hint="eastAsia" w:ascii="仿宋—GB2312" w:hAnsi="仿宋—GB2312" w:eastAsia="仿宋—GB2312" w:cs="仿宋—GB2312"/>
          <w:color w:val="auto"/>
          <w:sz w:val="32"/>
          <w:szCs w:val="32"/>
          <w:highlight w:val="none"/>
          <w:lang w:eastAsia="zh-Hans"/>
        </w:rPr>
        <w:t>机器人，其中一台机器通过蓝牙手柄操控执行任务（以下称手动机），另一台是采用编程自动巡线形式执行任务（以下称自动机）。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黑体" w:hAnsi="黑体" w:eastAsia="黑体" w:cs="黑体"/>
          <w:b w:val="0"/>
          <w:bCs/>
          <w:color w:val="auto"/>
          <w:sz w:val="32"/>
          <w:szCs w:val="32"/>
          <w:highlight w:val="none"/>
          <w:lang w:val="en-US" w:eastAsia="zh-CN"/>
        </w:rPr>
      </w:pPr>
      <w:bookmarkStart w:id="8" w:name="_Toc7668"/>
      <w:r>
        <w:rPr>
          <w:rFonts w:hint="eastAsia" w:ascii="黑体" w:hAnsi="黑体" w:eastAsia="黑体" w:cs="黑体"/>
          <w:b w:val="0"/>
          <w:bCs/>
          <w:color w:val="auto"/>
          <w:sz w:val="32"/>
          <w:szCs w:val="32"/>
          <w:highlight w:val="none"/>
          <w:lang w:val="en-US" w:eastAsia="zh-CN"/>
        </w:rPr>
        <w:t>六、</w:t>
      </w:r>
      <w:bookmarkEnd w:id="8"/>
      <w:r>
        <w:rPr>
          <w:rFonts w:hint="eastAsia" w:ascii="黑体" w:hAnsi="黑体" w:eastAsia="黑体" w:cs="黑体"/>
          <w:b w:val="0"/>
          <w:bCs/>
          <w:color w:val="auto"/>
          <w:sz w:val="32"/>
          <w:szCs w:val="32"/>
          <w:highlight w:val="none"/>
          <w:lang w:val="en-US" w:eastAsia="zh-CN"/>
        </w:rPr>
        <w:t>评分标准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color w:val="auto"/>
          <w:sz w:val="32"/>
          <w:szCs w:val="32"/>
          <w:highlight w:val="none"/>
          <w:lang w:val="en-US" w:eastAsia="zh-CN"/>
        </w:rPr>
      </w:pPr>
      <w:bookmarkStart w:id="9" w:name="_Toc18793"/>
      <w:r>
        <w:rPr>
          <w:rFonts w:hint="eastAsia" w:ascii="楷体" w:hAnsi="楷体" w:eastAsia="楷体" w:cs="楷体"/>
          <w:b/>
          <w:bCs/>
          <w:color w:val="auto"/>
          <w:sz w:val="32"/>
          <w:szCs w:val="32"/>
          <w:highlight w:val="none"/>
          <w:lang w:val="en-US" w:eastAsia="zh-CN"/>
        </w:rPr>
        <w:t>（一）成绩说明</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1.线上任务成绩</w:t>
      </w:r>
      <w:r>
        <w:rPr>
          <w:rFonts w:hint="eastAsia" w:ascii="仿宋—GB2312" w:hAnsi="仿宋—GB2312" w:eastAsia="仿宋—GB2312" w:cs="仿宋—GB2312"/>
          <w:color w:val="auto"/>
          <w:sz w:val="32"/>
          <w:szCs w:val="32"/>
          <w:highlight w:val="none"/>
          <w:lang w:val="en-US" w:eastAsia="zh-CN"/>
        </w:rPr>
        <w:t>=编程、遥控任务得分*60% + 理论得分*40%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2.现场展示交流活动成绩</w:t>
      </w:r>
      <w:r>
        <w:rPr>
          <w:rFonts w:hint="eastAsia" w:ascii="仿宋—GB2312" w:hAnsi="仿宋—GB2312" w:eastAsia="仿宋—GB2312" w:cs="仿宋—GB2312"/>
          <w:color w:val="auto"/>
          <w:sz w:val="32"/>
          <w:szCs w:val="32"/>
          <w:highlight w:val="none"/>
          <w:lang w:val="en-US" w:eastAsia="zh-CN"/>
        </w:rPr>
        <w:t>=虚拟编程、遥控任务得分* 40% + 现实编程、遥控任务得分* 40% + 现场展示交流*20%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（二）同分说明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1.每支队伍有两轮活动机会，成绩取两轮成绩最高分。</w:t>
      </w:r>
      <w:bookmarkEnd w:id="9"/>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2.队伍按最终成绩，由高至低排名。若出现得分相同的情况，则用时少的队伍排名在前。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黑体" w:hAnsi="黑体" w:eastAsia="黑体" w:cs="黑体"/>
          <w:b w:val="0"/>
          <w:bCs/>
          <w:color w:val="auto"/>
          <w:sz w:val="32"/>
          <w:szCs w:val="32"/>
          <w:highlight w:val="none"/>
          <w:lang w:val="en-US" w:eastAsia="zh-CN"/>
        </w:rPr>
      </w:pPr>
      <w:bookmarkStart w:id="10" w:name="_Toc4088"/>
      <w:r>
        <w:rPr>
          <w:rFonts w:hint="eastAsia" w:ascii="黑体" w:hAnsi="黑体" w:eastAsia="黑体" w:cs="黑体"/>
          <w:b w:val="0"/>
          <w:bCs/>
          <w:color w:val="auto"/>
          <w:sz w:val="32"/>
          <w:szCs w:val="32"/>
          <w:highlight w:val="none"/>
          <w:lang w:val="en-US" w:eastAsia="zh-CN"/>
        </w:rPr>
        <w:t>七、其他说明</w:t>
      </w:r>
      <w:bookmarkEnd w:id="10"/>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方正仿宋_GB2312" w:hAnsi="方正仿宋_GB2312" w:eastAsia="方正仿宋_GB2312" w:cs="方正仿宋_GB2312"/>
          <w:color w:val="auto"/>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r>
        <w:rPr>
          <w:rFonts w:hint="eastAsia" w:ascii="方正仿宋_GB2312" w:hAnsi="方正仿宋_GB2312" w:eastAsia="方正仿宋_GB2312" w:cs="方正仿宋_GB2312"/>
          <w:color w:val="auto"/>
          <w:sz w:val="32"/>
          <w:szCs w:val="32"/>
          <w:highlight w:val="none"/>
          <w:lang w:val="en-US" w:eastAsia="zh-CN"/>
        </w:rPr>
        <w:br w:type="page"/>
      </w:r>
    </w:p>
    <w:p>
      <w:pPr>
        <w:spacing w:line="240" w:lineRule="auto"/>
        <w:outlineLvl w:val="0"/>
        <w:rPr>
          <w:rFonts w:hint="eastAsia" w:ascii="仿宋_GB2312" w:hAnsi="仿宋_GB2312" w:eastAsia="仿宋_GB2312" w:cs="仿宋_GB2312"/>
          <w:b/>
          <w:bCs/>
          <w:color w:val="auto"/>
          <w:szCs w:val="21"/>
          <w:highlight w:val="none"/>
          <w:lang w:eastAsia="zh-CN"/>
        </w:rPr>
      </w:pPr>
      <w:r>
        <w:rPr>
          <w:rFonts w:hint="eastAsia" w:ascii="仿宋_GB2312" w:hAnsi="仿宋_GB2312" w:eastAsia="仿宋_GB2312" w:cs="仿宋_GB2312"/>
          <w:b/>
          <w:bCs/>
          <w:color w:val="auto"/>
          <w:szCs w:val="21"/>
          <w:highlight w:val="none"/>
        </w:rPr>
        <w:t>评分表</w:t>
      </w:r>
      <w:r>
        <w:rPr>
          <w:rFonts w:hint="eastAsia" w:ascii="仿宋_GB2312" w:hAnsi="仿宋_GB2312" w:eastAsia="仿宋_GB2312" w:cs="仿宋_GB2312"/>
          <w:b/>
          <w:bCs/>
          <w:color w:val="auto"/>
          <w:szCs w:val="21"/>
          <w:highlight w:val="none"/>
          <w:lang w:eastAsia="zh-CN"/>
        </w:rPr>
        <w:t>：</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 w:hAnsi="方正小标宋" w:eastAsia="方正小标宋" w:cs="方正小标宋"/>
          <w:b w:val="0"/>
          <w:bCs w:val="0"/>
          <w:spacing w:val="0"/>
          <w:sz w:val="30"/>
          <w:szCs w:val="30"/>
          <w:lang w:val="en-US" w:eastAsia="zh-CN"/>
        </w:rPr>
      </w:pPr>
      <w:r>
        <w:rPr>
          <w:rFonts w:hint="eastAsia" w:ascii="方正小标宋" w:hAnsi="方正小标宋" w:eastAsia="方正小标宋" w:cs="方正小标宋"/>
          <w:b w:val="0"/>
          <w:bCs w:val="0"/>
          <w:spacing w:val="0"/>
          <w:sz w:val="30"/>
          <w:szCs w:val="30"/>
          <w:lang w:val="en-US" w:eastAsia="zh-CN"/>
        </w:rPr>
        <w:t>3D 航天创新创意搭建编程挑战线上任务评分表</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简体" w:hAnsi="方正小标宋简体" w:eastAsia="方正小标宋简体" w:cs="Times New Roman"/>
          <w:b w:val="0"/>
          <w:bCs w:val="0"/>
          <w:spacing w:val="0"/>
          <w:sz w:val="30"/>
          <w:szCs w:val="30"/>
          <w:lang w:val="en-US" w:eastAsia="zh-CN"/>
        </w:rPr>
      </w:pPr>
      <w:r>
        <w:rPr>
          <w:rFonts w:hint="eastAsia" w:ascii="方正小标宋" w:hAnsi="方正小标宋" w:eastAsia="方正小标宋" w:cs="方正小标宋"/>
          <w:b w:val="0"/>
          <w:bCs w:val="0"/>
          <w:spacing w:val="0"/>
          <w:sz w:val="30"/>
          <w:szCs w:val="30"/>
          <w:lang w:val="en-US" w:eastAsia="zh-CN"/>
        </w:rPr>
        <w:t>少儿组</w:t>
      </w:r>
    </w:p>
    <w:p>
      <w:pPr>
        <w:spacing w:line="240" w:lineRule="auto"/>
        <w:jc w:val="left"/>
        <w:rPr>
          <w:rFonts w:hint="eastAsia" w:ascii="仿宋—GB2312" w:hAnsi="仿宋—GB2312" w:eastAsia="仿宋—GB2312" w:cs="仿宋—GB2312"/>
          <w:b/>
          <w:bCs/>
          <w:color w:val="auto"/>
          <w:szCs w:val="21"/>
          <w:highlight w:val="none"/>
          <w:u w:val="single"/>
          <w:lang w:val="en-US" w:eastAsia="zh-CN"/>
        </w:rPr>
      </w:pPr>
      <w:r>
        <w:rPr>
          <w:rFonts w:hint="eastAsia" w:ascii="仿宋—GB2312" w:hAnsi="仿宋—GB2312" w:eastAsia="仿宋—GB2312" w:cs="仿宋—GB2312"/>
          <w:b/>
          <w:bCs/>
          <w:color w:val="auto"/>
          <w:szCs w:val="21"/>
          <w:highlight w:val="none"/>
        </w:rPr>
        <w:t>序号：</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w:t>
      </w:r>
      <w:r>
        <w:rPr>
          <w:rFonts w:hint="eastAsia" w:ascii="仿宋—GB2312" w:hAnsi="仿宋—GB2312" w:eastAsia="仿宋—GB2312" w:cs="仿宋—GB2312"/>
          <w:b/>
          <w:bCs/>
          <w:color w:val="auto"/>
          <w:szCs w:val="21"/>
          <w:highlight w:val="none"/>
        </w:rPr>
        <w:t>选手姓名：</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学校：</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p>
    <w:p>
      <w:pPr>
        <w:spacing w:line="240" w:lineRule="auto"/>
        <w:jc w:val="left"/>
        <w:rPr>
          <w:rFonts w:hint="eastAsia" w:ascii="仿宋_GB2312" w:hAnsi="仿宋_GB2312" w:eastAsia="仿宋_GB2312" w:cs="仿宋_GB2312"/>
          <w:color w:val="auto"/>
          <w:szCs w:val="21"/>
          <w:highlight w:val="none"/>
          <w:u w:val="single"/>
        </w:rPr>
      </w:pPr>
    </w:p>
    <w:tbl>
      <w:tblPr>
        <w:tblStyle w:val="13"/>
        <w:tblW w:w="96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3"/>
        <w:gridCol w:w="111"/>
        <w:gridCol w:w="1092"/>
        <w:gridCol w:w="1941"/>
        <w:gridCol w:w="1151"/>
        <w:gridCol w:w="888"/>
        <w:gridCol w:w="1089"/>
        <w:gridCol w:w="1088"/>
        <w:gridCol w:w="1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exact"/>
          <w:jc w:val="center"/>
        </w:trPr>
        <w:tc>
          <w:tcPr>
            <w:tcW w:w="1314" w:type="dxa"/>
            <w:gridSpan w:val="2"/>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任务板块</w:t>
            </w:r>
          </w:p>
        </w:tc>
        <w:tc>
          <w:tcPr>
            <w:tcW w:w="1092"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总分</w:t>
            </w: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任务</w:t>
            </w:r>
          </w:p>
        </w:tc>
        <w:tc>
          <w:tcPr>
            <w:tcW w:w="115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任务分值</w:t>
            </w:r>
          </w:p>
        </w:tc>
        <w:tc>
          <w:tcPr>
            <w:tcW w:w="888" w:type="dxa"/>
            <w:tcBorders>
              <w:bottom w:val="single" w:color="auto" w:sz="4" w:space="0"/>
            </w:tcBorders>
            <w:vAlign w:val="center"/>
          </w:tcPr>
          <w:p>
            <w:pPr>
              <w:spacing w:line="240" w:lineRule="auto"/>
              <w:jc w:val="center"/>
              <w:rPr>
                <w:rFonts w:hint="default"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压线可得分值</w:t>
            </w:r>
          </w:p>
        </w:tc>
        <w:tc>
          <w:tcPr>
            <w:tcW w:w="1089" w:type="dxa"/>
            <w:tcBorders>
              <w:bottom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实际</w:t>
            </w:r>
          </w:p>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lang w:val="en-US" w:eastAsia="zh-CN"/>
              </w:rPr>
              <w:t>得分</w:t>
            </w:r>
          </w:p>
        </w:tc>
        <w:tc>
          <w:tcPr>
            <w:tcW w:w="1088"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任务总分</w:t>
            </w:r>
          </w:p>
        </w:tc>
        <w:tc>
          <w:tcPr>
            <w:tcW w:w="1096"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任务用时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太空菜园</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25</w:t>
            </w: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蔬菜采摘</w:t>
            </w:r>
          </w:p>
        </w:tc>
        <w:tc>
          <w:tcPr>
            <w:tcW w:w="1151" w:type="dxa"/>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tcBorders>
              <w:top w:val="single" w:color="auto" w:sz="4" w:space="0"/>
              <w:left w:val="single" w:color="auto" w:sz="4" w:space="0"/>
              <w:right w:val="single" w:color="auto" w:sz="4" w:space="0"/>
            </w:tcBorders>
            <w:vAlign w:val="center"/>
          </w:tcPr>
          <w:p>
            <w:pPr>
              <w:spacing w:line="240" w:lineRule="auto"/>
              <w:jc w:val="center"/>
              <w:rPr>
                <w:rFonts w:hint="eastAsia"/>
                <w:lang w:val="en-US" w:eastAsia="zh-CN"/>
              </w:rPr>
            </w:pPr>
            <w:r>
              <w:rPr>
                <w:rFonts w:hint="eastAsia" w:ascii="仿宋—GB2312" w:hAnsi="仿宋—GB2312" w:eastAsia="仿宋—GB2312" w:cs="仿宋—GB2312"/>
                <w:color w:val="auto"/>
                <w:szCs w:val="21"/>
                <w:highlight w:val="none"/>
                <w:lang w:val="en-US" w:eastAsia="zh-CN"/>
              </w:rPr>
              <w:t>0</w:t>
            </w:r>
          </w:p>
        </w:tc>
        <w:tc>
          <w:tcPr>
            <w:tcW w:w="1089" w:type="dxa"/>
            <w:tcBorders>
              <w:top w:val="single" w:color="auto" w:sz="4" w:space="0"/>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restart"/>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restart"/>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植物分析</w:t>
            </w:r>
          </w:p>
        </w:tc>
        <w:tc>
          <w:tcPr>
            <w:tcW w:w="1151" w:type="dxa"/>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3</w:t>
            </w:r>
          </w:p>
        </w:tc>
        <w:tc>
          <w:tcPr>
            <w:tcW w:w="1089"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exact"/>
          <w:jc w:val="center"/>
        </w:trPr>
        <w:tc>
          <w:tcPr>
            <w:tcW w:w="1314" w:type="dxa"/>
            <w:gridSpan w:val="2"/>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机器人与信号站共同发出鸣响并完成信息交互</w:t>
            </w:r>
          </w:p>
        </w:tc>
        <w:tc>
          <w:tcPr>
            <w:tcW w:w="1151" w:type="dxa"/>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15</w:t>
            </w:r>
          </w:p>
        </w:tc>
        <w:tc>
          <w:tcPr>
            <w:tcW w:w="888"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0</w:t>
            </w:r>
          </w:p>
        </w:tc>
        <w:tc>
          <w:tcPr>
            <w:tcW w:w="1089"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行星考察</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10</w:t>
            </w: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矿物采集</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tcBorders>
              <w:top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0</w:t>
            </w:r>
          </w:p>
        </w:tc>
        <w:tc>
          <w:tcPr>
            <w:tcW w:w="1089" w:type="dxa"/>
            <w:tcBorders>
              <w:top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矿物分析</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3</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物质探测</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10</w:t>
            </w: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文物采集</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0</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文物分析</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3</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科学研究</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25</w:t>
            </w: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资源方块（绿）</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3</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资源方块（蓝）</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10</w:t>
            </w:r>
          </w:p>
        </w:tc>
        <w:tc>
          <w:tcPr>
            <w:tcW w:w="888" w:type="dxa"/>
            <w:vAlign w:val="center"/>
          </w:tcPr>
          <w:p>
            <w:pPr>
              <w:spacing w:line="240" w:lineRule="auto"/>
              <w:jc w:val="center"/>
              <w:rPr>
                <w:rFonts w:hint="default"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资源方块（黄）</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10</w:t>
            </w:r>
          </w:p>
        </w:tc>
        <w:tc>
          <w:tcPr>
            <w:tcW w:w="888"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gridSpan w:val="2"/>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足迹留存</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30</w:t>
            </w: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机器人走出基地</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888"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0</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restart"/>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restart"/>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 w:hRule="exact"/>
          <w:jc w:val="center"/>
        </w:trPr>
        <w:tc>
          <w:tcPr>
            <w:tcW w:w="1314" w:type="dxa"/>
            <w:gridSpan w:val="2"/>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机器人与信号站共同发出鸣响并完成信息交互</w:t>
            </w:r>
          </w:p>
        </w:tc>
        <w:tc>
          <w:tcPr>
            <w:tcW w:w="1151" w:type="dxa"/>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25</w:t>
            </w:r>
          </w:p>
        </w:tc>
        <w:tc>
          <w:tcPr>
            <w:tcW w:w="888"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0</w:t>
            </w: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exact"/>
          <w:jc w:val="center"/>
        </w:trPr>
        <w:tc>
          <w:tcPr>
            <w:tcW w:w="9659" w:type="dxa"/>
            <w:gridSpan w:val="9"/>
            <w:vAlign w:val="center"/>
          </w:tcPr>
          <w:p>
            <w:pPr>
              <w:spacing w:line="240" w:lineRule="auto"/>
              <w:jc w:val="left"/>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任务总得分：                     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exact"/>
          <w:jc w:val="center"/>
        </w:trPr>
        <w:tc>
          <w:tcPr>
            <w:tcW w:w="1203"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理论测试</w:t>
            </w:r>
          </w:p>
        </w:tc>
        <w:tc>
          <w:tcPr>
            <w:tcW w:w="1203" w:type="dxa"/>
            <w:gridSpan w:val="2"/>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100</w:t>
            </w: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容涉及人工智能、数字孪生、航天航空、国防等相关知识</w:t>
            </w:r>
          </w:p>
        </w:tc>
        <w:tc>
          <w:tcPr>
            <w:tcW w:w="115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100</w:t>
            </w:r>
          </w:p>
        </w:tc>
        <w:tc>
          <w:tcPr>
            <w:tcW w:w="888" w:type="dxa"/>
            <w:vAlign w:val="center"/>
          </w:tcPr>
          <w:p>
            <w:pPr>
              <w:spacing w:line="240" w:lineRule="auto"/>
              <w:jc w:val="center"/>
              <w:rPr>
                <w:rFonts w:hint="eastAsia" w:ascii="仿宋—GB2312" w:hAnsi="仿宋—GB2312" w:eastAsia="仿宋—GB2312" w:cs="仿宋—GB2312"/>
                <w:color w:val="auto"/>
                <w:szCs w:val="21"/>
                <w:highlight w:val="none"/>
              </w:rPr>
            </w:pPr>
          </w:p>
        </w:tc>
        <w:tc>
          <w:tcPr>
            <w:tcW w:w="1089" w:type="dxa"/>
            <w:vAlign w:val="center"/>
          </w:tcPr>
          <w:p>
            <w:pPr>
              <w:spacing w:line="240" w:lineRule="auto"/>
              <w:jc w:val="center"/>
              <w:rPr>
                <w:rFonts w:hint="eastAsia" w:ascii="仿宋—GB2312" w:hAnsi="仿宋—GB2312" w:eastAsia="仿宋—GB2312" w:cs="仿宋—GB2312"/>
                <w:color w:val="auto"/>
                <w:szCs w:val="21"/>
                <w:highlight w:val="none"/>
              </w:rPr>
            </w:pPr>
          </w:p>
        </w:tc>
        <w:tc>
          <w:tcPr>
            <w:tcW w:w="1088" w:type="dxa"/>
            <w:vAlign w:val="center"/>
          </w:tcPr>
          <w:p>
            <w:pPr>
              <w:spacing w:line="240" w:lineRule="auto"/>
              <w:jc w:val="center"/>
              <w:rPr>
                <w:rFonts w:hint="eastAsia" w:ascii="仿宋—GB2312" w:hAnsi="仿宋—GB2312" w:eastAsia="仿宋—GB2312" w:cs="仿宋—GB2312"/>
                <w:color w:val="auto"/>
                <w:szCs w:val="21"/>
                <w:highlight w:val="none"/>
              </w:rPr>
            </w:pPr>
          </w:p>
        </w:tc>
        <w:tc>
          <w:tcPr>
            <w:tcW w:w="1096" w:type="dxa"/>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8" w:hRule="exact"/>
          <w:jc w:val="center"/>
        </w:trPr>
        <w:tc>
          <w:tcPr>
            <w:tcW w:w="2406" w:type="dxa"/>
            <w:gridSpan w:val="3"/>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rPr>
              <w:t>成绩确认</w:t>
            </w:r>
          </w:p>
        </w:tc>
        <w:tc>
          <w:tcPr>
            <w:tcW w:w="7253" w:type="dxa"/>
            <w:gridSpan w:val="6"/>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rPr>
              <w:t>队伍签</w:t>
            </w:r>
            <w:r>
              <w:rPr>
                <w:rFonts w:hint="eastAsia" w:ascii="仿宋—GB2312" w:hAnsi="仿宋—GB2312" w:eastAsia="仿宋—GB2312" w:cs="仿宋—GB2312"/>
                <w:color w:val="auto"/>
                <w:szCs w:val="21"/>
                <w:highlight w:val="none"/>
                <w:lang w:val="en-US" w:eastAsia="zh-CN"/>
              </w:rPr>
              <w:t>字：</w:t>
            </w:r>
            <w:r>
              <w:rPr>
                <w:rFonts w:hint="eastAsia" w:ascii="仿宋—GB2312" w:hAnsi="仿宋—GB2312" w:eastAsia="仿宋—GB2312" w:cs="仿宋—GB2312"/>
                <w:color w:val="auto"/>
                <w:szCs w:val="21"/>
                <w:highlight w:val="none"/>
              </w:rPr>
              <w:t xml:space="preserve"> </w:t>
            </w:r>
            <w:r>
              <w:rPr>
                <w:rFonts w:hint="eastAsia" w:ascii="仿宋—GB2312" w:hAnsi="仿宋—GB2312" w:eastAsia="仿宋—GB2312" w:cs="仿宋—GB2312"/>
                <w:color w:val="auto"/>
                <w:szCs w:val="21"/>
                <w:highlight w:val="none"/>
                <w:lang w:val="en-US" w:eastAsia="zh-CN"/>
              </w:rPr>
              <w:t xml:space="preserve">                   </w:t>
            </w:r>
            <w:r>
              <w:rPr>
                <w:rFonts w:hint="eastAsia" w:ascii="仿宋—GB2312" w:hAnsi="仿宋—GB2312" w:eastAsia="仿宋—GB2312" w:cs="仿宋—GB2312"/>
                <w:color w:val="auto"/>
                <w:szCs w:val="21"/>
                <w:highlight w:val="none"/>
              </w:rPr>
              <w:t>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exact"/>
          <w:jc w:val="center"/>
        </w:trPr>
        <w:tc>
          <w:tcPr>
            <w:tcW w:w="9659" w:type="dxa"/>
            <w:gridSpan w:val="9"/>
            <w:vAlign w:val="center"/>
          </w:tcPr>
          <w:p>
            <w:pPr>
              <w:spacing w:line="240" w:lineRule="auto"/>
              <w:jc w:val="left"/>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备注：</w:t>
            </w:r>
          </w:p>
        </w:tc>
      </w:tr>
    </w:tbl>
    <w:p>
      <w:pPr>
        <w:rPr>
          <w:rFonts w:hint="eastAsia" w:ascii="方正仿宋_GB2312" w:hAnsi="方正仿宋_GB2312" w:eastAsia="方正仿宋_GB2312" w:cs="方正仿宋_GB2312"/>
          <w:color w:val="auto"/>
          <w:sz w:val="32"/>
          <w:szCs w:val="32"/>
          <w:highlight w:val="none"/>
        </w:rPr>
      </w:pP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 w:hAnsi="方正小标宋" w:eastAsia="方正小标宋" w:cs="方正小标宋"/>
          <w:b w:val="0"/>
          <w:bCs w:val="0"/>
          <w:i w:val="0"/>
          <w:iCs w:val="0"/>
          <w:spacing w:val="0"/>
          <w:sz w:val="32"/>
          <w:szCs w:val="32"/>
          <w:lang w:val="en-US" w:eastAsia="zh-CN"/>
        </w:rPr>
      </w:pPr>
      <w:r>
        <w:rPr>
          <w:rFonts w:hint="eastAsia" w:ascii="方正小标宋" w:hAnsi="方正小标宋" w:eastAsia="方正小标宋" w:cs="方正小标宋"/>
          <w:b w:val="0"/>
          <w:bCs w:val="0"/>
          <w:i w:val="0"/>
          <w:iCs w:val="0"/>
          <w:spacing w:val="0"/>
          <w:sz w:val="32"/>
          <w:szCs w:val="32"/>
          <w:lang w:val="en-US" w:eastAsia="zh-CN"/>
        </w:rPr>
        <w:t>3D 航天创新创意搭建编程挑战现场展示交流任务评分表</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 w:hAnsi="方正小标宋" w:eastAsia="方正小标宋" w:cs="方正小标宋"/>
          <w:b w:val="0"/>
          <w:bCs w:val="0"/>
          <w:i w:val="0"/>
          <w:iCs w:val="0"/>
          <w:spacing w:val="0"/>
          <w:sz w:val="32"/>
          <w:szCs w:val="32"/>
          <w:lang w:val="en-US" w:eastAsia="zh-CN"/>
        </w:rPr>
      </w:pPr>
      <w:r>
        <w:rPr>
          <w:rFonts w:hint="eastAsia" w:ascii="方正小标宋" w:hAnsi="方正小标宋" w:eastAsia="方正小标宋" w:cs="方正小标宋"/>
          <w:b w:val="0"/>
          <w:bCs w:val="0"/>
          <w:i w:val="0"/>
          <w:iCs w:val="0"/>
          <w:spacing w:val="0"/>
          <w:sz w:val="32"/>
          <w:szCs w:val="32"/>
          <w:lang w:val="en-US" w:eastAsia="zh-CN"/>
        </w:rPr>
        <w:t>少儿组</w:t>
      </w:r>
    </w:p>
    <w:p>
      <w:pPr>
        <w:spacing w:line="240" w:lineRule="auto"/>
        <w:jc w:val="left"/>
        <w:rPr>
          <w:rFonts w:hint="eastAsia" w:ascii="仿宋—GB2312" w:hAnsi="仿宋—GB2312" w:eastAsia="仿宋—GB2312" w:cs="仿宋—GB2312"/>
          <w:b/>
          <w:bCs/>
          <w:color w:val="auto"/>
          <w:szCs w:val="21"/>
          <w:highlight w:val="none"/>
          <w:u w:val="single"/>
          <w:lang w:val="en-US" w:eastAsia="zh-CN"/>
        </w:rPr>
      </w:pPr>
      <w:r>
        <w:rPr>
          <w:rFonts w:hint="eastAsia" w:ascii="仿宋—GB2312" w:hAnsi="仿宋—GB2312" w:eastAsia="仿宋—GB2312" w:cs="仿宋—GB2312"/>
          <w:b/>
          <w:bCs/>
          <w:color w:val="auto"/>
          <w:szCs w:val="21"/>
          <w:highlight w:val="none"/>
        </w:rPr>
        <w:t>序号：</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w:t>
      </w:r>
      <w:r>
        <w:rPr>
          <w:rFonts w:hint="eastAsia" w:ascii="仿宋—GB2312" w:hAnsi="仿宋—GB2312" w:eastAsia="仿宋—GB2312" w:cs="仿宋—GB2312"/>
          <w:b/>
          <w:bCs/>
          <w:color w:val="auto"/>
          <w:szCs w:val="21"/>
          <w:highlight w:val="none"/>
        </w:rPr>
        <w:t>选手姓名：</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学校：</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p>
    <w:p>
      <w:pPr>
        <w:spacing w:line="240" w:lineRule="auto"/>
        <w:jc w:val="left"/>
        <w:rPr>
          <w:rFonts w:hint="eastAsia" w:ascii="仿宋—GB2312" w:hAnsi="仿宋—GB2312" w:eastAsia="仿宋—GB2312" w:cs="仿宋—GB2312"/>
          <w:color w:val="auto"/>
          <w:szCs w:val="21"/>
          <w:highlight w:val="none"/>
          <w:u w:val="single"/>
        </w:rPr>
      </w:pPr>
    </w:p>
    <w:tbl>
      <w:tblPr>
        <w:tblStyle w:val="13"/>
        <w:tblW w:w="96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4"/>
        <w:gridCol w:w="1092"/>
        <w:gridCol w:w="1941"/>
        <w:gridCol w:w="1142"/>
        <w:gridCol w:w="985"/>
        <w:gridCol w:w="925"/>
        <w:gridCol w:w="1173"/>
        <w:gridCol w:w="1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3" w:hRule="exact"/>
          <w:jc w:val="center"/>
        </w:trPr>
        <w:tc>
          <w:tcPr>
            <w:tcW w:w="1314"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任务板块</w:t>
            </w:r>
          </w:p>
        </w:tc>
        <w:tc>
          <w:tcPr>
            <w:tcW w:w="109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总分</w:t>
            </w: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任务</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任务分值</w:t>
            </w:r>
          </w:p>
        </w:tc>
        <w:tc>
          <w:tcPr>
            <w:tcW w:w="985" w:type="dxa"/>
            <w:tcBorders>
              <w:bottom w:val="single" w:color="auto" w:sz="4" w:space="0"/>
            </w:tcBorders>
            <w:vAlign w:val="center"/>
          </w:tcPr>
          <w:p>
            <w:pPr>
              <w:spacing w:line="240" w:lineRule="auto"/>
              <w:jc w:val="center"/>
              <w:rPr>
                <w:rFonts w:hint="default"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压线可得分值</w:t>
            </w:r>
          </w:p>
        </w:tc>
        <w:tc>
          <w:tcPr>
            <w:tcW w:w="925" w:type="dxa"/>
            <w:tcBorders>
              <w:bottom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实际</w:t>
            </w:r>
          </w:p>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得分</w:t>
            </w:r>
          </w:p>
        </w:tc>
        <w:tc>
          <w:tcPr>
            <w:tcW w:w="1173" w:type="dxa"/>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任务总分</w:t>
            </w:r>
          </w:p>
        </w:tc>
        <w:tc>
          <w:tcPr>
            <w:tcW w:w="1096" w:type="dxa"/>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任务用时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太空菜园</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25</w:t>
            </w: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蔬菜采摘</w:t>
            </w:r>
          </w:p>
        </w:tc>
        <w:tc>
          <w:tcPr>
            <w:tcW w:w="1142" w:type="dxa"/>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tcBorders>
              <w:top w:val="single" w:color="auto" w:sz="4" w:space="0"/>
              <w:left w:val="single" w:color="auto" w:sz="4" w:space="0"/>
              <w:right w:val="single" w:color="auto" w:sz="4" w:space="0"/>
            </w:tcBorders>
            <w:vAlign w:val="center"/>
          </w:tcPr>
          <w:p>
            <w:pPr>
              <w:spacing w:line="240" w:lineRule="auto"/>
              <w:jc w:val="center"/>
              <w:rPr>
                <w:rFonts w:hint="eastAsia" w:asciiTheme="minorHAnsi" w:hAnsiTheme="minorHAnsi" w:eastAsiaTheme="minorEastAsia" w:cstheme="minorBidi"/>
                <w:kern w:val="2"/>
                <w:sz w:val="21"/>
                <w:szCs w:val="24"/>
                <w:lang w:val="en-US" w:eastAsia="zh-CN" w:bidi="ar-SA"/>
              </w:rPr>
            </w:pPr>
            <w:r>
              <w:rPr>
                <w:rFonts w:hint="eastAsia" w:ascii="仿宋—GB2312" w:hAnsi="仿宋—GB2312" w:eastAsia="仿宋—GB2312" w:cs="仿宋—GB2312"/>
                <w:color w:val="auto"/>
                <w:szCs w:val="21"/>
                <w:highlight w:val="none"/>
                <w:lang w:val="en-US" w:eastAsia="zh-CN"/>
              </w:rPr>
              <w:t>0</w:t>
            </w:r>
          </w:p>
        </w:tc>
        <w:tc>
          <w:tcPr>
            <w:tcW w:w="925" w:type="dxa"/>
            <w:tcBorders>
              <w:top w:val="single" w:color="auto" w:sz="4" w:space="0"/>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restart"/>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restart"/>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植物分析</w:t>
            </w:r>
          </w:p>
        </w:tc>
        <w:tc>
          <w:tcPr>
            <w:tcW w:w="1142" w:type="dxa"/>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3</w:t>
            </w:r>
          </w:p>
        </w:tc>
        <w:tc>
          <w:tcPr>
            <w:tcW w:w="925"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exact"/>
          <w:jc w:val="center"/>
        </w:trPr>
        <w:tc>
          <w:tcPr>
            <w:tcW w:w="1314"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机器人与信号站共同发出鸣响并完成信息交互</w:t>
            </w:r>
          </w:p>
        </w:tc>
        <w:tc>
          <w:tcPr>
            <w:tcW w:w="1142" w:type="dxa"/>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15</w:t>
            </w:r>
          </w:p>
        </w:tc>
        <w:tc>
          <w:tcPr>
            <w:tcW w:w="985"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0</w:t>
            </w:r>
          </w:p>
        </w:tc>
        <w:tc>
          <w:tcPr>
            <w:tcW w:w="925" w:type="dxa"/>
            <w:tcBorders>
              <w:left w:val="single" w:color="auto" w:sz="4" w:space="0"/>
              <w:bottom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行星考察</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10</w:t>
            </w: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矿物采集</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tcBorders>
              <w:top w:val="single" w:color="auto" w:sz="4" w:space="0"/>
            </w:tcBorders>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0</w:t>
            </w:r>
          </w:p>
        </w:tc>
        <w:tc>
          <w:tcPr>
            <w:tcW w:w="925" w:type="dxa"/>
            <w:tcBorders>
              <w:top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矿物分析</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3</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物质探测</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10</w:t>
            </w: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文物采集</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0</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文物分析</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3</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科学研究</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25</w:t>
            </w: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资源方块（绿）</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3</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资源方块（蓝）</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10</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5</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资源方块（黄）</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10</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5</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314"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足迹留存</w:t>
            </w:r>
          </w:p>
        </w:tc>
        <w:tc>
          <w:tcPr>
            <w:tcW w:w="1092" w:type="dxa"/>
            <w:vMerge w:val="restar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30</w:t>
            </w: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机器人走出基地</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0</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restart"/>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restart"/>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 w:hRule="exact"/>
          <w:jc w:val="center"/>
        </w:trPr>
        <w:tc>
          <w:tcPr>
            <w:tcW w:w="1314"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092" w:type="dxa"/>
            <w:vMerge w:val="continue"/>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941"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机器人与信号站共同发出鸣响并完成信息交互</w:t>
            </w:r>
          </w:p>
        </w:tc>
        <w:tc>
          <w:tcPr>
            <w:tcW w:w="1142"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25</w:t>
            </w:r>
          </w:p>
        </w:tc>
        <w:tc>
          <w:tcPr>
            <w:tcW w:w="985" w:type="dxa"/>
            <w:vAlign w:val="center"/>
          </w:tcPr>
          <w:p>
            <w:pPr>
              <w:spacing w:line="240" w:lineRule="auto"/>
              <w:jc w:val="center"/>
              <w:rPr>
                <w:rFonts w:hint="eastAsia" w:ascii="仿宋—GB2312" w:hAnsi="仿宋—GB2312" w:eastAsia="仿宋—GB2312" w:cs="仿宋—GB2312"/>
                <w:color w:val="auto"/>
                <w:kern w:val="2"/>
                <w:sz w:val="21"/>
                <w:szCs w:val="21"/>
                <w:highlight w:val="none"/>
                <w:lang w:val="en-US" w:eastAsia="zh-CN" w:bidi="ar-SA"/>
              </w:rPr>
            </w:pPr>
            <w:r>
              <w:rPr>
                <w:rFonts w:hint="eastAsia" w:ascii="仿宋—GB2312" w:hAnsi="仿宋—GB2312" w:eastAsia="仿宋—GB2312" w:cs="仿宋—GB2312"/>
                <w:color w:val="auto"/>
                <w:szCs w:val="21"/>
                <w:highlight w:val="none"/>
                <w:lang w:val="en-US" w:eastAsia="zh-CN"/>
              </w:rPr>
              <w:t>0</w:t>
            </w:r>
          </w:p>
        </w:tc>
        <w:tc>
          <w:tcPr>
            <w:tcW w:w="925" w:type="dxa"/>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1173"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c>
          <w:tcPr>
            <w:tcW w:w="1096" w:type="dxa"/>
            <w:vMerge w:val="continue"/>
            <w:vAlign w:val="center"/>
          </w:tcPr>
          <w:p>
            <w:pPr>
              <w:spacing w:line="240" w:lineRule="auto"/>
              <w:jc w:val="left"/>
              <w:rPr>
                <w:rFonts w:hint="eastAsia" w:ascii="仿宋—GB2312" w:hAnsi="仿宋—GB2312" w:eastAsia="仿宋—GB2312" w:cs="仿宋—GB2312"/>
                <w:color w:val="auto"/>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exact"/>
          <w:jc w:val="center"/>
        </w:trPr>
        <w:tc>
          <w:tcPr>
            <w:tcW w:w="9668" w:type="dxa"/>
            <w:gridSpan w:val="8"/>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任务总得分：                     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8" w:hRule="exact"/>
          <w:jc w:val="center"/>
        </w:trPr>
        <w:tc>
          <w:tcPr>
            <w:tcW w:w="2406" w:type="dxa"/>
            <w:gridSpan w:val="2"/>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成绩确认</w:t>
            </w:r>
          </w:p>
        </w:tc>
        <w:tc>
          <w:tcPr>
            <w:tcW w:w="7262" w:type="dxa"/>
            <w:gridSpan w:val="6"/>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队伍签字：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exact"/>
          <w:jc w:val="center"/>
        </w:trPr>
        <w:tc>
          <w:tcPr>
            <w:tcW w:w="9668" w:type="dxa"/>
            <w:gridSpan w:val="8"/>
            <w:vAlign w:val="center"/>
          </w:tcPr>
          <w:p>
            <w:pPr>
              <w:spacing w:line="240" w:lineRule="auto"/>
              <w:jc w:val="left"/>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备注：</w:t>
            </w:r>
          </w:p>
        </w:tc>
      </w:tr>
    </w:tbl>
    <w:p>
      <w:pPr>
        <w:rPr>
          <w:rFonts w:hint="eastAsia" w:ascii="方正仿宋_GB2312" w:hAnsi="方正仿宋_GB2312" w:eastAsia="方正仿宋_GB2312" w:cs="方正仿宋_GB2312"/>
          <w:color w:val="auto"/>
          <w:sz w:val="32"/>
          <w:szCs w:val="32"/>
          <w:highlight w:val="none"/>
        </w:rPr>
        <w:sectPr>
          <w:headerReference r:id="rId3" w:type="default"/>
          <w:footerReference r:id="rId4" w:type="default"/>
          <w:pgSz w:w="11906" w:h="16838"/>
          <w:pgMar w:top="1440" w:right="1474" w:bottom="1440" w:left="1587" w:header="851" w:footer="992" w:gutter="0"/>
          <w:pgNumType w:fmt="numberInDash" w:start="1"/>
          <w:cols w:space="720"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r>
        <w:rPr>
          <w:rFonts w:hint="eastAsia" w:ascii="方正小标宋" w:hAnsi="方正小标宋" w:eastAsia="方正小标宋" w:cs="方正小标宋"/>
          <w:b w:val="0"/>
          <w:bCs w:val="0"/>
          <w:color w:val="auto"/>
          <w:spacing w:val="0"/>
          <w:sz w:val="44"/>
          <w:szCs w:val="44"/>
          <w:highlight w:val="none"/>
          <w:lang w:val="en-US" w:eastAsia="zh-CN"/>
        </w:rPr>
        <w:t>3D 航天创新创意搭建编程挑战任务说明</w:t>
      </w: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r>
        <w:rPr>
          <w:rFonts w:hint="eastAsia" w:ascii="方正小标宋" w:hAnsi="方正小标宋" w:eastAsia="方正小标宋" w:cs="方正小标宋"/>
          <w:b w:val="0"/>
          <w:bCs w:val="0"/>
          <w:color w:val="auto"/>
          <w:spacing w:val="0"/>
          <w:sz w:val="44"/>
          <w:szCs w:val="44"/>
          <w:highlight w:val="none"/>
          <w:lang w:val="en-US" w:eastAsia="zh-CN"/>
        </w:rPr>
        <w:t>小学组</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活动参加对象：</w:t>
      </w:r>
      <w:r>
        <w:rPr>
          <w:rFonts w:hint="eastAsia" w:ascii="仿宋—GB2312" w:hAnsi="仿宋—GB2312" w:eastAsia="仿宋—GB2312" w:cs="仿宋—GB2312"/>
          <w:b w:val="0"/>
          <w:bCs w:val="0"/>
          <w:color w:val="auto"/>
          <w:sz w:val="32"/>
          <w:szCs w:val="32"/>
          <w:highlight w:val="none"/>
          <w:lang w:val="en-US" w:eastAsia="zh-CN"/>
        </w:rPr>
        <w:t>小学三至六年级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活动人数：</w:t>
      </w:r>
      <w:r>
        <w:rPr>
          <w:rFonts w:hint="eastAsia" w:ascii="仿宋—GB2312" w:hAnsi="仿宋—GB2312" w:eastAsia="仿宋—GB2312" w:cs="仿宋—GB2312"/>
          <w:b w:val="0"/>
          <w:bCs w:val="0"/>
          <w:color w:val="auto"/>
          <w:sz w:val="32"/>
          <w:szCs w:val="32"/>
          <w:highlight w:val="none"/>
          <w:lang w:val="en-US" w:eastAsia="zh-CN"/>
        </w:rPr>
        <w:t>1—2人</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指导教师：</w:t>
      </w:r>
      <w:r>
        <w:rPr>
          <w:rFonts w:hint="eastAsia" w:ascii="仿宋—GB2312" w:hAnsi="仿宋—GB2312" w:eastAsia="仿宋—GB2312" w:cs="仿宋—GB2312"/>
          <w:b w:val="0"/>
          <w:bCs w:val="0"/>
          <w:color w:val="auto"/>
          <w:sz w:val="32"/>
          <w:szCs w:val="32"/>
          <w:highlight w:val="none"/>
          <w:lang w:val="en-US" w:eastAsia="zh-CN"/>
        </w:rPr>
        <w:t>1—2人</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outlineLvl w:val="9"/>
        <w:rPr>
          <w:rFonts w:hint="eastAsia"/>
          <w:sz w:val="32"/>
          <w:szCs w:val="32"/>
          <w:lang w:eastAsia="zh-CN"/>
        </w:rPr>
      </w:pPr>
      <w:r>
        <w:rPr>
          <w:rFonts w:hint="eastAsia" w:ascii="仿宋—GB2312" w:hAnsi="仿宋—GB2312" w:eastAsia="仿宋—GB2312" w:cs="仿宋—GB2312"/>
          <w:b w:val="0"/>
          <w:bCs w:val="0"/>
          <w:color w:val="auto"/>
          <w:sz w:val="32"/>
          <w:szCs w:val="32"/>
          <w:highlight w:val="none"/>
          <w:lang w:val="en-US" w:eastAsia="zh-CN"/>
        </w:rPr>
        <w:t>说明：支持多校联队参与。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eastAsia" w:ascii="黑体" w:hAnsi="黑体" w:eastAsia="黑体" w:cs="黑体"/>
          <w:b/>
          <w:bCs w:val="0"/>
          <w:snapToGrid/>
          <w:color w:val="auto"/>
          <w:kern w:val="2"/>
          <w:sz w:val="32"/>
          <w:szCs w:val="32"/>
          <w:highlight w:val="none"/>
          <w:lang w:val="en-US" w:eastAsia="zh-CN"/>
        </w:rPr>
      </w:pPr>
      <w:r>
        <w:rPr>
          <w:rFonts w:hint="eastAsia" w:ascii="黑体" w:hAnsi="黑体" w:eastAsia="黑体" w:cs="黑体"/>
          <w:b/>
          <w:bCs w:val="0"/>
          <w:snapToGrid/>
          <w:color w:val="auto"/>
          <w:kern w:val="2"/>
          <w:sz w:val="32"/>
          <w:szCs w:val="32"/>
          <w:highlight w:val="none"/>
          <w:lang w:val="en-US" w:eastAsia="zh-CN"/>
        </w:rPr>
        <w:t>一、项目概述</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z w:val="32"/>
          <w:szCs w:val="32"/>
          <w:highlight w:val="none"/>
          <w:lang w:eastAsia="zh-Hans"/>
        </w:rPr>
        <w:t>学生</w:t>
      </w:r>
      <w:r>
        <w:rPr>
          <w:rFonts w:hint="eastAsia" w:ascii="仿宋—GB2312" w:hAnsi="仿宋—GB2312" w:eastAsia="仿宋—GB2312" w:cs="仿宋—GB2312"/>
          <w:sz w:val="32"/>
          <w:szCs w:val="32"/>
          <w:highlight w:val="none"/>
          <w:lang w:val="en-US" w:eastAsia="zh-CN"/>
        </w:rPr>
        <w:t>使用具有</w:t>
      </w:r>
      <w:r>
        <w:rPr>
          <w:rFonts w:hint="eastAsia" w:ascii="仿宋—GB2312" w:hAnsi="仿宋—GB2312" w:eastAsia="仿宋—GB2312" w:cs="仿宋—GB2312"/>
          <w:sz w:val="32"/>
          <w:szCs w:val="32"/>
          <w:highlight w:val="none"/>
          <w:lang w:eastAsia="zh-Hans"/>
        </w:rPr>
        <w:t>国产自主知识产权的3D虚拟仿真平台，实现</w:t>
      </w:r>
      <w:r>
        <w:rPr>
          <w:rFonts w:hint="eastAsia" w:ascii="仿宋—GB2312" w:hAnsi="仿宋—GB2312" w:eastAsia="仿宋—GB2312" w:cs="仿宋—GB2312"/>
          <w:sz w:val="32"/>
          <w:szCs w:val="32"/>
          <w:highlight w:val="none"/>
          <w:lang w:val="en-US" w:eastAsia="zh-CN"/>
        </w:rPr>
        <w:t>对虚拟</w:t>
      </w:r>
      <w:r>
        <w:rPr>
          <w:rFonts w:hint="eastAsia" w:ascii="仿宋—GB2312" w:hAnsi="仿宋—GB2312" w:eastAsia="仿宋—GB2312" w:cs="仿宋—GB2312"/>
          <w:sz w:val="32"/>
          <w:szCs w:val="32"/>
          <w:highlight w:val="none"/>
          <w:lang w:eastAsia="zh-Hans"/>
        </w:rPr>
        <w:t>可编程机器人在数字空间中的精准操控。</w:t>
      </w:r>
      <w:r>
        <w:rPr>
          <w:rFonts w:hint="eastAsia" w:ascii="仿宋—GB2312" w:hAnsi="仿宋—GB2312" w:eastAsia="仿宋—GB2312" w:cs="仿宋—GB2312"/>
          <w:sz w:val="32"/>
          <w:szCs w:val="32"/>
          <w:highlight w:val="none"/>
          <w:lang w:val="en-US" w:eastAsia="zh-CN"/>
        </w:rPr>
        <w:t>根据规则要求，</w:t>
      </w:r>
      <w:r>
        <w:rPr>
          <w:rFonts w:hint="eastAsia" w:ascii="仿宋—GB2312" w:hAnsi="仿宋—GB2312" w:eastAsia="仿宋—GB2312" w:cs="仿宋—GB2312"/>
          <w:b w:val="0"/>
          <w:bCs w:val="0"/>
          <w:snapToGrid/>
          <w:color w:val="auto"/>
          <w:kern w:val="2"/>
          <w:sz w:val="32"/>
          <w:szCs w:val="32"/>
          <w:highlight w:val="none"/>
          <w:lang w:eastAsia="zh-CN"/>
        </w:rPr>
        <w:t>运用编程技术，使机器人</w:t>
      </w:r>
      <w:r>
        <w:rPr>
          <w:rFonts w:hint="eastAsia" w:ascii="仿宋—GB2312" w:hAnsi="仿宋—GB2312" w:eastAsia="仿宋—GB2312" w:cs="仿宋—GB2312"/>
          <w:sz w:val="32"/>
          <w:szCs w:val="32"/>
          <w:highlight w:val="none"/>
          <w:lang w:eastAsia="zh-Hans"/>
        </w:rPr>
        <w:t>在数字孪生环境中具备了</w:t>
      </w:r>
      <w:r>
        <w:rPr>
          <w:rFonts w:hint="eastAsia" w:ascii="仿宋—GB2312" w:hAnsi="仿宋—GB2312" w:eastAsia="仿宋—GB2312" w:cs="仿宋—GB2312"/>
          <w:b w:val="0"/>
          <w:bCs w:val="0"/>
          <w:snapToGrid/>
          <w:color w:val="auto"/>
          <w:kern w:val="2"/>
          <w:sz w:val="32"/>
          <w:szCs w:val="32"/>
          <w:highlight w:val="none"/>
          <w:lang w:eastAsia="zh-CN"/>
        </w:rPr>
        <w:t>巡线、夹取</w:t>
      </w:r>
      <w:r>
        <w:rPr>
          <w:rFonts w:hint="eastAsia" w:ascii="仿宋—GB2312" w:hAnsi="仿宋—GB2312" w:eastAsia="仿宋—GB2312" w:cs="仿宋—GB2312"/>
          <w:b w:val="0"/>
          <w:bCs w:val="0"/>
          <w:snapToGrid/>
          <w:color w:val="auto"/>
          <w:kern w:val="2"/>
          <w:sz w:val="32"/>
          <w:szCs w:val="32"/>
          <w:highlight w:val="none"/>
          <w:lang w:val="en-US" w:eastAsia="zh-CN"/>
        </w:rPr>
        <w:t>及</w:t>
      </w:r>
      <w:r>
        <w:rPr>
          <w:rFonts w:hint="eastAsia" w:ascii="仿宋—GB2312" w:hAnsi="仿宋—GB2312" w:eastAsia="仿宋—GB2312" w:cs="仿宋—GB2312"/>
          <w:b w:val="0"/>
          <w:bCs w:val="0"/>
          <w:snapToGrid/>
          <w:color w:val="auto"/>
          <w:kern w:val="2"/>
          <w:sz w:val="32"/>
          <w:szCs w:val="32"/>
          <w:highlight w:val="none"/>
          <w:lang w:eastAsia="zh-CN"/>
        </w:rPr>
        <w:t>搬运</w:t>
      </w:r>
      <w:r>
        <w:rPr>
          <w:rFonts w:hint="eastAsia" w:ascii="仿宋—GB2312" w:hAnsi="仿宋—GB2312" w:eastAsia="仿宋—GB2312" w:cs="仿宋—GB2312"/>
          <w:b w:val="0"/>
          <w:bCs w:val="0"/>
          <w:snapToGrid/>
          <w:color w:val="auto"/>
          <w:kern w:val="2"/>
          <w:sz w:val="32"/>
          <w:szCs w:val="32"/>
          <w:highlight w:val="none"/>
          <w:lang w:val="en-US" w:eastAsia="zh-CN"/>
        </w:rPr>
        <w:t>物体</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b w:val="0"/>
          <w:bCs w:val="0"/>
          <w:snapToGrid/>
          <w:color w:val="auto"/>
          <w:kern w:val="2"/>
          <w:sz w:val="32"/>
          <w:szCs w:val="32"/>
          <w:highlight w:val="none"/>
          <w:lang w:val="en-US" w:eastAsia="zh-CN"/>
        </w:rPr>
        <w:t>信息交互等功能并在数字空间和现实世界中完成一系列任务</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sz w:val="32"/>
          <w:szCs w:val="32"/>
          <w:highlight w:val="none"/>
          <w:lang w:val="en-US" w:eastAsia="zh-CN"/>
        </w:rPr>
        <w:t>活动旨在培养学生运用数字孪生技术，使虚拟机器人与现实设备同时有效执行任务，展现机器人领域数字孪生的先进应用。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eastAsia" w:ascii="黑体" w:hAnsi="黑体" w:eastAsia="黑体" w:cs="黑体"/>
          <w:b/>
          <w:bCs w:val="0"/>
          <w:snapToGrid/>
          <w:color w:val="auto"/>
          <w:kern w:val="2"/>
          <w:sz w:val="32"/>
          <w:szCs w:val="32"/>
          <w:highlight w:val="none"/>
          <w:lang w:val="en-US" w:eastAsia="zh-CN"/>
        </w:rPr>
      </w:pPr>
      <w:r>
        <w:rPr>
          <w:rFonts w:hint="eastAsia" w:ascii="黑体" w:hAnsi="黑体" w:eastAsia="黑体" w:cs="黑体"/>
          <w:b/>
          <w:bCs w:val="0"/>
          <w:snapToGrid/>
          <w:color w:val="auto"/>
          <w:kern w:val="2"/>
          <w:sz w:val="32"/>
          <w:szCs w:val="32"/>
          <w:highlight w:val="none"/>
          <w:lang w:val="en-US" w:eastAsia="zh-CN"/>
        </w:rPr>
        <w:t>二、线上任务说明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（一）创作流程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虚拟活动场景。学生可通过以下编程学习平台和软件（扫码进入），或自由选择其他编程学习平台和软件根据任务主题、活动场地及道具、机器人参数自行设计活动场景。要求场景能够满足任务说明的要求并有效完成任务。</w:t>
      </w:r>
    </w:p>
    <w:p>
      <w:pPr>
        <w:pStyle w:val="2"/>
        <w:jc w:val="center"/>
        <w:rPr>
          <w:rFonts w:hint="eastAsia"/>
          <w:sz w:val="32"/>
          <w:szCs w:val="32"/>
          <w:lang w:val="en-US" w:eastAsia="zh-CN"/>
        </w:rPr>
      </w:pPr>
      <w:r>
        <w:rPr>
          <w:rFonts w:hint="eastAsia"/>
          <w:sz w:val="32"/>
          <w:szCs w:val="32"/>
          <w:lang w:val="en-US" w:eastAsia="zh-CN"/>
        </w:rPr>
        <w:drawing>
          <wp:inline distT="0" distB="0" distL="114300" distR="114300">
            <wp:extent cx="1049655" cy="1049655"/>
            <wp:effectExtent l="0" t="0" r="17145" b="17145"/>
            <wp:docPr id="9" name="图片 9"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93673e3084e1f4ab10d2788586e136"/>
                    <pic:cNvPicPr>
                      <a:picLocks noChangeAspect="1"/>
                    </pic:cNvPicPr>
                  </pic:nvPicPr>
                  <pic:blipFill>
                    <a:blip r:embed="rId10"/>
                    <a:stretch>
                      <a:fillRect/>
                    </a:stretch>
                  </pic:blipFill>
                  <pic:spPr>
                    <a:xfrm>
                      <a:off x="0" y="0"/>
                      <a:ext cx="1049655" cy="1049655"/>
                    </a:xfrm>
                    <a:prstGeom prst="rect">
                      <a:avLst/>
                    </a:prstGeom>
                  </pic:spPr>
                </pic:pic>
              </a:graphicData>
            </a:graphic>
          </wp:inline>
        </w:drawing>
      </w:r>
    </w:p>
    <w:p>
      <w:pPr>
        <w:pStyle w:val="2"/>
        <w:jc w:val="center"/>
        <w:rPr>
          <w:rFonts w:hint="eastAsia"/>
          <w:b/>
          <w:bCs/>
          <w:sz w:val="32"/>
          <w:szCs w:val="32"/>
          <w:lang w:val="en-US" w:eastAsia="zh-CN"/>
        </w:rPr>
      </w:pPr>
      <w:r>
        <w:rPr>
          <w:rFonts w:hint="eastAsia" w:ascii="仿宋—GB2312" w:hAnsi="仿宋—GB2312" w:eastAsia="仿宋—GB2312" w:cs="仿宋—GB2312"/>
          <w:b/>
          <w:bCs/>
          <w:snapToGrid/>
          <w:color w:val="auto"/>
          <w:kern w:val="2"/>
          <w:sz w:val="32"/>
          <w:szCs w:val="32"/>
          <w:highlight w:val="none"/>
          <w:lang w:val="en-US" w:eastAsia="zh-CN" w:bidi="ar-SA"/>
        </w:rPr>
        <w:t>（扫码进入虚拟活动场景）</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2.学生在活动场景中根据任务说明要求完成线上编程任务。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3.学生要制作并提交编程任务作品（格式为p3d文件）及工程笔记。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4.学生通过在线上平台完成理论测试，测试内容涉及人工智能、数字孪生、航天航空、国防等相关知识。（满分100分）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5.</w:t>
      </w:r>
      <w:r>
        <w:rPr>
          <w:rFonts w:hint="eastAsia" w:ascii="仿宋—GB2312" w:hAnsi="仿宋—GB2312" w:eastAsia="仿宋—GB2312" w:cs="仿宋—GB2312"/>
          <w:snapToGrid/>
          <w:color w:val="auto"/>
          <w:kern w:val="2"/>
          <w:sz w:val="32"/>
          <w:szCs w:val="32"/>
          <w:highlight w:val="none"/>
          <w:lang w:eastAsia="zh-CN"/>
        </w:rPr>
        <w:t>将有关任务完成的</w:t>
      </w:r>
      <w:r>
        <w:rPr>
          <w:rFonts w:hint="eastAsia" w:ascii="仿宋—GB2312" w:hAnsi="仿宋—GB2312" w:eastAsia="仿宋—GB2312" w:cs="仿宋—GB2312"/>
          <w:snapToGrid/>
          <w:color w:val="auto"/>
          <w:kern w:val="2"/>
          <w:sz w:val="32"/>
          <w:szCs w:val="32"/>
          <w:highlight w:val="none"/>
          <w:lang w:val="en-US" w:eastAsia="zh-CN"/>
        </w:rPr>
        <w:t>作品跳转链接</w:t>
      </w:r>
      <w:r>
        <w:rPr>
          <w:rFonts w:hint="eastAsia" w:ascii="仿宋—GB2312" w:hAnsi="仿宋—GB2312" w:eastAsia="仿宋—GB2312" w:cs="仿宋—GB2312"/>
          <w:snapToGrid/>
          <w:color w:val="auto"/>
          <w:kern w:val="2"/>
          <w:sz w:val="32"/>
          <w:szCs w:val="32"/>
          <w:highlight w:val="none"/>
          <w:lang w:eastAsia="zh-CN"/>
        </w:rPr>
        <w:t>填写到《</w:t>
      </w:r>
      <w:r>
        <w:rPr>
          <w:rFonts w:hint="eastAsia" w:ascii="仿宋—GB2312" w:hAnsi="仿宋—GB2312" w:eastAsia="仿宋—GB2312" w:cs="仿宋—GB2312"/>
          <w:snapToGrid/>
          <w:color w:val="auto"/>
          <w:kern w:val="2"/>
          <w:sz w:val="32"/>
          <w:szCs w:val="32"/>
          <w:highlight w:val="none"/>
          <w:lang w:val="en-US" w:eastAsia="zh-CN"/>
        </w:rPr>
        <w:t>工程笔记》中，并按智能机器人相关要求提交其他材料</w:t>
      </w:r>
      <w:r>
        <w:rPr>
          <w:rFonts w:hint="eastAsia" w:ascii="仿宋—GB2312" w:hAnsi="仿宋—GB2312" w:eastAsia="仿宋—GB2312" w:cs="仿宋—GB2312"/>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（二）组织方式</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采用</w:t>
      </w:r>
      <w:r>
        <w:rPr>
          <w:rFonts w:hint="eastAsia" w:ascii="仿宋—GB2312" w:hAnsi="仿宋—GB2312" w:eastAsia="仿宋—GB2312" w:cs="仿宋—GB2312"/>
          <w:snapToGrid/>
          <w:color w:val="auto"/>
          <w:kern w:val="2"/>
          <w:sz w:val="32"/>
          <w:szCs w:val="32"/>
          <w:highlight w:val="none"/>
          <w:lang w:val="en-US" w:eastAsia="zh-CN"/>
        </w:rPr>
        <w:t>现场考核的方式筛选</w:t>
      </w:r>
      <w:bookmarkStart w:id="11" w:name="_GoBack"/>
      <w:bookmarkEnd w:id="11"/>
      <w:r>
        <w:rPr>
          <w:rFonts w:hint="eastAsia" w:ascii="仿宋—GB2312" w:hAnsi="仿宋—GB2312" w:eastAsia="仿宋—GB2312" w:cs="仿宋—GB2312"/>
          <w:snapToGrid/>
          <w:color w:val="auto"/>
          <w:kern w:val="2"/>
          <w:sz w:val="32"/>
          <w:szCs w:val="32"/>
          <w:highlight w:val="none"/>
          <w:lang w:val="en-US" w:eastAsia="zh-CN"/>
        </w:rPr>
        <w:t>出优秀的队伍报送到省活动。</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（三）任务说明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1.编程任务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（1）任务总时长：4分钟；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（2）任务总分：100分；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（3）任务描述：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在规定时间内自行规划路线进行太空废弃资源回收，线上任务</w:t>
      </w:r>
      <w:r>
        <w:rPr>
          <w:rFonts w:hint="eastAsia" w:ascii="仿宋—GB2312" w:hAnsi="仿宋—GB2312" w:eastAsia="仿宋—GB2312" w:cs="仿宋—GB2312"/>
          <w:snapToGrid/>
          <w:color w:val="auto"/>
          <w:kern w:val="2"/>
          <w:sz w:val="32"/>
          <w:szCs w:val="32"/>
          <w:highlight w:val="none"/>
          <w:lang w:val="en-US" w:eastAsia="zh-CN"/>
        </w:rPr>
        <w:t>只计算回收站内前4个资源。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①信息交互（15分）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机器从启动区出发（5分），与信号站完成信息交互（10分），机器和信号站同时发出鸣响代表信息交互完成。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②资源回收（80分）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eastAsia="zh-CN"/>
        </w:rPr>
        <w:t>机器人须前往方块放置区域将可回收资源（绿色任务方块）、火箭残骸（紫色任务方块）、失效卫星（黄色任务方块）逐个搬运至回收站范围内，搬运顺序不限；</w:t>
      </w:r>
      <w:r>
        <w:rPr>
          <w:rFonts w:hint="eastAsia" w:ascii="仿宋—GB2312" w:hAnsi="仿宋—GB2312" w:eastAsia="仿宋—GB2312" w:cs="仿宋—GB2312"/>
          <w:snapToGrid/>
          <w:color w:val="auto"/>
          <w:kern w:val="2"/>
          <w:sz w:val="32"/>
          <w:szCs w:val="32"/>
          <w:highlight w:val="none"/>
          <w:lang w:val="en-US" w:eastAsia="zh-CN"/>
        </w:rPr>
        <w:t>只计算回收站内前4个资源</w:t>
      </w:r>
      <w:r>
        <w:rPr>
          <w:rFonts w:hint="eastAsia" w:ascii="仿宋—GB2312" w:hAnsi="仿宋—GB2312" w:eastAsia="仿宋—GB2312" w:cs="仿宋—GB2312"/>
          <w:snapToGrid/>
          <w:color w:val="auto"/>
          <w:kern w:val="2"/>
          <w:sz w:val="32"/>
          <w:szCs w:val="32"/>
          <w:highlight w:val="none"/>
          <w:lang w:eastAsia="zh-CN"/>
        </w:rPr>
        <w:t>，每完成搬运一个方块需要与回收站中的信号站进行交互（机器和信号站同时发出鸣响代表交互完成），且每个方块只能交互一次。</w:t>
      </w:r>
    </w:p>
    <w:tbl>
      <w:tblPr>
        <w:tblStyle w:val="14"/>
        <w:tblW w:w="7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5"/>
        <w:gridCol w:w="947"/>
        <w:gridCol w:w="1381"/>
        <w:gridCol w:w="2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eastAsia="zh-CN"/>
              </w:rPr>
            </w:pPr>
            <w:r>
              <w:rPr>
                <w:rFonts w:hint="eastAsia" w:ascii="黑体" w:hAnsi="黑体" w:eastAsia="黑体" w:cs="黑体"/>
                <w:snapToGrid/>
                <w:color w:val="auto"/>
                <w:kern w:val="2"/>
                <w:sz w:val="21"/>
                <w:szCs w:val="21"/>
                <w:highlight w:val="none"/>
                <w:lang w:val="en-US" w:eastAsia="zh-CN"/>
              </w:rPr>
              <w:t>资源</w:t>
            </w:r>
            <w:r>
              <w:rPr>
                <w:rFonts w:hint="eastAsia" w:ascii="黑体" w:hAnsi="黑体" w:eastAsia="黑体" w:cs="黑体"/>
                <w:snapToGrid/>
                <w:color w:val="auto"/>
                <w:kern w:val="2"/>
                <w:sz w:val="21"/>
                <w:szCs w:val="21"/>
                <w:highlight w:val="none"/>
                <w:lang w:eastAsia="zh-CN"/>
              </w:rPr>
              <w:t>种类</w:t>
            </w:r>
          </w:p>
        </w:tc>
        <w:tc>
          <w:tcPr>
            <w:tcW w:w="94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eastAsia="zh-CN"/>
              </w:rPr>
            </w:pPr>
            <w:r>
              <w:rPr>
                <w:rFonts w:hint="eastAsia" w:ascii="黑体" w:hAnsi="黑体" w:eastAsia="黑体" w:cs="黑体"/>
                <w:snapToGrid/>
                <w:color w:val="auto"/>
                <w:kern w:val="2"/>
                <w:sz w:val="21"/>
                <w:szCs w:val="21"/>
                <w:highlight w:val="none"/>
                <w:lang w:eastAsia="zh-CN"/>
              </w:rPr>
              <w:t>数量</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val="en-US" w:eastAsia="zh-CN"/>
              </w:rPr>
            </w:pPr>
            <w:r>
              <w:rPr>
                <w:rFonts w:hint="eastAsia" w:ascii="黑体" w:hAnsi="黑体" w:eastAsia="黑体" w:cs="黑体"/>
                <w:snapToGrid/>
                <w:color w:val="auto"/>
                <w:kern w:val="2"/>
                <w:sz w:val="21"/>
                <w:szCs w:val="21"/>
                <w:highlight w:val="none"/>
                <w:lang w:val="en-US" w:eastAsia="zh-CN"/>
              </w:rPr>
              <w:t>分值</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val="en-US" w:eastAsia="zh-CN"/>
              </w:rPr>
            </w:pPr>
            <w:r>
              <w:rPr>
                <w:rFonts w:hint="eastAsia" w:ascii="黑体" w:hAnsi="黑体" w:eastAsia="黑体" w:cs="黑体"/>
                <w:snapToGrid/>
                <w:color w:val="auto"/>
                <w:kern w:val="2"/>
                <w:sz w:val="21"/>
                <w:szCs w:val="21"/>
                <w:highlight w:val="none"/>
                <w:lang w:val="en-US" w:eastAsia="zh-CN"/>
              </w:rPr>
              <w:t>交互完成得分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27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可回收资源（绿色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94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6</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10</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jc w:val="center"/>
        </w:trPr>
        <w:tc>
          <w:tcPr>
            <w:tcW w:w="27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火箭残骸（紫色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94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1</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15</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27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失效卫星（黄色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94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1</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25</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③机器清洗（5分）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机器人到达清洗区（车身正投影须完成在清洗区内）</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2.理论测试说明（选拔活动任务）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（1）总时长：20分钟；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（2）总分：100分；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（3）描述：选手通过在线上平台回答一定数量的选择题，测试内容涉及人工智能技术、虚拟仿真技术、太空航空相关知识。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（四）任务执行要求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1.任务开始前，虚拟机器人须放置于空间站内，摆放方向无限定，轮子不能压线，启动之前须静止。</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2.虚拟机器人在搬运任务方块时，任务方块（正投影）进入轨道区方视为成功搬离。</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3.任务开始计时后无暂停。</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4.任务执行过程中学生不得破坏任何道具或者虚拟机器人。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5.自动机虚拟器人（车身正投影）偏离轨道，选手可将机器人放回启动区重新出发，不得更改程序，中间不中断计时。</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三、现场展示交流任务说明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楷体" w:hAnsi="楷体" w:eastAsia="楷体" w:cs="楷体"/>
          <w:b/>
          <w:bCs w:val="0"/>
          <w:sz w:val="32"/>
          <w:szCs w:val="32"/>
          <w:highlight w:val="none"/>
          <w:lang w:val="en-US" w:eastAsia="zh-CN"/>
        </w:rPr>
      </w:pPr>
      <w:r>
        <w:rPr>
          <w:rFonts w:hint="eastAsia" w:ascii="楷体" w:hAnsi="楷体" w:eastAsia="楷体" w:cs="楷体"/>
          <w:b/>
          <w:bCs w:val="0"/>
          <w:kern w:val="2"/>
          <w:sz w:val="32"/>
          <w:szCs w:val="32"/>
          <w:lang w:val="en-US" w:eastAsia="zh-CN" w:bidi="ar-SA"/>
        </w:rPr>
        <w:t>（一）</w:t>
      </w:r>
      <w:r>
        <w:rPr>
          <w:rFonts w:hint="eastAsia" w:ascii="楷体" w:hAnsi="楷体" w:eastAsia="楷体" w:cs="楷体"/>
          <w:b/>
          <w:bCs w:val="0"/>
          <w:sz w:val="32"/>
          <w:szCs w:val="32"/>
          <w:highlight w:val="none"/>
          <w:lang w:val="en-US" w:eastAsia="zh-CN"/>
        </w:rPr>
        <w:t>学生需要使用虚拟和实物机器人完成任务。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楷体" w:hAnsi="楷体" w:eastAsia="楷体" w:cs="楷体"/>
          <w:b/>
          <w:bCs w:val="0"/>
          <w:sz w:val="32"/>
          <w:szCs w:val="32"/>
          <w:highlight w:val="none"/>
          <w:lang w:val="en-US" w:eastAsia="zh-CN"/>
        </w:rPr>
      </w:pPr>
      <w:r>
        <w:rPr>
          <w:rFonts w:hint="eastAsia" w:ascii="楷体" w:hAnsi="楷体" w:eastAsia="楷体" w:cs="楷体"/>
          <w:b/>
          <w:bCs w:val="0"/>
          <w:kern w:val="2"/>
          <w:sz w:val="32"/>
          <w:szCs w:val="32"/>
          <w:lang w:val="en-US" w:eastAsia="zh-CN" w:bidi="ar-SA"/>
        </w:rPr>
        <w:t>（二）</w:t>
      </w:r>
      <w:r>
        <w:rPr>
          <w:rFonts w:hint="eastAsia" w:ascii="楷体" w:hAnsi="楷体" w:eastAsia="楷体" w:cs="楷体"/>
          <w:b/>
          <w:bCs/>
          <w:snapToGrid/>
          <w:color w:val="auto"/>
          <w:kern w:val="2"/>
          <w:sz w:val="32"/>
          <w:szCs w:val="32"/>
          <w:highlight w:val="none"/>
          <w:lang w:val="en-US" w:eastAsia="zh-CN"/>
        </w:rPr>
        <w:t>学生自备设备。</w:t>
      </w:r>
      <w:r>
        <w:rPr>
          <w:rFonts w:hint="eastAsia" w:ascii="仿宋—GB2312" w:hAnsi="仿宋—GB2312" w:eastAsia="仿宋—GB2312" w:cs="仿宋—GB2312"/>
          <w:bCs/>
          <w:sz w:val="32"/>
          <w:szCs w:val="32"/>
          <w:highlight w:val="none"/>
          <w:lang w:val="en-US" w:eastAsia="zh-CN"/>
        </w:rPr>
        <w:t>学生自备设备含手提电脑、插板、机器人等以及软件工具，软件工具支持多语言编程、在线编程、在线调试、在线测试及预览。虚拟活动场景及实物场地道具由组委会统一提供。</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楷体" w:hAnsi="楷体" w:eastAsia="楷体" w:cs="楷体"/>
          <w:b/>
          <w:bCs w:val="0"/>
          <w:sz w:val="32"/>
          <w:szCs w:val="32"/>
          <w:highlight w:val="none"/>
          <w:lang w:val="en-US" w:eastAsia="zh-CN"/>
        </w:rPr>
      </w:pPr>
      <w:r>
        <w:rPr>
          <w:rFonts w:hint="eastAsia" w:ascii="楷体" w:hAnsi="楷体" w:eastAsia="楷体" w:cs="楷体"/>
          <w:b/>
          <w:bCs w:val="0"/>
          <w:kern w:val="2"/>
          <w:sz w:val="32"/>
          <w:szCs w:val="32"/>
          <w:lang w:val="en-US" w:eastAsia="zh-CN" w:bidi="ar-SA"/>
        </w:rPr>
        <w:t>（三）</w:t>
      </w:r>
      <w:r>
        <w:rPr>
          <w:rFonts w:hint="eastAsia" w:ascii="楷体" w:hAnsi="楷体" w:eastAsia="楷体" w:cs="楷体"/>
          <w:b/>
          <w:bCs w:val="0"/>
          <w:sz w:val="32"/>
          <w:szCs w:val="32"/>
          <w:highlight w:val="none"/>
          <w:lang w:val="en-US" w:eastAsia="zh-CN"/>
        </w:rPr>
        <w:t>裁判在调试开始前统一对随机任务进行抽签确认。</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（四）</w:t>
      </w:r>
      <w:r>
        <w:rPr>
          <w:rFonts w:hint="eastAsia" w:ascii="楷体" w:hAnsi="楷体" w:eastAsia="楷体" w:cs="楷体"/>
          <w:b/>
          <w:bCs w:val="0"/>
          <w:sz w:val="32"/>
          <w:szCs w:val="32"/>
          <w:highlight w:val="none"/>
          <w:lang w:val="en-US" w:eastAsia="zh-CN"/>
        </w:rPr>
        <w:t>现场调试。</w:t>
      </w:r>
      <w:r>
        <w:rPr>
          <w:rFonts w:hint="eastAsia" w:ascii="仿宋—GB2312" w:hAnsi="仿宋—GB2312" w:eastAsia="仿宋—GB2312" w:cs="仿宋—GB2312"/>
          <w:bCs/>
          <w:sz w:val="32"/>
          <w:szCs w:val="32"/>
          <w:highlight w:val="none"/>
          <w:lang w:val="en-US" w:eastAsia="zh-CN"/>
        </w:rPr>
        <w:t>选手在编程任务展示开始前有 60 分钟的进入活动场景及编程调试时间。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（五）</w:t>
      </w:r>
      <w:r>
        <w:rPr>
          <w:rFonts w:hint="eastAsia" w:ascii="楷体" w:hAnsi="楷体" w:eastAsia="楷体" w:cs="楷体"/>
          <w:b/>
          <w:bCs w:val="0"/>
          <w:sz w:val="32"/>
          <w:szCs w:val="32"/>
          <w:highlight w:val="none"/>
          <w:lang w:val="en-US" w:eastAsia="zh-CN"/>
        </w:rPr>
        <w:t>编程任务展示。</w:t>
      </w:r>
      <w:r>
        <w:rPr>
          <w:rFonts w:hint="eastAsia" w:ascii="仿宋—GB2312" w:hAnsi="仿宋—GB2312" w:eastAsia="仿宋—GB2312" w:cs="仿宋—GB2312"/>
          <w:bCs/>
          <w:sz w:val="32"/>
          <w:szCs w:val="32"/>
          <w:highlight w:val="none"/>
          <w:lang w:val="en-US" w:eastAsia="zh-CN"/>
        </w:rPr>
        <w:t>每支活动队伍有1轮展示机会，在展示开始前必须停止调试并不能接触编程设备（电脑、手机等设备），直到裁判呼叫队伍后才能接触设备开始展示活动，展示在10分钟内完成；</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（六）</w:t>
      </w:r>
      <w:r>
        <w:rPr>
          <w:rFonts w:hint="eastAsia" w:ascii="楷体" w:hAnsi="楷体" w:eastAsia="楷体" w:cs="楷体"/>
          <w:b/>
          <w:bCs w:val="0"/>
          <w:sz w:val="32"/>
          <w:szCs w:val="32"/>
          <w:highlight w:val="none"/>
          <w:lang w:val="en-US" w:eastAsia="zh-CN"/>
        </w:rPr>
        <w:t>交流答辩。</w:t>
      </w:r>
      <w:r>
        <w:rPr>
          <w:rFonts w:hint="eastAsia" w:ascii="仿宋—GB2312" w:hAnsi="仿宋—GB2312" w:eastAsia="仿宋—GB2312" w:cs="仿宋—GB2312"/>
          <w:bCs/>
          <w:sz w:val="32"/>
          <w:szCs w:val="32"/>
          <w:highlight w:val="none"/>
          <w:lang w:val="en-US" w:eastAsia="zh-CN"/>
        </w:rPr>
        <w:t>活动队伍向场内专家老师讲解作品设计思路、结构特点、编程特色、解决方案、创新之处等，专家老师根据队伍展示情况进行提问，参与展示的学生需在现场有针对性地子以解答和介绍。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（七）</w:t>
      </w:r>
      <w:r>
        <w:rPr>
          <w:rFonts w:hint="eastAsia" w:ascii="楷体" w:hAnsi="楷体" w:eastAsia="楷体" w:cs="楷体"/>
          <w:b/>
          <w:bCs w:val="0"/>
          <w:sz w:val="32"/>
          <w:szCs w:val="32"/>
          <w:highlight w:val="none"/>
          <w:lang w:val="en-US" w:eastAsia="zh-CN"/>
        </w:rPr>
        <w:t>任务执行要求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GB2312" w:hAnsi="仿宋—GB2312" w:eastAsia="仿宋—GB2312" w:cs="仿宋—GB2312"/>
          <w:snapToGrid/>
          <w:color w:val="auto"/>
          <w:kern w:val="2"/>
          <w:sz w:val="32"/>
          <w:szCs w:val="32"/>
          <w:highlight w:val="none"/>
          <w:lang w:val="en-US" w:eastAsia="zh-CN"/>
        </w:rPr>
        <w:t>1.</w:t>
      </w:r>
      <w:r>
        <w:rPr>
          <w:rFonts w:hint="eastAsia" w:ascii="仿宋—GB2312" w:hAnsi="仿宋—GB2312" w:eastAsia="仿宋—GB2312" w:cs="仿宋—GB2312"/>
          <w:snapToGrid/>
          <w:color w:val="auto"/>
          <w:kern w:val="2"/>
          <w:sz w:val="32"/>
          <w:szCs w:val="32"/>
          <w:highlight w:val="none"/>
          <w:lang w:eastAsia="zh-CN"/>
        </w:rPr>
        <w:t>选</w:t>
      </w:r>
      <w:r>
        <w:rPr>
          <w:rFonts w:hint="eastAsia" w:ascii="仿宋_GB2312" w:hAnsi="仿宋_GB2312" w:eastAsia="仿宋_GB2312" w:cs="仿宋_GB2312"/>
          <w:b w:val="0"/>
          <w:bCs w:val="0"/>
          <w:snapToGrid/>
          <w:color w:val="auto"/>
          <w:kern w:val="2"/>
          <w:sz w:val="32"/>
          <w:szCs w:val="32"/>
          <w:highlight w:val="none"/>
          <w:lang w:val="en-US" w:eastAsia="zh-CN" w:bidi="ar-SA"/>
        </w:rPr>
        <w:t>手禁止携带手机、智能手表、U盘等与活动无关设备入场。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2.为应对突发情况，选手应提前准备备用热点、电脑充电器，确保活动有序开展。</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3.作品展示过程中，机器人出现下列情况，将停止计时，并记录时间：</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（1）机器人任务失败且无法继续执行后续任务；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（２）机器人完成所有任务并到达清洗区；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（３）计时到达4分钟；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（４）队伍在完成一些任务后，如不准备继续完成任务，主动提出结束任务。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4.活动开始前，机器人须放置于启动区内，摆放方向无限定，轮子不能压线，启动之前须静止，若先行启动，取消该次活动的成绩；</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5.在本次活动的过程中机器人（车身正投影）若偏离轨迹线/离开场地，选手可举手示意裁判重启，重启仅有一次机会，且只能在搬运完所有的任务方块（太空废弃资源）前才能重启，取得裁判同意后将机器放回启动区重新出发，裁判将正在搬运的资源（有效资源）放回原位，期间不得更改程序，计时不停止；</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6.活动过程中若正在搬运的方块（以方块正投影为准）完全离开地图边界，则该方块视为无效方块且不计入得分；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7.实物机器人在执行任务过程中不得与场地其他道具（非活动道具）或者机器人接触，机器人若发生结构件脱落，在不影响本次活动的情况下，可请求裁判帮助取回脱落件，期间本次活动正常计时；</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8.信息交互、通信时机器和信号站均无鸣响或单方面发出鸣响，机器可以继续出发，但不计得分；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9.机器人一次搬运/推不得超过1个任务方块（太空废弃资源），违者警告一次，并且裁判会将违规机器放回启动区，将任务方块恢复原状，期间本次活动正常计时；</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10.启动时现实机器人（车身正投影）需在启动区内与信号站共同发出鸣响，若机器人启动时，信号站无鸣响则仅得启动分；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11.启动之前和到达清洗区后，机器人（车身正投影）需要完全在区域内；</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12.活动过程中机器人不得偏离轨迹线；</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13.活动开始计时后无暂停；</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14.本次活动有2次申请维修机会，需要向裁判举手申请，维修过程中活动正常计时，维修结束后的机器需要从启动区重新出发；</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15.若队伍被警告次数达到3次，则取消队伍本次活动成绩；</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16.完成计时结束的判断：4分钟计时结束、机器清洗任务完成或其他特殊行为导致裁判认为需要停止计时并记录时间；</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17.信息交互需要做到机器人与信号站共同发出鸣响；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18.将方块搬运/推至信号站须完成信息交互方可得分；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19.队伍的虚拟机器人出现下列情况，将停止计时，并记录时间：</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（1）机器人任务失败且无法继续执行后续任务；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（2）机器人完成所有任务并到达清洗区；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（3）计时到达4分钟；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（4）队伍在完成一些任务后，如不准备继续完成任务，可主动提出结束任务；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（5）其他特殊行为导致裁判认为需要停止计时并记录时间，将停止计时并记录分数。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四、活动场地及道具</w:t>
      </w:r>
    </w:p>
    <w:p>
      <w:pPr>
        <w:keepNext w:val="0"/>
        <w:keepLines w:val="0"/>
        <w:pageBreakBefore w:val="0"/>
        <w:widowControl w:val="0"/>
        <w:numPr>
          <w:ilvl w:val="1"/>
          <w:numId w:val="0"/>
        </w:numPr>
        <w:tabs>
          <w:tab w:val="left" w:pos="8190"/>
        </w:tabs>
        <w:kinsoku/>
        <w:wordWrap/>
        <w:overflowPunct/>
        <w:topLinePunct w:val="0"/>
        <w:autoSpaceDE/>
        <w:autoSpaceDN/>
        <w:bidi w:val="0"/>
        <w:adjustRightInd/>
        <w:snapToGrid/>
        <w:spacing w:line="240" w:lineRule="auto"/>
        <w:ind w:left="1260" w:leftChars="600" w:right="840" w:rightChars="400" w:firstLine="0" w:firstLineChars="0"/>
        <w:jc w:val="center"/>
        <w:textAlignment w:val="auto"/>
        <w:rPr>
          <w:rFonts w:hint="eastAsia" w:ascii="仿宋—GB2312" w:hAnsi="仿宋—GB2312" w:eastAsia="仿宋—GB2312" w:cs="仿宋—GB2312"/>
          <w:b/>
          <w:bCs/>
          <w:snapToGrid w:val="0"/>
          <w:color w:val="auto"/>
          <w:spacing w:val="-1"/>
          <w:kern w:val="0"/>
          <w:sz w:val="32"/>
          <w:szCs w:val="32"/>
          <w:highlight w:val="none"/>
          <w:lang w:val="en-US" w:eastAsia="zh-CN"/>
        </w:rPr>
      </w:pPr>
      <w:r>
        <w:rPr>
          <w:rFonts w:hint="eastAsia" w:ascii="仿宋—GB2312" w:hAnsi="仿宋—GB2312" w:eastAsia="仿宋—GB2312" w:cs="仿宋—GB2312"/>
          <w:b/>
          <w:bCs/>
          <w:color w:val="auto"/>
          <w:sz w:val="32"/>
          <w:szCs w:val="32"/>
          <w:highlight w:val="none"/>
        </w:rPr>
        <w:drawing>
          <wp:inline distT="0" distB="0" distL="114300" distR="114300">
            <wp:extent cx="3515995" cy="2343785"/>
            <wp:effectExtent l="0" t="0" r="8255" b="1841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1"/>
                    <a:stretch>
                      <a:fillRect/>
                    </a:stretch>
                  </pic:blipFill>
                  <pic:spPr>
                    <a:xfrm>
                      <a:off x="0" y="0"/>
                      <a:ext cx="3515995" cy="23437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center"/>
        <w:textAlignment w:val="auto"/>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 xml:space="preserve"> 场地效果示例图（实际以现场为准）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eastAsia="zh-Hans"/>
        </w:rPr>
      </w:pPr>
      <w:r>
        <w:rPr>
          <w:rFonts w:hint="eastAsia" w:ascii="楷体" w:hAnsi="楷体" w:eastAsia="楷体" w:cs="楷体"/>
          <w:b/>
          <w:bCs/>
          <w:color w:val="auto"/>
          <w:sz w:val="32"/>
          <w:szCs w:val="32"/>
          <w:highlight w:val="none"/>
          <w:lang w:val="en-US" w:eastAsia="zh-CN"/>
        </w:rPr>
        <w:t>（一）</w:t>
      </w:r>
      <w:r>
        <w:rPr>
          <w:rFonts w:hint="eastAsia" w:ascii="楷体" w:hAnsi="楷体" w:eastAsia="楷体" w:cs="楷体"/>
          <w:b/>
          <w:bCs/>
          <w:color w:val="auto"/>
          <w:sz w:val="32"/>
          <w:szCs w:val="32"/>
          <w:highlight w:val="none"/>
          <w:lang w:eastAsia="zh-Hans"/>
        </w:rPr>
        <w:t xml:space="preserve">活动场地说明 </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1.虚拟</w:t>
      </w:r>
      <w:r>
        <w:rPr>
          <w:rFonts w:hint="eastAsia" w:ascii="仿宋—GB2312" w:hAnsi="仿宋—GB2312" w:eastAsia="仿宋—GB2312" w:cs="仿宋—GB2312"/>
          <w:color w:val="auto"/>
          <w:sz w:val="32"/>
          <w:szCs w:val="32"/>
          <w:highlight w:val="none"/>
          <w:lang w:eastAsia="zh-Hans"/>
        </w:rPr>
        <w:t>活动场地</w:t>
      </w:r>
      <w:r>
        <w:rPr>
          <w:rFonts w:hint="eastAsia" w:ascii="仿宋—GB2312" w:hAnsi="仿宋—GB2312" w:eastAsia="仿宋—GB2312" w:cs="仿宋—GB2312"/>
          <w:color w:val="auto"/>
          <w:sz w:val="32"/>
          <w:szCs w:val="32"/>
          <w:highlight w:val="none"/>
          <w:lang w:val="en-US" w:eastAsia="zh-CN"/>
        </w:rPr>
        <w:t>和现实活动场地的</w:t>
      </w:r>
      <w:r>
        <w:rPr>
          <w:rFonts w:hint="eastAsia" w:ascii="仿宋—GB2312" w:hAnsi="仿宋—GB2312" w:eastAsia="仿宋—GB2312" w:cs="仿宋—GB2312"/>
          <w:color w:val="auto"/>
          <w:sz w:val="32"/>
          <w:szCs w:val="32"/>
          <w:highlight w:val="none"/>
          <w:lang w:eastAsia="zh-Hans"/>
        </w:rPr>
        <w:t>尺寸</w:t>
      </w:r>
      <w:r>
        <w:rPr>
          <w:rFonts w:hint="eastAsia" w:ascii="仿宋—GB2312" w:hAnsi="仿宋—GB2312" w:eastAsia="仿宋—GB2312" w:cs="仿宋—GB2312"/>
          <w:color w:val="auto"/>
          <w:sz w:val="32"/>
          <w:szCs w:val="32"/>
          <w:highlight w:val="none"/>
          <w:lang w:val="en-US" w:eastAsia="zh-CN"/>
        </w:rPr>
        <w:t>比例一致，现实活动场地尺寸为</w:t>
      </w:r>
      <w:r>
        <w:rPr>
          <w:rFonts w:hint="eastAsia" w:ascii="仿宋—GB2312" w:hAnsi="仿宋—GB2312" w:eastAsia="仿宋—GB2312" w:cs="仿宋—GB2312"/>
          <w:color w:val="auto"/>
          <w:sz w:val="32"/>
          <w:szCs w:val="32"/>
          <w:highlight w:val="none"/>
          <w:lang w:eastAsia="zh-Hans"/>
        </w:rPr>
        <w:t>：长300</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，宽200</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2.虚拟轨迹线和现实轨迹线的尺寸比例一致，现实轨迹线的尺寸为：3cm</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（二）任务区域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1.启动区：设置信号站1个；</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2.清洗区；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3.回收站：设置信号站1个；</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4.太空资源：共8个数字区域，将在上面放置6个可回收资源（绿色任务方块）、1个火箭残骸（紫色任务方块）、1个失效卫星（黄色任务方块）；</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5.轨迹线：轨迹线为黑线，宽2.5-3cm，连接启动区、数字区、回收站和清洗区。</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（三）道具说明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1.虚拟世界和现实的方块尺寸比例一致，现实方块尺寸为：3.5cm * 3.5cm * 3.5cm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Hans"/>
        </w:rPr>
      </w:pPr>
      <w:r>
        <w:rPr>
          <w:rFonts w:hint="eastAsia" w:ascii="仿宋—GB2312" w:hAnsi="仿宋—GB2312" w:eastAsia="仿宋—GB2312" w:cs="仿宋—GB2312"/>
          <w:color w:val="auto"/>
          <w:sz w:val="32"/>
          <w:szCs w:val="32"/>
          <w:highlight w:val="none"/>
          <w:lang w:val="en-US" w:eastAsia="zh-CN"/>
        </w:rPr>
        <w:t>2.虚拟世界和现实的信号站尺寸比例一致，信号站的尺寸为：5cm * 5cm * 5cm</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0" w:firstLine="640" w:firstLineChars="200"/>
        <w:jc w:val="both"/>
        <w:textAlignment w:val="auto"/>
        <w:outlineLvl w:val="9"/>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五、机器人参数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（一）实物机器人要求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1.机器人数量：1台；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2.机器人最大尺寸不得超过25cm×25cm×25cm，且整体重量不得超过1.5kg，离开出发区后尺寸最大为50cm×50cm×50cm（长×宽×高）；</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3.主控：每台机器人只允许使用一个主控；</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4.禁止使用遥控装置、键盘等手动方式控制机器人；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5.机器人需要有搬运机械结构。</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（二）虚拟机器人要求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1.虚拟机器人数量：1台；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w:t>
      </w:r>
      <w:r>
        <w:rPr>
          <w:rFonts w:hint="eastAsia" w:ascii="仿宋—GB2312" w:hAnsi="仿宋—GB2312" w:eastAsia="仿宋—GB2312" w:cs="仿宋—GB2312"/>
          <w:color w:val="auto"/>
          <w:sz w:val="32"/>
          <w:szCs w:val="32"/>
          <w:highlight w:val="none"/>
          <w:lang w:eastAsia="zh-Hans"/>
        </w:rPr>
        <w:t>机器人尺寸</w:t>
      </w:r>
      <w:r>
        <w:rPr>
          <w:rFonts w:hint="eastAsia" w:ascii="仿宋—GB2312" w:hAnsi="仿宋—GB2312" w:eastAsia="仿宋—GB2312" w:cs="仿宋—GB2312"/>
          <w:color w:val="auto"/>
          <w:sz w:val="32"/>
          <w:szCs w:val="32"/>
          <w:highlight w:val="none"/>
          <w:lang w:val="en-US" w:eastAsia="zh-CN"/>
        </w:rPr>
        <w:t>比例与实物机器人比例一致。</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3.主控：每台机器人只允许使用虚拟主控1个；</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4.禁止使用遥控装置、键盘、第三方插件等方式控制机器人；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5.虚拟机器人的最大速度不能超过50cm/s，且移动过程是连贯的；</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sz w:val="32"/>
          <w:szCs w:val="32"/>
          <w:lang w:val="en-US" w:eastAsia="zh-CN"/>
        </w:rPr>
      </w:pPr>
      <w:r>
        <w:rPr>
          <w:rFonts w:hint="eastAsia" w:ascii="仿宋—GB2312" w:hAnsi="仿宋—GB2312" w:eastAsia="仿宋—GB2312" w:cs="仿宋—GB2312"/>
          <w:color w:val="auto"/>
          <w:sz w:val="32"/>
          <w:szCs w:val="32"/>
          <w:highlight w:val="none"/>
          <w:lang w:val="en-US" w:eastAsia="zh-CN"/>
        </w:rPr>
        <w:t>6.虚拟机器人需要有搬运机械结构，机型设计需要与实物机器人造型匹配。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0" w:firstLine="640" w:firstLineChars="200"/>
        <w:jc w:val="both"/>
        <w:textAlignment w:val="auto"/>
        <w:outlineLvl w:val="9"/>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六、评分标准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（一）活动成绩说明</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线上任务成绩</w:t>
      </w:r>
      <w:r>
        <w:rPr>
          <w:rFonts w:hint="eastAsia" w:ascii="仿宋—GB2312" w:hAnsi="仿宋—GB2312" w:eastAsia="仿宋—GB2312" w:cs="仿宋—GB2312"/>
          <w:color w:val="auto"/>
          <w:sz w:val="32"/>
          <w:szCs w:val="32"/>
          <w:highlight w:val="none"/>
          <w:lang w:val="en-US" w:eastAsia="zh-CN"/>
        </w:rPr>
        <w:t>=线上编程任务得分* 60%+理论得分* 40%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现场展示交流活动成绩</w:t>
      </w:r>
      <w:r>
        <w:rPr>
          <w:rFonts w:hint="eastAsia" w:ascii="仿宋—GB2312" w:hAnsi="仿宋—GB2312" w:eastAsia="仿宋—GB2312" w:cs="仿宋—GB2312"/>
          <w:color w:val="auto"/>
          <w:sz w:val="32"/>
          <w:szCs w:val="32"/>
          <w:highlight w:val="none"/>
          <w:lang w:val="en-US" w:eastAsia="zh-CN"/>
        </w:rPr>
        <w:t>=线上编程任务得分*40%+线下编程任务得分*40%+现场展示交流*20%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（二）同分情况说明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如果总成绩相同时，根据线下任务用时（在线下任务中机器启动到结束所用的时间总和）决定排名，任务用时较少者排名靠前。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0" w:firstLine="640" w:firstLineChars="200"/>
        <w:jc w:val="both"/>
        <w:textAlignment w:val="auto"/>
        <w:outlineLvl w:val="9"/>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七、其他说明</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eastAsia" w:ascii="方正仿宋_GB2312" w:hAnsi="方正仿宋_GB2312" w:eastAsia="方正仿宋_GB2312" w:cs="方正仿宋_GB2312"/>
          <w:color w:val="auto"/>
          <w:sz w:val="32"/>
          <w:szCs w:val="32"/>
          <w:highlight w:val="none"/>
          <w:lang w:val="en-US" w:eastAsia="zh-CN"/>
        </w:rPr>
      </w:pPr>
      <w:r>
        <w:rPr>
          <w:rFonts w:hint="eastAsia" w:ascii="方正仿宋_GB2312" w:hAnsi="方正仿宋_GB2312" w:eastAsia="方正仿宋_GB2312" w:cs="方正仿宋_GB2312"/>
          <w:color w:val="auto"/>
          <w:sz w:val="32"/>
          <w:szCs w:val="32"/>
          <w:highlight w:val="none"/>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240" w:lineRule="auto"/>
        <w:textAlignment w:val="auto"/>
        <w:outlineLvl w:val="0"/>
        <w:rPr>
          <w:rFonts w:hint="eastAsia" w:ascii="方正仿宋_GB2312" w:hAnsi="方正仿宋_GB2312" w:eastAsia="方正仿宋_GB2312" w:cs="方正仿宋_GB2312"/>
          <w:b/>
          <w:bCs/>
          <w:color w:val="auto"/>
          <w:sz w:val="21"/>
          <w:szCs w:val="21"/>
          <w:highlight w:val="none"/>
          <w:lang w:val="en-US" w:eastAsia="zh-CN"/>
        </w:rPr>
      </w:pPr>
      <w:r>
        <w:rPr>
          <w:rFonts w:hint="eastAsia" w:ascii="方正仿宋_GB2312" w:hAnsi="方正仿宋_GB2312" w:eastAsia="方正仿宋_GB2312" w:cs="方正仿宋_GB2312"/>
          <w:b/>
          <w:bCs/>
          <w:color w:val="auto"/>
          <w:sz w:val="24"/>
          <w:szCs w:val="24"/>
          <w:highlight w:val="none"/>
          <w:lang w:val="en-US" w:eastAsia="zh-CN"/>
        </w:rPr>
        <w:t>评分表：</w:t>
      </w:r>
    </w:p>
    <w:p>
      <w:pPr>
        <w:pStyle w:val="3"/>
        <w:bidi w:val="0"/>
        <w:spacing w:before="0" w:beforeAutospacing="0" w:after="0" w:afterAutospacing="0" w:line="240" w:lineRule="auto"/>
        <w:jc w:val="center"/>
        <w:rPr>
          <w:rFonts w:hint="eastAsia" w:ascii="方正小标宋" w:hAnsi="方正小标宋" w:eastAsia="方正小标宋" w:cs="方正小标宋"/>
          <w:b w:val="0"/>
          <w:bCs/>
          <w:color w:val="auto"/>
          <w:sz w:val="32"/>
          <w:szCs w:val="32"/>
          <w:highlight w:val="none"/>
          <w:lang w:val="en-US" w:eastAsia="zh-CN"/>
        </w:rPr>
      </w:pPr>
      <w:r>
        <w:rPr>
          <w:rFonts w:hint="eastAsia" w:ascii="方正小标宋" w:hAnsi="方正小标宋" w:eastAsia="方正小标宋" w:cs="方正小标宋"/>
          <w:b w:val="0"/>
          <w:bCs/>
          <w:color w:val="auto"/>
          <w:sz w:val="32"/>
          <w:szCs w:val="32"/>
          <w:highlight w:val="none"/>
          <w:lang w:val="en-US" w:eastAsia="zh-CN"/>
        </w:rPr>
        <w:t>3D航天创新创意搭建编程挑战线上任务评分表</w:t>
      </w:r>
    </w:p>
    <w:p>
      <w:pPr>
        <w:pStyle w:val="3"/>
        <w:bidi w:val="0"/>
        <w:spacing w:before="0" w:beforeAutospacing="0" w:after="0" w:afterAutospacing="0" w:line="240" w:lineRule="auto"/>
        <w:jc w:val="center"/>
        <w:outlineLvl w:val="1"/>
        <w:rPr>
          <w:rFonts w:hint="eastAsia" w:ascii="方正小标宋" w:hAnsi="方正小标宋" w:eastAsia="方正小标宋" w:cs="方正小标宋"/>
          <w:b w:val="0"/>
          <w:bCs/>
          <w:color w:val="auto"/>
          <w:sz w:val="32"/>
          <w:szCs w:val="32"/>
          <w:highlight w:val="none"/>
          <w:lang w:val="en-US" w:eastAsia="zh-CN"/>
        </w:rPr>
      </w:pPr>
      <w:r>
        <w:rPr>
          <w:rFonts w:hint="eastAsia" w:ascii="方正小标宋" w:hAnsi="方正小标宋" w:eastAsia="方正小标宋" w:cs="方正小标宋"/>
          <w:b w:val="0"/>
          <w:bCs/>
          <w:color w:val="auto"/>
          <w:sz w:val="32"/>
          <w:szCs w:val="32"/>
          <w:highlight w:val="none"/>
          <w:lang w:val="en-US" w:eastAsia="zh-CN"/>
        </w:rPr>
        <w:t>小学组</w:t>
      </w:r>
    </w:p>
    <w:p>
      <w:pPr>
        <w:spacing w:line="240" w:lineRule="auto"/>
        <w:jc w:val="left"/>
        <w:rPr>
          <w:rFonts w:hint="eastAsia" w:ascii="仿宋—GB2312" w:hAnsi="仿宋—GB2312" w:eastAsia="仿宋—GB2312" w:cs="仿宋—GB2312"/>
          <w:b/>
          <w:bCs/>
          <w:sz w:val="21"/>
          <w:szCs w:val="21"/>
          <w:highlight w:val="none"/>
          <w:lang w:val="en-US" w:eastAsia="zh-CN"/>
        </w:rPr>
      </w:pPr>
      <w:r>
        <w:rPr>
          <w:rFonts w:hint="eastAsia" w:ascii="仿宋—GB2312" w:hAnsi="仿宋—GB2312" w:eastAsia="仿宋—GB2312" w:cs="仿宋—GB2312"/>
          <w:b/>
          <w:bCs/>
          <w:color w:val="auto"/>
          <w:sz w:val="21"/>
          <w:szCs w:val="21"/>
          <w:highlight w:val="none"/>
        </w:rPr>
        <w:t>序号：</w:t>
      </w:r>
      <w:r>
        <w:rPr>
          <w:rFonts w:hint="eastAsia" w:ascii="仿宋—GB2312" w:hAnsi="仿宋—GB2312" w:eastAsia="仿宋—GB2312" w:cs="仿宋—GB2312"/>
          <w:b/>
          <w:bCs/>
          <w:color w:val="auto"/>
          <w:sz w:val="21"/>
          <w:szCs w:val="21"/>
          <w:highlight w:val="none"/>
          <w:u w:val="single"/>
        </w:rPr>
        <w:t xml:space="preserve">           </w:t>
      </w:r>
      <w:r>
        <w:rPr>
          <w:rFonts w:hint="eastAsia" w:ascii="仿宋—GB2312" w:hAnsi="仿宋—GB2312" w:eastAsia="仿宋—GB2312" w:cs="仿宋—GB2312"/>
          <w:b/>
          <w:bCs/>
          <w:color w:val="auto"/>
          <w:sz w:val="21"/>
          <w:szCs w:val="21"/>
          <w:highlight w:val="none"/>
        </w:rPr>
        <w:t xml:space="preserve"> </w:t>
      </w:r>
      <w:r>
        <w:rPr>
          <w:rFonts w:hint="eastAsia" w:ascii="仿宋—GB2312" w:hAnsi="仿宋—GB2312" w:eastAsia="仿宋—GB2312" w:cs="仿宋—GB2312"/>
          <w:b/>
          <w:bCs/>
          <w:color w:val="auto"/>
          <w:sz w:val="21"/>
          <w:szCs w:val="21"/>
          <w:highlight w:val="none"/>
          <w:lang w:val="en-US" w:eastAsia="zh-CN"/>
        </w:rPr>
        <w:t xml:space="preserve"> </w:t>
      </w:r>
      <w:r>
        <w:rPr>
          <w:rFonts w:hint="eastAsia" w:ascii="仿宋—GB2312" w:hAnsi="仿宋—GB2312" w:eastAsia="仿宋—GB2312" w:cs="仿宋—GB2312"/>
          <w:b/>
          <w:bCs/>
          <w:color w:val="auto"/>
          <w:sz w:val="21"/>
          <w:szCs w:val="21"/>
          <w:highlight w:val="none"/>
        </w:rPr>
        <w:t>选手姓名：</w:t>
      </w:r>
      <w:r>
        <w:rPr>
          <w:rFonts w:hint="eastAsia" w:ascii="仿宋—GB2312" w:hAnsi="仿宋—GB2312" w:eastAsia="仿宋—GB2312" w:cs="仿宋—GB2312"/>
          <w:b/>
          <w:bCs/>
          <w:color w:val="auto"/>
          <w:sz w:val="21"/>
          <w:szCs w:val="21"/>
          <w:highlight w:val="none"/>
          <w:u w:val="single"/>
        </w:rPr>
        <w:t xml:space="preserve">                        </w:t>
      </w:r>
      <w:r>
        <w:rPr>
          <w:rFonts w:hint="eastAsia" w:ascii="仿宋—GB2312" w:hAnsi="仿宋—GB2312" w:eastAsia="仿宋—GB2312" w:cs="仿宋—GB2312"/>
          <w:b/>
          <w:bCs/>
          <w:color w:val="auto"/>
          <w:sz w:val="21"/>
          <w:szCs w:val="21"/>
          <w:highlight w:val="none"/>
          <w:u w:val="single"/>
          <w:lang w:val="en-US" w:eastAsia="zh-CN"/>
        </w:rPr>
        <w:t xml:space="preserve"> </w:t>
      </w:r>
      <w:r>
        <w:rPr>
          <w:rFonts w:hint="eastAsia" w:ascii="仿宋—GB2312" w:hAnsi="仿宋—GB2312" w:eastAsia="仿宋—GB2312" w:cs="仿宋—GB2312"/>
          <w:b/>
          <w:bCs/>
          <w:color w:val="auto"/>
          <w:sz w:val="21"/>
          <w:szCs w:val="21"/>
          <w:highlight w:val="none"/>
        </w:rPr>
        <w:t xml:space="preserve"> </w:t>
      </w:r>
      <w:r>
        <w:rPr>
          <w:rFonts w:hint="eastAsia" w:ascii="仿宋—GB2312" w:hAnsi="仿宋—GB2312" w:eastAsia="仿宋—GB2312" w:cs="仿宋—GB2312"/>
          <w:b/>
          <w:bCs/>
          <w:color w:val="auto"/>
          <w:sz w:val="21"/>
          <w:szCs w:val="21"/>
          <w:highlight w:val="none"/>
          <w:lang w:val="en-US" w:eastAsia="zh-CN"/>
        </w:rPr>
        <w:t xml:space="preserve"> 学校：</w:t>
      </w:r>
      <w:r>
        <w:rPr>
          <w:rFonts w:hint="eastAsia" w:ascii="仿宋—GB2312" w:hAnsi="仿宋—GB2312" w:eastAsia="仿宋—GB2312" w:cs="仿宋—GB2312"/>
          <w:b/>
          <w:bCs/>
          <w:color w:val="auto"/>
          <w:sz w:val="21"/>
          <w:szCs w:val="21"/>
          <w:highlight w:val="none"/>
          <w:u w:val="single"/>
        </w:rPr>
        <w:t xml:space="preserve">            </w:t>
      </w:r>
      <w:r>
        <w:rPr>
          <w:rFonts w:hint="eastAsia" w:ascii="仿宋—GB2312" w:hAnsi="仿宋—GB2312" w:eastAsia="仿宋—GB2312" w:cs="仿宋—GB2312"/>
          <w:b/>
          <w:bCs/>
          <w:color w:val="auto"/>
          <w:sz w:val="21"/>
          <w:szCs w:val="21"/>
          <w:highlight w:val="none"/>
          <w:u w:val="single"/>
          <w:lang w:val="en-US" w:eastAsia="zh-CN"/>
        </w:rPr>
        <w:t xml:space="preserve"> </w:t>
      </w:r>
    </w:p>
    <w:tbl>
      <w:tblPr>
        <w:tblStyle w:val="13"/>
        <w:tblpPr w:leftFromText="180" w:rightFromText="180" w:vertAnchor="text" w:horzAnchor="page" w:tblpX="1722" w:tblpY="292"/>
        <w:tblOverlap w:val="never"/>
        <w:tblW w:w="507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4"/>
        <w:gridCol w:w="683"/>
        <w:gridCol w:w="3109"/>
        <w:gridCol w:w="915"/>
        <w:gridCol w:w="1101"/>
        <w:gridCol w:w="13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任务板块</w:t>
            </w:r>
          </w:p>
        </w:tc>
        <w:tc>
          <w:tcPr>
            <w:tcW w:w="395"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总分</w:t>
            </w:r>
          </w:p>
        </w:tc>
        <w:tc>
          <w:tcPr>
            <w:tcW w:w="1798"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rPr>
              <w:t>任务</w:t>
            </w:r>
            <w:r>
              <w:rPr>
                <w:rFonts w:hint="eastAsia" w:ascii="仿宋—GB2312" w:hAnsi="仿宋—GB2312" w:eastAsia="仿宋—GB2312" w:cs="仿宋—GB2312"/>
                <w:sz w:val="21"/>
                <w:szCs w:val="21"/>
                <w:highlight w:val="none"/>
                <w:lang w:val="en-US" w:eastAsia="zh-CN"/>
              </w:rPr>
              <w:t>内容</w:t>
            </w:r>
          </w:p>
        </w:tc>
        <w:tc>
          <w:tcPr>
            <w:tcW w:w="529"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得分/次</w:t>
            </w:r>
          </w:p>
        </w:tc>
        <w:tc>
          <w:tcPr>
            <w:tcW w:w="637" w:type="pct"/>
            <w:tcBorders>
              <w:bottom w:val="single" w:color="auto" w:sz="4" w:space="0"/>
            </w:tcBorders>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完成次数</w:t>
            </w:r>
          </w:p>
        </w:tc>
        <w:tc>
          <w:tcPr>
            <w:tcW w:w="775"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p>
        </w:tc>
        <w:tc>
          <w:tcPr>
            <w:tcW w:w="395"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15</w:t>
            </w:r>
          </w:p>
        </w:tc>
        <w:tc>
          <w:tcPr>
            <w:tcW w:w="1798" w:type="pct"/>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rPr>
              <w:t>出发</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29"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7" w:type="pct"/>
            <w:tcBorders>
              <w:top w:val="single" w:color="auto" w:sz="4" w:space="0"/>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p>
        </w:tc>
        <w:tc>
          <w:tcPr>
            <w:tcW w:w="775"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Merge w:val="continue"/>
            <w:vAlign w:val="center"/>
          </w:tcPr>
          <w:p>
            <w:pPr>
              <w:jc w:val="center"/>
              <w:rPr>
                <w:rFonts w:hint="eastAsia" w:ascii="仿宋—GB2312" w:hAnsi="仿宋—GB2312" w:eastAsia="仿宋—GB2312" w:cs="仿宋—GB2312"/>
                <w:sz w:val="21"/>
                <w:szCs w:val="21"/>
                <w:highlight w:val="none"/>
              </w:rPr>
            </w:pPr>
          </w:p>
        </w:tc>
        <w:tc>
          <w:tcPr>
            <w:tcW w:w="395" w:type="pct"/>
            <w:vMerge w:val="continue"/>
            <w:vAlign w:val="center"/>
          </w:tcPr>
          <w:p>
            <w:pPr>
              <w:jc w:val="center"/>
              <w:rPr>
                <w:rFonts w:hint="eastAsia" w:ascii="仿宋—GB2312" w:hAnsi="仿宋—GB2312" w:eastAsia="仿宋—GB2312" w:cs="仿宋—GB2312"/>
                <w:sz w:val="21"/>
                <w:szCs w:val="21"/>
                <w:highlight w:val="none"/>
              </w:rPr>
            </w:pPr>
          </w:p>
        </w:tc>
        <w:tc>
          <w:tcPr>
            <w:tcW w:w="1798"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29"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10</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75"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资源回收</w:t>
            </w:r>
          </w:p>
          <w:p>
            <w:pPr>
              <w:jc w:val="both"/>
              <w:rPr>
                <w:rFonts w:hint="eastAsia" w:ascii="仿宋—GB2312" w:hAnsi="仿宋—GB2312" w:eastAsia="仿宋—GB2312" w:cs="仿宋—GB2312"/>
                <w:sz w:val="21"/>
                <w:szCs w:val="21"/>
                <w:highlight w:val="none"/>
                <w:lang w:eastAsia="zh-CN"/>
              </w:rPr>
            </w:pPr>
          </w:p>
        </w:tc>
        <w:tc>
          <w:tcPr>
            <w:tcW w:w="395"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80</w:t>
            </w:r>
          </w:p>
        </w:tc>
        <w:tc>
          <w:tcPr>
            <w:tcW w:w="1798" w:type="pct"/>
            <w:vAlign w:val="center"/>
          </w:tcPr>
          <w:p>
            <w:pPr>
              <w:spacing w:before="124"/>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回收资源（绿色）</w:t>
            </w:r>
          </w:p>
        </w:tc>
        <w:tc>
          <w:tcPr>
            <w:tcW w:w="529" w:type="pct"/>
            <w:tcBorders>
              <w:right w:val="single" w:color="auto" w:sz="4" w:space="0"/>
            </w:tcBorders>
            <w:vAlign w:val="center"/>
          </w:tcPr>
          <w:p>
            <w:pPr>
              <w:spacing w:before="124"/>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10</w:t>
            </w:r>
          </w:p>
        </w:tc>
        <w:tc>
          <w:tcPr>
            <w:tcW w:w="637" w:type="pct"/>
            <w:tcBorders>
              <w:left w:val="single" w:color="auto" w:sz="4" w:space="0"/>
              <w:right w:val="single" w:color="auto" w:sz="4" w:space="0"/>
            </w:tcBorders>
            <w:vAlign w:val="center"/>
          </w:tcPr>
          <w:p>
            <w:pPr>
              <w:spacing w:before="124"/>
              <w:jc w:val="center"/>
              <w:rPr>
                <w:rFonts w:hint="eastAsia" w:ascii="仿宋—GB2312" w:hAnsi="仿宋—GB2312" w:eastAsia="仿宋—GB2312" w:cs="仿宋—GB2312"/>
                <w:spacing w:val="-1"/>
                <w:sz w:val="21"/>
                <w:szCs w:val="21"/>
                <w:highlight w:val="none"/>
                <w:lang w:val="en-US" w:eastAsia="zh-CN"/>
              </w:rPr>
            </w:pPr>
          </w:p>
        </w:tc>
        <w:tc>
          <w:tcPr>
            <w:tcW w:w="775"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Merge w:val="continue"/>
            <w:vAlign w:val="center"/>
          </w:tcPr>
          <w:p>
            <w:pPr>
              <w:jc w:val="center"/>
              <w:rPr>
                <w:rFonts w:hint="eastAsia" w:ascii="仿宋—GB2312" w:hAnsi="仿宋—GB2312" w:eastAsia="仿宋—GB2312" w:cs="仿宋—GB2312"/>
                <w:sz w:val="21"/>
                <w:szCs w:val="21"/>
                <w:highlight w:val="none"/>
              </w:rPr>
            </w:pPr>
          </w:p>
        </w:tc>
        <w:tc>
          <w:tcPr>
            <w:tcW w:w="395" w:type="pct"/>
            <w:vMerge w:val="continue"/>
            <w:vAlign w:val="center"/>
          </w:tcPr>
          <w:p>
            <w:pPr>
              <w:jc w:val="center"/>
              <w:rPr>
                <w:rFonts w:hint="eastAsia" w:ascii="仿宋—GB2312" w:hAnsi="仿宋—GB2312" w:eastAsia="仿宋—GB2312" w:cs="仿宋—GB2312"/>
                <w:sz w:val="21"/>
                <w:szCs w:val="21"/>
                <w:highlight w:val="none"/>
              </w:rPr>
            </w:pPr>
          </w:p>
        </w:tc>
        <w:tc>
          <w:tcPr>
            <w:tcW w:w="1798" w:type="pct"/>
            <w:vAlign w:val="center"/>
          </w:tcPr>
          <w:p>
            <w:pPr>
              <w:spacing w:before="124"/>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pacing w:val="-1"/>
                <w:sz w:val="21"/>
                <w:szCs w:val="21"/>
                <w:highlight w:val="none"/>
                <w:lang w:val="en-US" w:eastAsia="zh-CN"/>
              </w:rPr>
              <w:t>回收</w:t>
            </w:r>
            <w:r>
              <w:rPr>
                <w:rFonts w:hint="eastAsia" w:ascii="仿宋—GB2312" w:hAnsi="仿宋—GB2312" w:eastAsia="仿宋—GB2312" w:cs="仿宋—GB2312"/>
                <w:spacing w:val="-1"/>
                <w:sz w:val="21"/>
                <w:szCs w:val="21"/>
                <w:highlight w:val="none"/>
              </w:rPr>
              <w:t>火箭残骸（紫色）</w:t>
            </w:r>
          </w:p>
        </w:tc>
        <w:tc>
          <w:tcPr>
            <w:tcW w:w="529"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75"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Merge w:val="continue"/>
            <w:vAlign w:val="center"/>
          </w:tcPr>
          <w:p>
            <w:pPr>
              <w:jc w:val="center"/>
              <w:rPr>
                <w:rFonts w:hint="eastAsia" w:ascii="仿宋—GB2312" w:hAnsi="仿宋—GB2312" w:eastAsia="仿宋—GB2312" w:cs="仿宋—GB2312"/>
                <w:sz w:val="21"/>
                <w:szCs w:val="21"/>
                <w:highlight w:val="none"/>
              </w:rPr>
            </w:pPr>
          </w:p>
        </w:tc>
        <w:tc>
          <w:tcPr>
            <w:tcW w:w="395" w:type="pct"/>
            <w:vMerge w:val="continue"/>
            <w:vAlign w:val="center"/>
          </w:tcPr>
          <w:p>
            <w:pPr>
              <w:jc w:val="center"/>
              <w:rPr>
                <w:rFonts w:hint="eastAsia" w:ascii="仿宋—GB2312" w:hAnsi="仿宋—GB2312" w:eastAsia="仿宋—GB2312" w:cs="仿宋—GB2312"/>
                <w:sz w:val="21"/>
                <w:szCs w:val="21"/>
                <w:highlight w:val="none"/>
              </w:rPr>
            </w:pPr>
          </w:p>
        </w:tc>
        <w:tc>
          <w:tcPr>
            <w:tcW w:w="1798" w:type="pct"/>
            <w:vAlign w:val="center"/>
          </w:tcPr>
          <w:p>
            <w:pPr>
              <w:spacing w:before="124"/>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pacing w:val="-1"/>
                <w:sz w:val="21"/>
                <w:szCs w:val="21"/>
                <w:highlight w:val="none"/>
                <w:lang w:val="en-US" w:eastAsia="zh-CN"/>
              </w:rPr>
              <w:t>回收</w:t>
            </w:r>
            <w:r>
              <w:rPr>
                <w:rFonts w:hint="eastAsia" w:ascii="仿宋—GB2312" w:hAnsi="仿宋—GB2312" w:eastAsia="仿宋—GB2312" w:cs="仿宋—GB2312"/>
                <w:spacing w:val="-1"/>
                <w:sz w:val="21"/>
                <w:szCs w:val="21"/>
                <w:highlight w:val="none"/>
              </w:rPr>
              <w:t>无效卫星（黄色）</w:t>
            </w:r>
          </w:p>
        </w:tc>
        <w:tc>
          <w:tcPr>
            <w:tcW w:w="529"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25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75"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Merge w:val="continue"/>
            <w:vAlign w:val="center"/>
          </w:tcPr>
          <w:p>
            <w:pPr>
              <w:jc w:val="center"/>
              <w:rPr>
                <w:rFonts w:hint="eastAsia" w:ascii="仿宋—GB2312" w:hAnsi="仿宋—GB2312" w:eastAsia="仿宋—GB2312" w:cs="仿宋—GB2312"/>
                <w:sz w:val="21"/>
                <w:szCs w:val="21"/>
                <w:highlight w:val="none"/>
              </w:rPr>
            </w:pPr>
          </w:p>
        </w:tc>
        <w:tc>
          <w:tcPr>
            <w:tcW w:w="395" w:type="pct"/>
            <w:vMerge w:val="continue"/>
            <w:vAlign w:val="center"/>
          </w:tcPr>
          <w:p>
            <w:pPr>
              <w:jc w:val="center"/>
              <w:rPr>
                <w:rFonts w:hint="eastAsia" w:ascii="仿宋—GB2312" w:hAnsi="仿宋—GB2312" w:eastAsia="仿宋—GB2312" w:cs="仿宋—GB2312"/>
                <w:sz w:val="21"/>
                <w:szCs w:val="21"/>
                <w:highlight w:val="none"/>
              </w:rPr>
            </w:pPr>
          </w:p>
        </w:tc>
        <w:tc>
          <w:tcPr>
            <w:tcW w:w="1798" w:type="pct"/>
            <w:vAlign w:val="center"/>
          </w:tcPr>
          <w:p>
            <w:pPr>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互动完成得分</w:t>
            </w:r>
          </w:p>
          <w:p>
            <w:pPr>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（最多完成4次）</w:t>
            </w:r>
          </w:p>
        </w:tc>
        <w:tc>
          <w:tcPr>
            <w:tcW w:w="529" w:type="pct"/>
            <w:tcBorders>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lang w:val="en-US" w:eastAsia="zh-CN"/>
              </w:rPr>
              <w:t>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75"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4"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机器清洗</w:t>
            </w:r>
          </w:p>
        </w:tc>
        <w:tc>
          <w:tcPr>
            <w:tcW w:w="395"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1798"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机器进入清洗区</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29"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7" w:type="pct"/>
            <w:vAlign w:val="center"/>
          </w:tcPr>
          <w:p>
            <w:pPr>
              <w:jc w:val="center"/>
              <w:rPr>
                <w:rFonts w:hint="eastAsia" w:ascii="仿宋—GB2312" w:hAnsi="仿宋—GB2312" w:eastAsia="仿宋—GB2312" w:cs="仿宋—GB2312"/>
                <w:sz w:val="21"/>
                <w:szCs w:val="21"/>
                <w:highlight w:val="none"/>
              </w:rPr>
            </w:pPr>
          </w:p>
        </w:tc>
        <w:tc>
          <w:tcPr>
            <w:tcW w:w="775" w:type="pct"/>
            <w:tcBorders>
              <w:left w:val="single" w:color="auto" w:sz="4" w:space="0"/>
            </w:tcBorders>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trPr>
        <w:tc>
          <w:tcPr>
            <w:tcW w:w="8645" w:type="dxa"/>
            <w:gridSpan w:val="6"/>
            <w:vAlign w:val="center"/>
          </w:tcPr>
          <w:p>
            <w:pPr>
              <w:jc w:val="left"/>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lang w:eastAsia="zh-CN"/>
              </w:rPr>
              <w:t xml:space="preserve">任务总得分：                 </w:t>
            </w:r>
            <w:r>
              <w:rPr>
                <w:rFonts w:hint="eastAsia" w:ascii="仿宋—GB2312" w:hAnsi="仿宋—GB2312" w:eastAsia="仿宋—GB2312" w:cs="仿宋—GB2312"/>
                <w:sz w:val="21"/>
                <w:szCs w:val="21"/>
                <w:highlight w:val="none"/>
                <w:lang w:val="en-US" w:eastAsia="zh-CN"/>
              </w:rPr>
              <w:t xml:space="preserve">       </w:t>
            </w:r>
            <w:r>
              <w:rPr>
                <w:rFonts w:hint="eastAsia" w:ascii="仿宋—GB2312" w:hAnsi="仿宋—GB2312" w:eastAsia="仿宋—GB2312" w:cs="仿宋—GB2312"/>
                <w:sz w:val="21"/>
                <w:szCs w:val="21"/>
                <w:highlight w:val="none"/>
                <w:lang w:eastAsia="zh-CN"/>
              </w:rPr>
              <w:t>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trPr>
        <w:tc>
          <w:tcPr>
            <w:tcW w:w="864"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理论测试</w:t>
            </w:r>
          </w:p>
        </w:tc>
        <w:tc>
          <w:tcPr>
            <w:tcW w:w="395"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100</w:t>
            </w:r>
          </w:p>
        </w:tc>
        <w:tc>
          <w:tcPr>
            <w:tcW w:w="1798"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测试内容涉及人工智能技术、虚拟仿真技术、太空航空相关知识（最多完成1次）</w:t>
            </w:r>
          </w:p>
        </w:tc>
        <w:tc>
          <w:tcPr>
            <w:tcW w:w="529"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100</w:t>
            </w:r>
          </w:p>
        </w:tc>
        <w:tc>
          <w:tcPr>
            <w:tcW w:w="637" w:type="pct"/>
            <w:vAlign w:val="center"/>
          </w:tcPr>
          <w:p>
            <w:pPr>
              <w:rPr>
                <w:rFonts w:hint="eastAsia" w:ascii="仿宋—GB2312" w:hAnsi="仿宋—GB2312" w:eastAsia="仿宋—GB2312" w:cs="仿宋—GB2312"/>
                <w:spacing w:val="8"/>
                <w:sz w:val="21"/>
                <w:szCs w:val="21"/>
                <w:highlight w:val="none"/>
                <w:lang w:eastAsia="zh-CN"/>
              </w:rPr>
            </w:pPr>
          </w:p>
        </w:tc>
        <w:tc>
          <w:tcPr>
            <w:tcW w:w="775" w:type="pct"/>
            <w:vAlign w:val="center"/>
          </w:tcPr>
          <w:p>
            <w:pPr>
              <w:rPr>
                <w:rFonts w:hint="eastAsia" w:ascii="仿宋—GB2312" w:hAnsi="仿宋—GB2312" w:eastAsia="仿宋—GB2312" w:cs="仿宋—GB2312"/>
                <w:spacing w:val="8"/>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trPr>
        <w:tc>
          <w:tcPr>
            <w:tcW w:w="864" w:type="pct"/>
            <w:vAlign w:val="center"/>
          </w:tcPr>
          <w:p>
            <w:pPr>
              <w:rPr>
                <w:rFonts w:hint="eastAsia" w:ascii="仿宋—GB2312" w:hAnsi="仿宋—GB2312" w:eastAsia="仿宋—GB2312" w:cs="仿宋—GB2312"/>
                <w:spacing w:val="8"/>
                <w:sz w:val="21"/>
                <w:szCs w:val="21"/>
                <w:highlight w:val="none"/>
              </w:rPr>
            </w:pPr>
            <w:r>
              <w:rPr>
                <w:rFonts w:hint="eastAsia" w:ascii="仿宋—GB2312" w:hAnsi="仿宋—GB2312" w:eastAsia="仿宋—GB2312" w:cs="仿宋—GB2312"/>
                <w:spacing w:val="8"/>
                <w:sz w:val="21"/>
                <w:szCs w:val="21"/>
                <w:highlight w:val="none"/>
              </w:rPr>
              <w:t>成绩确认</w:t>
            </w:r>
          </w:p>
        </w:tc>
        <w:tc>
          <w:tcPr>
            <w:tcW w:w="4135" w:type="pct"/>
            <w:gridSpan w:val="5"/>
            <w:vAlign w:val="center"/>
          </w:tcPr>
          <w:p>
            <w:pP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pacing w:val="8"/>
                <w:sz w:val="21"/>
                <w:szCs w:val="21"/>
                <w:highlight w:val="none"/>
                <w:lang w:eastAsia="zh-CN"/>
              </w:rPr>
              <w:t>队伍签字</w:t>
            </w:r>
            <w:r>
              <w:rPr>
                <w:rFonts w:hint="eastAsia" w:ascii="仿宋—GB2312" w:hAnsi="仿宋—GB2312" w:eastAsia="仿宋—GB2312" w:cs="仿宋—GB2312"/>
                <w:spacing w:val="4"/>
                <w:sz w:val="21"/>
                <w:szCs w:val="21"/>
                <w:highlight w:val="none"/>
                <w:lang w:eastAsia="zh-CN"/>
              </w:rPr>
              <w:t>：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trPr>
        <w:tc>
          <w:tcPr>
            <w:tcW w:w="5000" w:type="pct"/>
            <w:gridSpan w:val="6"/>
            <w:vAlign w:val="center"/>
          </w:tcPr>
          <w:p>
            <w:pPr>
              <w:rPr>
                <w:rFonts w:hint="eastAsia" w:ascii="仿宋—GB2312" w:hAnsi="仿宋—GB2312" w:eastAsia="仿宋—GB2312" w:cs="仿宋—GB2312"/>
                <w:spacing w:val="8"/>
                <w:sz w:val="21"/>
                <w:szCs w:val="21"/>
                <w:highlight w:val="none"/>
              </w:rPr>
            </w:pPr>
            <w:r>
              <w:rPr>
                <w:rFonts w:hint="eastAsia" w:ascii="仿宋—GB2312" w:hAnsi="仿宋—GB2312" w:eastAsia="仿宋—GB2312" w:cs="仿宋—GB2312"/>
                <w:spacing w:val="8"/>
                <w:sz w:val="21"/>
                <w:szCs w:val="21"/>
                <w:highlight w:val="none"/>
              </w:rPr>
              <w:t>备注：</w:t>
            </w:r>
          </w:p>
        </w:tc>
      </w:tr>
    </w:tbl>
    <w:p>
      <w:pPr>
        <w:pStyle w:val="3"/>
        <w:bidi w:val="0"/>
        <w:spacing w:before="0" w:beforeAutospacing="0" w:after="0" w:afterAutospacing="0" w:line="240" w:lineRule="auto"/>
        <w:jc w:val="center"/>
        <w:rPr>
          <w:rFonts w:hint="eastAsia" w:ascii="方正小标宋" w:hAnsi="方正小标宋" w:eastAsia="方正小标宋" w:cs="方正小标宋"/>
          <w:b w:val="0"/>
          <w:bCs/>
          <w:color w:val="auto"/>
          <w:sz w:val="32"/>
          <w:szCs w:val="32"/>
          <w:highlight w:val="none"/>
          <w:lang w:val="en-US" w:eastAsia="zh-CN"/>
        </w:rPr>
      </w:pPr>
      <w:r>
        <w:rPr>
          <w:rFonts w:hint="eastAsia" w:ascii="方正小标宋" w:hAnsi="方正小标宋" w:eastAsia="方正小标宋" w:cs="方正小标宋"/>
          <w:b w:val="0"/>
          <w:bCs/>
          <w:color w:val="auto"/>
          <w:sz w:val="32"/>
          <w:szCs w:val="32"/>
          <w:highlight w:val="none"/>
          <w:lang w:val="en-US" w:eastAsia="zh-CN"/>
        </w:rPr>
        <w:t>3D航天创新创意搭建编程挑战现场展示交流评分表</w:t>
      </w:r>
    </w:p>
    <w:p>
      <w:pPr>
        <w:pStyle w:val="3"/>
        <w:bidi w:val="0"/>
        <w:spacing w:before="0" w:beforeAutospacing="0" w:after="0" w:afterAutospacing="0" w:line="240" w:lineRule="auto"/>
        <w:jc w:val="center"/>
        <w:outlineLvl w:val="1"/>
        <w:rPr>
          <w:rFonts w:hint="eastAsia" w:ascii="方正小标宋" w:hAnsi="方正小标宋" w:eastAsia="方正小标宋" w:cs="方正小标宋"/>
          <w:b w:val="0"/>
          <w:bCs/>
          <w:color w:val="auto"/>
          <w:sz w:val="32"/>
          <w:szCs w:val="32"/>
          <w:highlight w:val="none"/>
          <w:lang w:val="en-US" w:eastAsia="zh-CN"/>
        </w:rPr>
      </w:pPr>
      <w:r>
        <w:rPr>
          <w:rFonts w:hint="eastAsia" w:ascii="方正小标宋" w:hAnsi="方正小标宋" w:eastAsia="方正小标宋" w:cs="方正小标宋"/>
          <w:b w:val="0"/>
          <w:bCs/>
          <w:color w:val="auto"/>
          <w:sz w:val="32"/>
          <w:szCs w:val="32"/>
          <w:highlight w:val="none"/>
          <w:lang w:val="en-US" w:eastAsia="zh-CN"/>
        </w:rPr>
        <w:t>小学组</w:t>
      </w:r>
    </w:p>
    <w:p>
      <w:pPr>
        <w:spacing w:line="240" w:lineRule="auto"/>
        <w:jc w:val="left"/>
        <w:rPr>
          <w:rFonts w:hint="eastAsia" w:ascii="方正仿宋_GB2312" w:hAnsi="方正仿宋_GB2312" w:eastAsia="方正仿宋_GB2312" w:cs="方正仿宋_GB2312"/>
          <w:b/>
          <w:bCs/>
          <w:highlight w:val="none"/>
          <w:lang w:val="en-US" w:eastAsia="zh-CN"/>
        </w:rPr>
      </w:pPr>
      <w:r>
        <w:rPr>
          <w:rFonts w:hint="eastAsia" w:ascii="仿宋—GB2312" w:hAnsi="仿宋—GB2312" w:eastAsia="仿宋—GB2312" w:cs="仿宋—GB2312"/>
          <w:b/>
          <w:bCs/>
          <w:color w:val="auto"/>
          <w:sz w:val="21"/>
          <w:szCs w:val="21"/>
          <w:highlight w:val="none"/>
        </w:rPr>
        <w:t>序号：</w:t>
      </w:r>
      <w:r>
        <w:rPr>
          <w:rFonts w:hint="eastAsia" w:ascii="仿宋—GB2312" w:hAnsi="仿宋—GB2312" w:eastAsia="仿宋—GB2312" w:cs="仿宋—GB2312"/>
          <w:b/>
          <w:bCs/>
          <w:color w:val="auto"/>
          <w:sz w:val="21"/>
          <w:szCs w:val="21"/>
          <w:highlight w:val="none"/>
          <w:u w:val="single"/>
        </w:rPr>
        <w:t xml:space="preserve">           </w:t>
      </w:r>
      <w:r>
        <w:rPr>
          <w:rFonts w:hint="eastAsia" w:ascii="仿宋—GB2312" w:hAnsi="仿宋—GB2312" w:eastAsia="仿宋—GB2312" w:cs="仿宋—GB2312"/>
          <w:b/>
          <w:bCs/>
          <w:color w:val="auto"/>
          <w:sz w:val="21"/>
          <w:szCs w:val="21"/>
          <w:highlight w:val="none"/>
        </w:rPr>
        <w:t xml:space="preserve"> </w:t>
      </w:r>
      <w:r>
        <w:rPr>
          <w:rFonts w:hint="eastAsia" w:ascii="仿宋—GB2312" w:hAnsi="仿宋—GB2312" w:eastAsia="仿宋—GB2312" w:cs="仿宋—GB2312"/>
          <w:b/>
          <w:bCs/>
          <w:color w:val="auto"/>
          <w:sz w:val="21"/>
          <w:szCs w:val="21"/>
          <w:highlight w:val="none"/>
          <w:lang w:val="en-US" w:eastAsia="zh-CN"/>
        </w:rPr>
        <w:t xml:space="preserve"> </w:t>
      </w:r>
      <w:r>
        <w:rPr>
          <w:rFonts w:hint="eastAsia" w:ascii="仿宋—GB2312" w:hAnsi="仿宋—GB2312" w:eastAsia="仿宋—GB2312" w:cs="仿宋—GB2312"/>
          <w:b/>
          <w:bCs/>
          <w:color w:val="auto"/>
          <w:sz w:val="21"/>
          <w:szCs w:val="21"/>
          <w:highlight w:val="none"/>
        </w:rPr>
        <w:t>选手姓名：</w:t>
      </w:r>
      <w:r>
        <w:rPr>
          <w:rFonts w:hint="eastAsia" w:ascii="仿宋—GB2312" w:hAnsi="仿宋—GB2312" w:eastAsia="仿宋—GB2312" w:cs="仿宋—GB2312"/>
          <w:b/>
          <w:bCs/>
          <w:color w:val="auto"/>
          <w:sz w:val="21"/>
          <w:szCs w:val="21"/>
          <w:highlight w:val="none"/>
          <w:u w:val="single"/>
        </w:rPr>
        <w:t xml:space="preserve">                        </w:t>
      </w:r>
      <w:r>
        <w:rPr>
          <w:rFonts w:hint="eastAsia" w:ascii="仿宋—GB2312" w:hAnsi="仿宋—GB2312" w:eastAsia="仿宋—GB2312" w:cs="仿宋—GB2312"/>
          <w:b/>
          <w:bCs/>
          <w:color w:val="auto"/>
          <w:sz w:val="21"/>
          <w:szCs w:val="21"/>
          <w:highlight w:val="none"/>
          <w:u w:val="single"/>
          <w:lang w:val="en-US" w:eastAsia="zh-CN"/>
        </w:rPr>
        <w:t xml:space="preserve"> </w:t>
      </w:r>
      <w:r>
        <w:rPr>
          <w:rFonts w:hint="eastAsia" w:ascii="仿宋—GB2312" w:hAnsi="仿宋—GB2312" w:eastAsia="仿宋—GB2312" w:cs="仿宋—GB2312"/>
          <w:b/>
          <w:bCs/>
          <w:color w:val="auto"/>
          <w:sz w:val="21"/>
          <w:szCs w:val="21"/>
          <w:highlight w:val="none"/>
        </w:rPr>
        <w:t xml:space="preserve"> </w:t>
      </w:r>
      <w:r>
        <w:rPr>
          <w:rFonts w:hint="eastAsia" w:ascii="仿宋—GB2312" w:hAnsi="仿宋—GB2312" w:eastAsia="仿宋—GB2312" w:cs="仿宋—GB2312"/>
          <w:b/>
          <w:bCs/>
          <w:color w:val="auto"/>
          <w:sz w:val="21"/>
          <w:szCs w:val="21"/>
          <w:highlight w:val="none"/>
          <w:lang w:val="en-US" w:eastAsia="zh-CN"/>
        </w:rPr>
        <w:t xml:space="preserve"> 学校：</w:t>
      </w:r>
      <w:r>
        <w:rPr>
          <w:rFonts w:hint="eastAsia" w:ascii="仿宋—GB2312" w:hAnsi="仿宋—GB2312" w:eastAsia="仿宋—GB2312" w:cs="仿宋—GB2312"/>
          <w:b/>
          <w:bCs/>
          <w:color w:val="auto"/>
          <w:sz w:val="21"/>
          <w:szCs w:val="21"/>
          <w:highlight w:val="none"/>
          <w:u w:val="single"/>
        </w:rPr>
        <w:t xml:space="preserve">            </w:t>
      </w:r>
      <w:r>
        <w:rPr>
          <w:rFonts w:hint="eastAsia" w:ascii="仿宋—GB2312" w:hAnsi="仿宋—GB2312" w:eastAsia="仿宋—GB2312" w:cs="仿宋—GB2312"/>
          <w:b/>
          <w:bCs/>
          <w:color w:val="auto"/>
          <w:sz w:val="21"/>
          <w:szCs w:val="21"/>
          <w:highlight w:val="none"/>
          <w:u w:val="single"/>
          <w:lang w:val="en-US" w:eastAsia="zh-CN"/>
        </w:rPr>
        <w:t xml:space="preserve"> </w:t>
      </w:r>
    </w:p>
    <w:tbl>
      <w:tblPr>
        <w:tblStyle w:val="13"/>
        <w:tblpPr w:leftFromText="180" w:rightFromText="180" w:vertAnchor="text" w:horzAnchor="page" w:tblpX="1722" w:tblpY="292"/>
        <w:tblOverlap w:val="never"/>
        <w:tblW w:w="507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0"/>
        <w:gridCol w:w="690"/>
        <w:gridCol w:w="3117"/>
        <w:gridCol w:w="920"/>
        <w:gridCol w:w="1103"/>
        <w:gridCol w:w="1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任务板块</w:t>
            </w:r>
          </w:p>
        </w:tc>
        <w:tc>
          <w:tcPr>
            <w:tcW w:w="399"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总分</w:t>
            </w:r>
          </w:p>
        </w:tc>
        <w:tc>
          <w:tcPr>
            <w:tcW w:w="1802"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rPr>
              <w:t>任务</w:t>
            </w:r>
            <w:r>
              <w:rPr>
                <w:rFonts w:hint="eastAsia" w:ascii="仿宋—GB2312" w:hAnsi="仿宋—GB2312" w:eastAsia="仿宋—GB2312" w:cs="仿宋—GB2312"/>
                <w:sz w:val="21"/>
                <w:szCs w:val="21"/>
                <w:highlight w:val="none"/>
                <w:lang w:val="en-US" w:eastAsia="zh-CN"/>
              </w:rPr>
              <w:t>内容</w:t>
            </w:r>
          </w:p>
        </w:tc>
        <w:tc>
          <w:tcPr>
            <w:tcW w:w="532"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得分/次</w:t>
            </w:r>
          </w:p>
        </w:tc>
        <w:tc>
          <w:tcPr>
            <w:tcW w:w="638" w:type="pct"/>
            <w:tcBorders>
              <w:bottom w:val="single" w:color="auto" w:sz="4" w:space="0"/>
            </w:tcBorders>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完成次数</w:t>
            </w:r>
          </w:p>
        </w:tc>
        <w:tc>
          <w:tcPr>
            <w:tcW w:w="760"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p>
        </w:tc>
        <w:tc>
          <w:tcPr>
            <w:tcW w:w="399"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15</w:t>
            </w:r>
          </w:p>
        </w:tc>
        <w:tc>
          <w:tcPr>
            <w:tcW w:w="1802" w:type="pct"/>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rPr>
              <w:t>出发</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32"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8" w:type="pct"/>
            <w:tcBorders>
              <w:top w:val="single" w:color="auto" w:sz="4" w:space="0"/>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p>
        </w:tc>
        <w:tc>
          <w:tcPr>
            <w:tcW w:w="760"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32"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10</w:t>
            </w:r>
          </w:p>
        </w:tc>
        <w:tc>
          <w:tcPr>
            <w:tcW w:w="638"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0"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资源回收</w:t>
            </w:r>
          </w:p>
          <w:p>
            <w:pPr>
              <w:jc w:val="center"/>
              <w:rPr>
                <w:rFonts w:hint="eastAsia" w:ascii="仿宋—GB2312" w:hAnsi="仿宋—GB2312" w:eastAsia="仿宋—GB2312" w:cs="仿宋—GB2312"/>
                <w:sz w:val="21"/>
                <w:szCs w:val="21"/>
                <w:highlight w:val="none"/>
                <w:lang w:eastAsia="zh-CN"/>
              </w:rPr>
            </w:pPr>
          </w:p>
        </w:tc>
        <w:tc>
          <w:tcPr>
            <w:tcW w:w="399"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80</w:t>
            </w:r>
          </w:p>
        </w:tc>
        <w:tc>
          <w:tcPr>
            <w:tcW w:w="1802"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回收资源（绿色）</w:t>
            </w:r>
          </w:p>
        </w:tc>
        <w:tc>
          <w:tcPr>
            <w:tcW w:w="532" w:type="pct"/>
            <w:tcBorders>
              <w:right w:val="single" w:color="auto" w:sz="4" w:space="0"/>
            </w:tcBorders>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10</w:t>
            </w:r>
          </w:p>
        </w:tc>
        <w:tc>
          <w:tcPr>
            <w:tcW w:w="638"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lang w:val="en-US" w:eastAsia="zh-CN"/>
              </w:rPr>
            </w:pPr>
          </w:p>
        </w:tc>
        <w:tc>
          <w:tcPr>
            <w:tcW w:w="760"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en-US" w:eastAsia="zh-CN"/>
              </w:rPr>
              <w:t>回收</w:t>
            </w:r>
            <w:r>
              <w:rPr>
                <w:rFonts w:hint="eastAsia" w:ascii="仿宋—GB2312" w:hAnsi="仿宋—GB2312" w:eastAsia="仿宋—GB2312" w:cs="仿宋—GB2312"/>
                <w:sz w:val="21"/>
                <w:szCs w:val="21"/>
                <w:highlight w:val="none"/>
              </w:rPr>
              <w:t>火箭残骸（紫色）</w:t>
            </w:r>
          </w:p>
        </w:tc>
        <w:tc>
          <w:tcPr>
            <w:tcW w:w="532"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15</w:t>
            </w:r>
          </w:p>
        </w:tc>
        <w:tc>
          <w:tcPr>
            <w:tcW w:w="638"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0"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en-US" w:eastAsia="zh-CN"/>
              </w:rPr>
              <w:t>回收</w:t>
            </w:r>
            <w:r>
              <w:rPr>
                <w:rFonts w:hint="eastAsia" w:ascii="仿宋—GB2312" w:hAnsi="仿宋—GB2312" w:eastAsia="仿宋—GB2312" w:cs="仿宋—GB2312"/>
                <w:sz w:val="21"/>
                <w:szCs w:val="21"/>
                <w:highlight w:val="none"/>
              </w:rPr>
              <w:t>无效卫星（黄色）</w:t>
            </w:r>
          </w:p>
        </w:tc>
        <w:tc>
          <w:tcPr>
            <w:tcW w:w="532"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25</w:t>
            </w:r>
          </w:p>
        </w:tc>
        <w:tc>
          <w:tcPr>
            <w:tcW w:w="638"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0"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互动完成得分</w:t>
            </w:r>
          </w:p>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（最多完成4次）</w:t>
            </w:r>
          </w:p>
        </w:tc>
        <w:tc>
          <w:tcPr>
            <w:tcW w:w="532" w:type="pct"/>
            <w:tcBorders>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lang w:val="en-US" w:eastAsia="zh-CN"/>
              </w:rPr>
              <w:t>5</w:t>
            </w:r>
          </w:p>
        </w:tc>
        <w:tc>
          <w:tcPr>
            <w:tcW w:w="638"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0"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机器清洗</w:t>
            </w:r>
          </w:p>
        </w:tc>
        <w:tc>
          <w:tcPr>
            <w:tcW w:w="399"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180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机器进入清洗区</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3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8" w:type="pct"/>
            <w:vAlign w:val="center"/>
          </w:tcPr>
          <w:p>
            <w:pPr>
              <w:jc w:val="center"/>
              <w:rPr>
                <w:rFonts w:hint="eastAsia" w:ascii="仿宋—GB2312" w:hAnsi="仿宋—GB2312" w:eastAsia="仿宋—GB2312" w:cs="仿宋—GB2312"/>
                <w:sz w:val="21"/>
                <w:szCs w:val="21"/>
                <w:highlight w:val="none"/>
              </w:rPr>
            </w:pPr>
          </w:p>
        </w:tc>
        <w:tc>
          <w:tcPr>
            <w:tcW w:w="760" w:type="pct"/>
            <w:tcBorders>
              <w:left w:val="single" w:color="auto" w:sz="4" w:space="0"/>
            </w:tcBorders>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trPr>
        <w:tc>
          <w:tcPr>
            <w:tcW w:w="5000" w:type="pct"/>
            <w:gridSpan w:val="6"/>
            <w:vAlign w:val="center"/>
          </w:tcPr>
          <w:p>
            <w:pPr>
              <w:jc w:val="left"/>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lang w:eastAsia="zh-CN"/>
              </w:rPr>
              <w:t xml:space="preserve">任务总得分：                 </w:t>
            </w:r>
            <w:r>
              <w:rPr>
                <w:rFonts w:hint="eastAsia" w:ascii="仿宋—GB2312" w:hAnsi="仿宋—GB2312" w:eastAsia="仿宋—GB2312" w:cs="仿宋—GB2312"/>
                <w:sz w:val="21"/>
                <w:szCs w:val="21"/>
                <w:highlight w:val="none"/>
                <w:lang w:val="en-US" w:eastAsia="zh-CN"/>
              </w:rPr>
              <w:t xml:space="preserve">       </w:t>
            </w:r>
            <w:r>
              <w:rPr>
                <w:rFonts w:hint="eastAsia" w:ascii="仿宋—GB2312" w:hAnsi="仿宋—GB2312" w:eastAsia="仿宋—GB2312" w:cs="仿宋—GB2312"/>
                <w:sz w:val="21"/>
                <w:szCs w:val="21"/>
                <w:highlight w:val="none"/>
                <w:lang w:eastAsia="zh-CN"/>
              </w:rPr>
              <w:t>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trPr>
        <w:tc>
          <w:tcPr>
            <w:tcW w:w="867"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成绩确认</w:t>
            </w:r>
          </w:p>
        </w:tc>
        <w:tc>
          <w:tcPr>
            <w:tcW w:w="4132" w:type="pct"/>
            <w:gridSpan w:val="5"/>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lang w:eastAsia="zh-CN"/>
              </w:rPr>
              <w:t>队伍签字：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trPr>
        <w:tc>
          <w:tcPr>
            <w:tcW w:w="5000" w:type="pct"/>
            <w:gridSpan w:val="6"/>
            <w:vAlign w:val="center"/>
          </w:tcPr>
          <w:p>
            <w:pPr>
              <w:jc w:val="left"/>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备注：</w:t>
            </w:r>
          </w:p>
        </w:tc>
      </w:tr>
    </w:tbl>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方正仿宋_GB2312" w:hAnsi="方正仿宋_GB2312" w:eastAsia="方正仿宋_GB2312" w:cs="方正仿宋_GB2312"/>
          <w:color w:val="auto"/>
          <w:sz w:val="32"/>
          <w:szCs w:val="32"/>
          <w:highlight w:val="none"/>
          <w:lang w:val="en-US" w:eastAsia="zh-CN"/>
        </w:rPr>
        <w:sectPr>
          <w:headerReference r:id="rId5" w:type="default"/>
          <w:footerReference r:id="rId6" w:type="default"/>
          <w:pgSz w:w="11906" w:h="16838"/>
          <w:pgMar w:top="1440" w:right="1800" w:bottom="1440" w:left="1800" w:header="851" w:footer="992" w:gutter="0"/>
          <w:pgNumType w:fmt="numberInDash"/>
          <w:cols w:space="720" w:num="1"/>
          <w:docGrid w:type="lines" w:linePitch="312" w:charSpace="0"/>
        </w:sectPr>
      </w:pPr>
    </w:p>
    <w:p>
      <w:pPr>
        <w:pStyle w:val="3"/>
        <w:bidi w:val="0"/>
        <w:spacing w:before="0" w:beforeAutospacing="0" w:after="0" w:afterAutospacing="0" w:line="240" w:lineRule="auto"/>
        <w:jc w:val="center"/>
        <w:rPr>
          <w:rFonts w:hint="eastAsia" w:ascii="方正小标宋" w:hAnsi="方正小标宋" w:eastAsia="方正小标宋" w:cs="方正小标宋"/>
          <w:b w:val="0"/>
          <w:bCs/>
          <w:color w:val="auto"/>
          <w:sz w:val="44"/>
          <w:szCs w:val="44"/>
          <w:highlight w:val="none"/>
          <w:lang w:val="en-US" w:eastAsia="zh-CN"/>
        </w:rPr>
      </w:pPr>
      <w:r>
        <w:rPr>
          <w:rFonts w:hint="eastAsia" w:ascii="方正小标宋" w:hAnsi="方正小标宋" w:eastAsia="方正小标宋" w:cs="方正小标宋"/>
          <w:b w:val="0"/>
          <w:bCs/>
          <w:color w:val="auto"/>
          <w:sz w:val="44"/>
          <w:szCs w:val="44"/>
          <w:highlight w:val="none"/>
          <w:lang w:val="en-US" w:eastAsia="zh-CN"/>
        </w:rPr>
        <w:t>3D航天创新创意搭建编程挑战任务说明</w:t>
      </w:r>
    </w:p>
    <w:p>
      <w:pPr>
        <w:pStyle w:val="3"/>
        <w:bidi w:val="0"/>
        <w:spacing w:before="0" w:beforeAutospacing="0" w:after="0" w:afterAutospacing="0" w:line="240" w:lineRule="auto"/>
        <w:jc w:val="center"/>
        <w:outlineLvl w:val="1"/>
        <w:rPr>
          <w:rFonts w:hint="eastAsia" w:ascii="方正小标宋" w:hAnsi="方正小标宋" w:eastAsia="方正小标宋" w:cs="方正小标宋"/>
          <w:b w:val="0"/>
          <w:bCs/>
          <w:color w:val="auto"/>
          <w:sz w:val="44"/>
          <w:szCs w:val="44"/>
          <w:highlight w:val="none"/>
          <w:lang w:val="en-US" w:eastAsia="zh-CN"/>
        </w:rPr>
      </w:pPr>
      <w:r>
        <w:rPr>
          <w:rFonts w:hint="eastAsia" w:ascii="方正小标宋" w:hAnsi="方正小标宋" w:eastAsia="方正小标宋" w:cs="方正小标宋"/>
          <w:b w:val="0"/>
          <w:bCs/>
          <w:color w:val="auto"/>
          <w:sz w:val="44"/>
          <w:szCs w:val="44"/>
          <w:highlight w:val="none"/>
          <w:lang w:val="en-US" w:eastAsia="zh-CN"/>
        </w:rPr>
        <w:t>初中组</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GB—2312" w:hAnsi="仿宋GB—2312" w:eastAsia="仿宋GB—2312" w:cs="仿宋GB—2312"/>
          <w:b/>
          <w:bCs/>
          <w:color w:val="auto"/>
          <w:sz w:val="32"/>
          <w:szCs w:val="32"/>
          <w:highlight w:val="none"/>
          <w:lang w:eastAsia="zh-Hans"/>
        </w:rPr>
      </w:pP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活动参加对象：</w:t>
      </w:r>
      <w:r>
        <w:rPr>
          <w:rFonts w:hint="eastAsia" w:ascii="仿宋GB—2312" w:hAnsi="仿宋GB—2312" w:eastAsia="仿宋GB—2312" w:cs="仿宋GB—2312"/>
          <w:color w:val="auto"/>
          <w:sz w:val="32"/>
          <w:szCs w:val="32"/>
          <w:highlight w:val="none"/>
          <w:lang w:eastAsia="zh-Hans"/>
        </w:rPr>
        <w:t>初中</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活动人数：</w:t>
      </w:r>
      <w:r>
        <w:rPr>
          <w:rFonts w:hint="eastAsia" w:ascii="仿宋GB—2312" w:hAnsi="仿宋GB—2312" w:eastAsia="仿宋GB—2312" w:cs="仿宋GB—2312"/>
          <w:color w:val="auto"/>
          <w:sz w:val="32"/>
          <w:szCs w:val="32"/>
          <w:highlight w:val="none"/>
          <w:lang w:val="en-US" w:eastAsia="zh-CN"/>
        </w:rPr>
        <w:t>1—</w:t>
      </w:r>
      <w:r>
        <w:rPr>
          <w:rFonts w:hint="eastAsia" w:ascii="仿宋GB—2312" w:hAnsi="仿宋GB—2312" w:eastAsia="仿宋GB—2312" w:cs="仿宋GB—2312"/>
          <w:color w:val="auto"/>
          <w:sz w:val="32"/>
          <w:szCs w:val="32"/>
          <w:highlight w:val="none"/>
          <w:lang w:eastAsia="zh-Hans"/>
        </w:rPr>
        <w:t>2人</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指导教师：</w:t>
      </w:r>
      <w:r>
        <w:rPr>
          <w:rFonts w:hint="eastAsia" w:ascii="仿宋GB—2312" w:hAnsi="仿宋GB—2312" w:eastAsia="仿宋GB—2312" w:cs="仿宋GB—2312"/>
          <w:color w:val="auto"/>
          <w:sz w:val="32"/>
          <w:szCs w:val="32"/>
          <w:highlight w:val="none"/>
          <w:lang w:eastAsia="zh-Hans"/>
        </w:rPr>
        <w:t>1</w:t>
      </w:r>
      <w:r>
        <w:rPr>
          <w:rFonts w:hint="eastAsia" w:ascii="仿宋GB—2312" w:hAnsi="仿宋GB—2312" w:eastAsia="仿宋GB—2312" w:cs="仿宋GB—2312"/>
          <w:color w:val="auto"/>
          <w:sz w:val="32"/>
          <w:szCs w:val="32"/>
          <w:highlight w:val="none"/>
          <w:lang w:eastAsia="zh-CN"/>
        </w:rPr>
        <w:t>—</w:t>
      </w:r>
      <w:r>
        <w:rPr>
          <w:rFonts w:hint="eastAsia" w:ascii="仿宋GB—2312" w:hAnsi="仿宋GB—2312" w:eastAsia="仿宋GB—2312" w:cs="仿宋GB—2312"/>
          <w:color w:val="auto"/>
          <w:sz w:val="32"/>
          <w:szCs w:val="32"/>
          <w:highlight w:val="none"/>
          <w:lang w:eastAsia="zh-Hans"/>
        </w:rPr>
        <w:t>2人</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说明：支持多校联队参与。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640" w:firstLineChars="200"/>
        <w:jc w:val="both"/>
        <w:textAlignment w:val="auto"/>
        <w:outlineLvl w:val="9"/>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一、项目概述</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z w:val="32"/>
          <w:szCs w:val="32"/>
          <w:highlight w:val="none"/>
          <w:lang w:eastAsia="zh-Hans"/>
        </w:rPr>
        <w:t>学生</w:t>
      </w:r>
      <w:r>
        <w:rPr>
          <w:rFonts w:hint="eastAsia" w:ascii="仿宋GB—2312" w:hAnsi="仿宋GB—2312" w:eastAsia="仿宋GB—2312" w:cs="仿宋GB—2312"/>
          <w:sz w:val="32"/>
          <w:szCs w:val="32"/>
          <w:highlight w:val="none"/>
          <w:lang w:val="en-US" w:eastAsia="zh-CN"/>
        </w:rPr>
        <w:t>使用具有</w:t>
      </w:r>
      <w:r>
        <w:rPr>
          <w:rFonts w:hint="eastAsia" w:ascii="仿宋GB—2312" w:hAnsi="仿宋GB—2312" w:eastAsia="仿宋GB—2312" w:cs="仿宋GB—2312"/>
          <w:sz w:val="32"/>
          <w:szCs w:val="32"/>
          <w:highlight w:val="none"/>
          <w:lang w:eastAsia="zh-Hans"/>
        </w:rPr>
        <w:t>国产自主知识产权的3D虚拟仿真平台，实现</w:t>
      </w:r>
      <w:r>
        <w:rPr>
          <w:rFonts w:hint="eastAsia" w:ascii="仿宋GB—2312" w:hAnsi="仿宋GB—2312" w:eastAsia="仿宋GB—2312" w:cs="仿宋GB—2312"/>
          <w:sz w:val="32"/>
          <w:szCs w:val="32"/>
          <w:highlight w:val="none"/>
          <w:lang w:val="en-US" w:eastAsia="zh-CN"/>
        </w:rPr>
        <w:t>对虚拟</w:t>
      </w:r>
      <w:r>
        <w:rPr>
          <w:rFonts w:hint="eastAsia" w:ascii="仿宋GB—2312" w:hAnsi="仿宋GB—2312" w:eastAsia="仿宋GB—2312" w:cs="仿宋GB—2312"/>
          <w:sz w:val="32"/>
          <w:szCs w:val="32"/>
          <w:highlight w:val="none"/>
          <w:lang w:eastAsia="zh-Hans"/>
        </w:rPr>
        <w:t>可编程机器人在数字空间中的精准操控。</w:t>
      </w:r>
      <w:r>
        <w:rPr>
          <w:rFonts w:hint="eastAsia" w:ascii="仿宋GB—2312" w:hAnsi="仿宋GB—2312" w:eastAsia="仿宋GB—2312" w:cs="仿宋GB—2312"/>
          <w:sz w:val="32"/>
          <w:szCs w:val="32"/>
          <w:highlight w:val="none"/>
          <w:lang w:val="en-US" w:eastAsia="zh-CN"/>
        </w:rPr>
        <w:t>根据规则要求，</w:t>
      </w:r>
      <w:r>
        <w:rPr>
          <w:rFonts w:hint="eastAsia" w:ascii="仿宋GB—2312" w:hAnsi="仿宋GB—2312" w:eastAsia="仿宋GB—2312" w:cs="仿宋GB—2312"/>
          <w:b w:val="0"/>
          <w:bCs w:val="0"/>
          <w:snapToGrid/>
          <w:color w:val="auto"/>
          <w:kern w:val="2"/>
          <w:sz w:val="32"/>
          <w:szCs w:val="32"/>
          <w:highlight w:val="none"/>
          <w:lang w:eastAsia="zh-CN"/>
        </w:rPr>
        <w:t>运用编程技术，使机器人</w:t>
      </w:r>
      <w:r>
        <w:rPr>
          <w:rFonts w:hint="eastAsia" w:ascii="仿宋GB—2312" w:hAnsi="仿宋GB—2312" w:eastAsia="仿宋GB—2312" w:cs="仿宋GB—2312"/>
          <w:sz w:val="32"/>
          <w:szCs w:val="32"/>
          <w:highlight w:val="none"/>
          <w:lang w:eastAsia="zh-Hans"/>
        </w:rPr>
        <w:t>在数字孪生环境中具备</w:t>
      </w:r>
      <w:r>
        <w:rPr>
          <w:rFonts w:hint="eastAsia" w:ascii="仿宋GB—2312" w:hAnsi="仿宋GB—2312" w:eastAsia="仿宋GB—2312" w:cs="仿宋GB—2312"/>
          <w:b w:val="0"/>
          <w:bCs w:val="0"/>
          <w:snapToGrid/>
          <w:color w:val="auto"/>
          <w:kern w:val="2"/>
          <w:sz w:val="32"/>
          <w:szCs w:val="32"/>
          <w:highlight w:val="none"/>
          <w:lang w:eastAsia="zh-CN"/>
        </w:rPr>
        <w:t>巡线、夹取</w:t>
      </w:r>
      <w:r>
        <w:rPr>
          <w:rFonts w:hint="eastAsia" w:ascii="仿宋GB—2312" w:hAnsi="仿宋GB—2312" w:eastAsia="仿宋GB—2312" w:cs="仿宋GB—2312"/>
          <w:b w:val="0"/>
          <w:bCs w:val="0"/>
          <w:snapToGrid/>
          <w:color w:val="auto"/>
          <w:kern w:val="2"/>
          <w:sz w:val="32"/>
          <w:szCs w:val="32"/>
          <w:highlight w:val="none"/>
          <w:lang w:val="en-US" w:eastAsia="zh-CN"/>
        </w:rPr>
        <w:t>及</w:t>
      </w:r>
      <w:r>
        <w:rPr>
          <w:rFonts w:hint="eastAsia" w:ascii="仿宋GB—2312" w:hAnsi="仿宋GB—2312" w:eastAsia="仿宋GB—2312" w:cs="仿宋GB—2312"/>
          <w:b w:val="0"/>
          <w:bCs w:val="0"/>
          <w:snapToGrid/>
          <w:color w:val="auto"/>
          <w:kern w:val="2"/>
          <w:sz w:val="32"/>
          <w:szCs w:val="32"/>
          <w:highlight w:val="none"/>
          <w:lang w:eastAsia="zh-CN"/>
        </w:rPr>
        <w:t>搬运</w:t>
      </w:r>
      <w:r>
        <w:rPr>
          <w:rFonts w:hint="eastAsia" w:ascii="仿宋GB—2312" w:hAnsi="仿宋GB—2312" w:eastAsia="仿宋GB—2312" w:cs="仿宋GB—2312"/>
          <w:b w:val="0"/>
          <w:bCs w:val="0"/>
          <w:snapToGrid/>
          <w:color w:val="auto"/>
          <w:kern w:val="2"/>
          <w:sz w:val="32"/>
          <w:szCs w:val="32"/>
          <w:highlight w:val="none"/>
          <w:lang w:val="en-US" w:eastAsia="zh-CN"/>
        </w:rPr>
        <w:t>物体</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b w:val="0"/>
          <w:bCs w:val="0"/>
          <w:snapToGrid/>
          <w:color w:val="auto"/>
          <w:kern w:val="2"/>
          <w:sz w:val="32"/>
          <w:szCs w:val="32"/>
          <w:highlight w:val="none"/>
          <w:lang w:val="en-US" w:eastAsia="zh-CN"/>
        </w:rPr>
        <w:t>信息交互等功能并在数字空间和现实世界中完成一系列任务</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sz w:val="32"/>
          <w:szCs w:val="32"/>
          <w:highlight w:val="none"/>
          <w:lang w:val="en-US" w:eastAsia="zh-CN"/>
        </w:rPr>
        <w:t>活动旨在培养学生运用数字孪生技术，使虚拟机器人与现实设备同时有效执行任务，展现机器人领域数字孪生的先进应用。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640" w:firstLineChars="200"/>
        <w:jc w:val="both"/>
        <w:textAlignment w:val="auto"/>
        <w:outlineLvl w:val="9"/>
        <w:rPr>
          <w:rFonts w:hint="eastAsia" w:ascii="黑体" w:hAnsi="黑体" w:eastAsia="黑体" w:cs="黑体"/>
          <w:b w:val="0"/>
          <w:bCs/>
          <w:snapToGrid/>
          <w:color w:val="auto"/>
          <w:kern w:val="2"/>
          <w:sz w:val="32"/>
          <w:szCs w:val="32"/>
          <w:highlight w:val="none"/>
          <w:lang w:val="en-US" w:eastAsia="zh-CN"/>
        </w:rPr>
      </w:pPr>
      <w:r>
        <w:rPr>
          <w:rFonts w:hint="eastAsia" w:ascii="黑体" w:hAnsi="黑体" w:eastAsia="黑体" w:cs="黑体"/>
          <w:b w:val="0"/>
          <w:bCs/>
          <w:snapToGrid/>
          <w:color w:val="auto"/>
          <w:kern w:val="2"/>
          <w:sz w:val="32"/>
          <w:szCs w:val="32"/>
          <w:highlight w:val="none"/>
          <w:lang w:val="en-US" w:eastAsia="zh-CN"/>
        </w:rPr>
        <w:t>二、线上任务说明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lang w:val="en-US" w:eastAsia="zh-CN" w:bidi="ar-SA"/>
        </w:rPr>
        <w:t>（一）</w:t>
      </w:r>
      <w:r>
        <w:rPr>
          <w:rFonts w:hint="eastAsia" w:ascii="楷体" w:hAnsi="楷体" w:eastAsia="楷体" w:cs="楷体"/>
          <w:b/>
          <w:bCs/>
          <w:snapToGrid/>
          <w:color w:val="auto"/>
          <w:kern w:val="2"/>
          <w:sz w:val="32"/>
          <w:szCs w:val="32"/>
          <w:highlight w:val="none"/>
          <w:lang w:val="en-US" w:eastAsia="zh-CN"/>
        </w:rPr>
        <w:t>创作流程</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1.虚拟活动场景。学生可通过以下编程学习平台和软件（扫码进入），或自由选择其他编程学习平台和软件根据任务主题、活动场地及道具、机器人参数自行设计活动场景。要求场景能够满足任务说明的要求并有效完成任务。</w:t>
      </w:r>
    </w:p>
    <w:p>
      <w:pPr>
        <w:pStyle w:val="2"/>
        <w:jc w:val="center"/>
        <w:rPr>
          <w:rFonts w:hint="eastAsia"/>
          <w:sz w:val="32"/>
          <w:szCs w:val="32"/>
          <w:lang w:val="en-US" w:eastAsia="zh-CN"/>
        </w:rPr>
      </w:pPr>
      <w:r>
        <w:rPr>
          <w:rFonts w:hint="eastAsia"/>
          <w:sz w:val="32"/>
          <w:szCs w:val="32"/>
          <w:lang w:val="en-US" w:eastAsia="zh-CN"/>
        </w:rPr>
        <w:drawing>
          <wp:inline distT="0" distB="0" distL="114300" distR="114300">
            <wp:extent cx="1049655" cy="1049655"/>
            <wp:effectExtent l="0" t="0" r="17145" b="17145"/>
            <wp:docPr id="11" name="图片 11"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93673e3084e1f4ab10d2788586e136"/>
                    <pic:cNvPicPr>
                      <a:picLocks noChangeAspect="1"/>
                    </pic:cNvPicPr>
                  </pic:nvPicPr>
                  <pic:blipFill>
                    <a:blip r:embed="rId10"/>
                    <a:stretch>
                      <a:fillRect/>
                    </a:stretch>
                  </pic:blipFill>
                  <pic:spPr>
                    <a:xfrm>
                      <a:off x="0" y="0"/>
                      <a:ext cx="1049655" cy="1049655"/>
                    </a:xfrm>
                    <a:prstGeom prst="rect">
                      <a:avLst/>
                    </a:prstGeom>
                  </pic:spPr>
                </pic:pic>
              </a:graphicData>
            </a:graphic>
          </wp:inline>
        </w:drawing>
      </w:r>
    </w:p>
    <w:p>
      <w:pPr>
        <w:pStyle w:val="2"/>
        <w:jc w:val="center"/>
        <w:rPr>
          <w:rFonts w:hint="eastAsia" w:ascii="仿宋—GB2312" w:hAnsi="仿宋—GB2312" w:eastAsia="仿宋—GB2312" w:cs="仿宋—GB2312"/>
          <w:b/>
          <w:bCs/>
          <w:snapToGrid/>
          <w:color w:val="auto"/>
          <w:kern w:val="2"/>
          <w:sz w:val="32"/>
          <w:szCs w:val="32"/>
          <w:highlight w:val="none"/>
          <w:lang w:val="en-US" w:eastAsia="zh-CN" w:bidi="ar-SA"/>
        </w:rPr>
      </w:pPr>
      <w:r>
        <w:rPr>
          <w:rFonts w:hint="eastAsia" w:ascii="仿宋—GB2312" w:hAnsi="仿宋—GB2312" w:eastAsia="仿宋—GB2312" w:cs="仿宋—GB2312"/>
          <w:b/>
          <w:bCs/>
          <w:snapToGrid/>
          <w:color w:val="auto"/>
          <w:kern w:val="2"/>
          <w:sz w:val="32"/>
          <w:szCs w:val="32"/>
          <w:highlight w:val="none"/>
          <w:lang w:val="en-US" w:eastAsia="zh-CN" w:bidi="ar-SA"/>
        </w:rPr>
        <w:t>（扫码进入虚拟活动场景）</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2.学生在活动场景中根据任务说明要求完成线上编程任务。</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3.学生要制作并提交编程任务作品（格式为p3d文件）及工程笔记。</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4.学生通过在线上平台完成理论测试，测试内容涉及人工智能、数字孪生、航天航空、国防等相关知识。（满分100分）</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5.将有关任务完成的作品跳转链接填写到《工程笔记》中，并按智能机器人相关要求提交其他材料。</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（二）组织方式</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（三）任务说明</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1.编程任务</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（1）任务总时长：6分钟；</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（2）任务总分：100分；</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（3）任务描述：</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在规定时间内自行规划路线进行太空废弃资源回收，线上任务只计算回收站内前6个资源。</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①信息交互（15分）</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机器从启动区出发（5分），与信号站完成信息交互（10分），机器和信号站同时发出鸣响代表信息交互完成。</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②资源回收（80分）</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机器人须前往方块放置区域将可回收资源（绿色任务方块）、火箭残骸（紫色任务方块）、失效卫星（黄色任务方块）逐个搬运至回收站范围内，搬运顺序不限；只计算回收站内前6个资源，每完成搬运一个方块需要与回收站中的信号站进行交互（机器和信号站同时发出鸣响代表交互完成），且每个方块只能交互一次。</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rPr>
          <w:rFonts w:hint="eastAsia" w:ascii="仿宋GB—2312" w:hAnsi="仿宋GB—2312" w:eastAsia="仿宋GB—2312" w:cs="仿宋GB—2312"/>
          <w:snapToGrid/>
          <w:color w:val="auto"/>
          <w:kern w:val="2"/>
          <w:sz w:val="21"/>
          <w:szCs w:val="21"/>
          <w:highlight w:val="none"/>
          <w:lang w:eastAsia="zh-CN"/>
        </w:rPr>
      </w:pPr>
    </w:p>
    <w:tbl>
      <w:tblPr>
        <w:tblStyle w:val="14"/>
        <w:tblW w:w="73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0"/>
        <w:gridCol w:w="1045"/>
        <w:gridCol w:w="1381"/>
        <w:gridCol w:w="2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50"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eastAsia="zh-CN"/>
              </w:rPr>
            </w:pPr>
            <w:r>
              <w:rPr>
                <w:rFonts w:hint="eastAsia" w:ascii="黑体" w:hAnsi="黑体" w:eastAsia="黑体" w:cs="黑体"/>
                <w:snapToGrid/>
                <w:color w:val="auto"/>
                <w:kern w:val="2"/>
                <w:sz w:val="21"/>
                <w:szCs w:val="21"/>
                <w:highlight w:val="none"/>
                <w:lang w:val="en-US" w:eastAsia="zh-CN"/>
              </w:rPr>
              <w:t>资源</w:t>
            </w:r>
            <w:r>
              <w:rPr>
                <w:rFonts w:hint="eastAsia" w:ascii="黑体" w:hAnsi="黑体" w:eastAsia="黑体" w:cs="黑体"/>
                <w:snapToGrid/>
                <w:color w:val="auto"/>
                <w:kern w:val="2"/>
                <w:sz w:val="21"/>
                <w:szCs w:val="21"/>
                <w:highlight w:val="none"/>
                <w:lang w:eastAsia="zh-CN"/>
              </w:rPr>
              <w:t>种类</w:t>
            </w:r>
          </w:p>
        </w:tc>
        <w:tc>
          <w:tcPr>
            <w:tcW w:w="10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eastAsia="zh-CN"/>
              </w:rPr>
            </w:pPr>
            <w:r>
              <w:rPr>
                <w:rFonts w:hint="eastAsia" w:ascii="黑体" w:hAnsi="黑体" w:eastAsia="黑体" w:cs="黑体"/>
                <w:snapToGrid/>
                <w:color w:val="auto"/>
                <w:kern w:val="2"/>
                <w:sz w:val="21"/>
                <w:szCs w:val="21"/>
                <w:highlight w:val="none"/>
                <w:lang w:eastAsia="zh-CN"/>
              </w:rPr>
              <w:t>数量</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val="en-US" w:eastAsia="zh-CN"/>
              </w:rPr>
            </w:pPr>
            <w:r>
              <w:rPr>
                <w:rFonts w:hint="eastAsia" w:ascii="黑体" w:hAnsi="黑体" w:eastAsia="黑体" w:cs="黑体"/>
                <w:snapToGrid/>
                <w:color w:val="auto"/>
                <w:kern w:val="2"/>
                <w:sz w:val="21"/>
                <w:szCs w:val="21"/>
                <w:highlight w:val="none"/>
                <w:lang w:val="en-US" w:eastAsia="zh-CN"/>
              </w:rPr>
              <w:t>分值</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val="en-US" w:eastAsia="zh-CN"/>
              </w:rPr>
            </w:pPr>
            <w:r>
              <w:rPr>
                <w:rFonts w:hint="eastAsia" w:ascii="黑体" w:hAnsi="黑体" w:eastAsia="黑体" w:cs="黑体"/>
                <w:snapToGrid/>
                <w:color w:val="auto"/>
                <w:kern w:val="2"/>
                <w:sz w:val="21"/>
                <w:szCs w:val="21"/>
                <w:highlight w:val="none"/>
                <w:lang w:val="en-US" w:eastAsia="zh-CN"/>
              </w:rPr>
              <w:t>交互完成得分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2850"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可回收资源（绿色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10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6</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5</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jc w:val="center"/>
        </w:trPr>
        <w:tc>
          <w:tcPr>
            <w:tcW w:w="2850"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火箭残骸（紫色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10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1</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15</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2850"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失效卫星（黄色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1045"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1</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15</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bl>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③机器清洗（5分）</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机器人到达清洗区（车身正投影须完成在清洗区内）</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2.理论测试说明（选拔活动任务）</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（1）总时长：20分钟；</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（2）总分：100分；</w:t>
      </w:r>
    </w:p>
    <w:p>
      <w:pPr>
        <w:pStyle w:val="2"/>
        <w:keepNext w:val="0"/>
        <w:keepLines w:val="0"/>
        <w:pageBreakBefore w:val="0"/>
        <w:widowControl w:val="0"/>
        <w:kinsoku/>
        <w:wordWrap/>
        <w:overflowPunct/>
        <w:topLinePunct w:val="0"/>
        <w:autoSpaceDE w:val="0"/>
        <w:autoSpaceDN w:val="0"/>
        <w:bidi w:val="0"/>
        <w:adjustRightInd/>
        <w:snapToGrid/>
        <w:spacing w:before="0" w:after="0" w:line="52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（3）描述：选手通过在线上平台回答一定数量的选择题，测试内容涉及人工智能技术、虚拟仿真技术、太空航空相关知识。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（四）任务执行要求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1.任务开始前，虚拟机器人须放置于空间站内，摆放方向无限定，轮子不能压线，启动之前须静止。</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2.虚拟机器人在搬运任务方块时，任务方块（正投影）进入轨道区方视为成功搬离。</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3.任务开始计时后无暂停。</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4.任务执行过程中学生不得破坏任何道具或者虚拟机器人。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5.自动机虚拟器人（车身正投影）偏离轨道，选手可将机器人放回启动区重新出发，不得更改程序，中间不中断计时。</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snapToGrid/>
          <w:color w:val="auto"/>
          <w:kern w:val="2"/>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三、现场展示交流任务说明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（一）</w:t>
      </w:r>
      <w:r>
        <w:rPr>
          <w:rFonts w:hint="eastAsia" w:ascii="楷体" w:hAnsi="楷体" w:eastAsia="楷体" w:cs="楷体"/>
          <w:b/>
          <w:bCs w:val="0"/>
          <w:sz w:val="32"/>
          <w:szCs w:val="32"/>
          <w:highlight w:val="none"/>
          <w:lang w:val="en-US" w:eastAsia="zh-CN"/>
        </w:rPr>
        <w:t>学生需要使用虚拟和实物机器人完成任务。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楷体" w:hAnsi="楷体" w:eastAsia="楷体" w:cs="楷体"/>
          <w:b/>
          <w:bCs w:val="0"/>
          <w:kern w:val="2"/>
          <w:sz w:val="32"/>
          <w:szCs w:val="32"/>
          <w:lang w:val="en-US" w:eastAsia="zh-CN" w:bidi="ar-SA"/>
        </w:rPr>
        <w:t>（二）</w:t>
      </w:r>
      <w:r>
        <w:rPr>
          <w:rFonts w:hint="eastAsia" w:ascii="楷体" w:hAnsi="楷体" w:eastAsia="楷体" w:cs="楷体"/>
          <w:b/>
          <w:bCs w:val="0"/>
          <w:sz w:val="32"/>
          <w:szCs w:val="32"/>
          <w:highlight w:val="none"/>
          <w:lang w:val="en-US" w:eastAsia="zh-CN"/>
        </w:rPr>
        <w:t>学生自备设备。</w:t>
      </w:r>
      <w:r>
        <w:rPr>
          <w:rFonts w:hint="eastAsia" w:ascii="仿宋_GB2312" w:hAnsi="仿宋_GB2312" w:eastAsia="仿宋_GB2312" w:cs="仿宋_GB2312"/>
          <w:kern w:val="0"/>
          <w:sz w:val="32"/>
          <w:szCs w:val="32"/>
          <w:lang w:val="en-US" w:eastAsia="zh-CN" w:bidi="ar-SA"/>
        </w:rPr>
        <w:t>学生自备设备含手提电脑、插板、机器人等以及软件工具，软件工具支持多语言编程、在线编程、在线调试、在线测试及预览。虚拟活动场景及实物场地道具由组委会统一提供。</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（三）</w:t>
      </w:r>
      <w:r>
        <w:rPr>
          <w:rFonts w:hint="eastAsia" w:ascii="楷体" w:hAnsi="楷体" w:eastAsia="楷体" w:cs="楷体"/>
          <w:b/>
          <w:bCs w:val="0"/>
          <w:sz w:val="32"/>
          <w:szCs w:val="32"/>
          <w:highlight w:val="none"/>
          <w:lang w:val="en-US" w:eastAsia="zh-CN"/>
        </w:rPr>
        <w:t>裁判会在调试开始前统一对随机任务进行抽签确认。</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（四）</w:t>
      </w:r>
      <w:r>
        <w:rPr>
          <w:rFonts w:hint="eastAsia" w:ascii="楷体" w:hAnsi="楷体" w:eastAsia="楷体" w:cs="楷体"/>
          <w:b/>
          <w:bCs w:val="0"/>
          <w:sz w:val="32"/>
          <w:szCs w:val="32"/>
          <w:highlight w:val="none"/>
          <w:lang w:val="en-US" w:eastAsia="zh-CN"/>
        </w:rPr>
        <w:t>现场调试。</w:t>
      </w:r>
      <w:r>
        <w:rPr>
          <w:rFonts w:hint="eastAsia" w:ascii="仿宋GB—2312" w:hAnsi="仿宋GB—2312" w:eastAsia="仿宋GB—2312" w:cs="仿宋GB—2312"/>
          <w:bCs/>
          <w:sz w:val="32"/>
          <w:szCs w:val="32"/>
          <w:highlight w:val="none"/>
          <w:lang w:val="en-US" w:eastAsia="zh-CN"/>
        </w:rPr>
        <w:t>选手在编程任务展示开始前有 60 分钟的进入活动场景及编程调试时间。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（五）</w:t>
      </w:r>
      <w:r>
        <w:rPr>
          <w:rFonts w:hint="eastAsia" w:ascii="楷体" w:hAnsi="楷体" w:eastAsia="楷体" w:cs="楷体"/>
          <w:b/>
          <w:bCs w:val="0"/>
          <w:sz w:val="32"/>
          <w:szCs w:val="32"/>
          <w:highlight w:val="none"/>
          <w:lang w:val="en-US" w:eastAsia="zh-CN"/>
        </w:rPr>
        <w:t>编程任务展示。</w:t>
      </w:r>
      <w:r>
        <w:rPr>
          <w:rFonts w:hint="eastAsia" w:ascii="仿宋GB—2312" w:hAnsi="仿宋GB—2312" w:eastAsia="仿宋GB—2312" w:cs="仿宋GB—2312"/>
          <w:bCs/>
          <w:sz w:val="32"/>
          <w:szCs w:val="32"/>
          <w:highlight w:val="none"/>
          <w:lang w:val="en-US" w:eastAsia="zh-CN"/>
        </w:rPr>
        <w:t>每支活动队伍有1轮展示机会，在展示开始前必须停止调试并不能接触编程设备（电脑、手机等设备），直到裁判呼叫队伍后才能接触设备开始展示活动，展示在10分钟内完成；</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val="0"/>
          <w:kern w:val="2"/>
          <w:sz w:val="32"/>
          <w:szCs w:val="32"/>
          <w:lang w:val="en-US" w:eastAsia="zh-CN" w:bidi="ar-SA"/>
        </w:rPr>
        <w:t>（六）</w:t>
      </w:r>
      <w:r>
        <w:rPr>
          <w:rFonts w:hint="eastAsia" w:ascii="楷体" w:hAnsi="楷体" w:eastAsia="楷体" w:cs="楷体"/>
          <w:b/>
          <w:bCs w:val="0"/>
          <w:sz w:val="32"/>
          <w:szCs w:val="32"/>
          <w:highlight w:val="none"/>
          <w:lang w:val="en-US" w:eastAsia="zh-CN"/>
        </w:rPr>
        <w:t>交流答辩。</w:t>
      </w:r>
      <w:r>
        <w:rPr>
          <w:rFonts w:hint="eastAsia" w:ascii="仿宋GB—2312" w:hAnsi="仿宋GB—2312" w:eastAsia="仿宋GB—2312" w:cs="仿宋GB—2312"/>
          <w:bCs/>
          <w:sz w:val="32"/>
          <w:szCs w:val="32"/>
          <w:highlight w:val="none"/>
          <w:lang w:val="en-US" w:eastAsia="zh-CN"/>
        </w:rPr>
        <w:t>活动队伍向场内专家老师讲解作品设计思路、结构特点、编程特色、解决方案、创新之处等，专家老师根据队伍展示情况进行提问，参与展示的学生需在现场有针对性地子以解答和介绍。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楷体" w:hAnsi="楷体" w:eastAsia="楷体" w:cs="楷体"/>
          <w:b/>
          <w:bCs w:val="0"/>
          <w:sz w:val="32"/>
          <w:szCs w:val="32"/>
          <w:highlight w:val="none"/>
          <w:lang w:val="en-US" w:eastAsia="zh-CN"/>
        </w:rPr>
      </w:pPr>
      <w:r>
        <w:rPr>
          <w:rFonts w:hint="eastAsia" w:ascii="楷体" w:hAnsi="楷体" w:eastAsia="楷体" w:cs="楷体"/>
          <w:b/>
          <w:bCs w:val="0"/>
          <w:kern w:val="2"/>
          <w:sz w:val="32"/>
          <w:szCs w:val="32"/>
          <w:lang w:val="en-US" w:eastAsia="zh-CN" w:bidi="ar-SA"/>
        </w:rPr>
        <w:t>（七）</w:t>
      </w:r>
      <w:r>
        <w:rPr>
          <w:rFonts w:hint="eastAsia" w:ascii="楷体" w:hAnsi="楷体" w:eastAsia="楷体" w:cs="楷体"/>
          <w:b/>
          <w:bCs w:val="0"/>
          <w:sz w:val="32"/>
          <w:szCs w:val="32"/>
          <w:highlight w:val="none"/>
          <w:lang w:val="en-US" w:eastAsia="zh-CN"/>
        </w:rPr>
        <w:t>任务执行要求</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1.选手禁止携带手机、智能手表、U盘等与活动无关设备入场。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2.为应对突发情况，选手应提前准备备用热点、电脑充电器，确保活动有序开展。</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3.作品展示过程中，机器人出现下列情况，将停止计时，并记录时间：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（1）机器人任务失败且无法继续执行后续任务；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（2）机器人完成所有任务并到达清洗区；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（3）计时到达6分钟；</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（4）队伍在完成一些任务后，如不准备继续完成任务，主动提出结束任务。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4.活动开始前，机器人须放置于启动区内，摆放方向无限定，轮子不能压线，启动之前须静止，若先行启动，取消该次活动的成绩；</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_GB2312" w:hAnsi="仿宋_GB2312" w:eastAsia="仿宋_GB2312" w:cs="仿宋_GB2312"/>
          <w:kern w:val="0"/>
          <w:sz w:val="32"/>
          <w:szCs w:val="32"/>
          <w:lang w:val="en-US" w:eastAsia="zh-CN" w:bidi="ar-SA"/>
        </w:rPr>
        <w:t>5.在本次活动的过程中机器人（车身正投影）若偏离轨迹线/离开场地，选手可举手示意裁判重启，重启仅有一次机会，且只能在搬运完所</w:t>
      </w:r>
      <w:r>
        <w:rPr>
          <w:rFonts w:hint="eastAsia" w:ascii="仿宋GB—2312" w:hAnsi="仿宋GB—2312" w:eastAsia="仿宋GB—2312" w:cs="仿宋GB—2312"/>
          <w:color w:val="auto"/>
          <w:sz w:val="32"/>
          <w:szCs w:val="32"/>
          <w:highlight w:val="none"/>
          <w:lang w:val="en-US" w:eastAsia="zh-CN"/>
        </w:rPr>
        <w:t>有的任务方块（太空废弃资源）前才能重启，取得裁判同意后将机器放回启动区重新出发，裁判将正在搬运的资源（有效资源）放回原位，期间不得更改程序，计时不停止；</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6.活动过程中若正在搬运的方块（以方块正投影为准）完全离开地图边界，则该方块视为无效方块且不计入得分；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7.实物机器人在执行任务过程中不得与场地其他道具（非活动道具）或者机器人接触，机器人若发生结构件脱落，在不影响本次活动的情况下，可请求裁判帮助取回脱落件，期间本次活动正常计时；</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8.信息交互、通信时机器和信号站均无鸣响或单方面发出鸣响，机器可以继续出发，但不计得分；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9.机器人一次搬运/推不得超过1个任务方块（太空废弃资源），违者警告一次，并且裁判会将违规机器放回启动区，将任务方块恢复原状，期间本次活动正常计时；</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10.启动时现实机器人（车身正投影）需在启动区内与信号站共同发出鸣响，若机器人启动时，信号站无鸣响则仅得启动分；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11.启动之前和到达清洗区后，机器人（车身正投影）需要完全在区域内；</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12.活动过程中机器人不得偏离轨迹线；</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13.活动开始计时后无暂停；</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14.本次活动有2次申请维修机会，需要向裁判举手申请，维修过程中活动正常计时，维修结束后的机器需要从启动区重新出发；</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15.若队伍被警告次数达到3次，则取消队伍本次活动成绩；</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16.完成计时结束的判断：6分钟计时结束、机器清洗任务完成或其他特殊行为导致裁判认为需要停止计时并记录时间；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17.信息交互需要做到机器人与信号站共同发出鸣响；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18.将方块搬运/推至信号站须完成信息交互方可得分；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19.队伍的虚拟机器人出现下列情况，将停止计时，并记录时间：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（1）机器人任务失败且无法继续执行后续任务；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（2）机器人完成所有任务并到达清洗区；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（3）计时到达6分钟；</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（4）队伍在完成一些任务后，如不准备继续完成任务，可主动提出结束任务；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（5）其他特殊行为导致裁判认为需要停止计时并记录时间，将停止计时并记录分数。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四、活动场地及道具</w:t>
      </w:r>
    </w:p>
    <w:p>
      <w:pPr>
        <w:keepNext w:val="0"/>
        <w:keepLines w:val="0"/>
        <w:pageBreakBefore w:val="0"/>
        <w:widowControl w:val="0"/>
        <w:numPr>
          <w:ilvl w:val="1"/>
          <w:numId w:val="0"/>
        </w:numPr>
        <w:tabs>
          <w:tab w:val="left" w:pos="8190"/>
        </w:tabs>
        <w:kinsoku/>
        <w:wordWrap/>
        <w:overflowPunct/>
        <w:topLinePunct w:val="0"/>
        <w:autoSpaceDE/>
        <w:autoSpaceDN/>
        <w:bidi w:val="0"/>
        <w:adjustRightInd/>
        <w:snapToGrid/>
        <w:spacing w:line="240" w:lineRule="auto"/>
        <w:ind w:left="1260" w:leftChars="600" w:right="840" w:rightChars="400" w:firstLine="0" w:firstLineChars="0"/>
        <w:jc w:val="center"/>
        <w:textAlignment w:val="auto"/>
        <w:rPr>
          <w:rFonts w:hint="eastAsia" w:ascii="仿宋GB—2312" w:hAnsi="仿宋GB—2312" w:eastAsia="仿宋GB—2312" w:cs="仿宋GB—2312"/>
          <w:snapToGrid w:val="0"/>
          <w:color w:val="auto"/>
          <w:spacing w:val="-1"/>
          <w:kern w:val="0"/>
          <w:sz w:val="32"/>
          <w:szCs w:val="32"/>
          <w:highlight w:val="none"/>
          <w:lang w:val="en-US" w:eastAsia="zh-CN"/>
        </w:rPr>
      </w:pPr>
      <w:r>
        <w:rPr>
          <w:rFonts w:hint="eastAsia" w:ascii="仿宋GB—2312" w:hAnsi="仿宋GB—2312" w:eastAsia="仿宋GB—2312" w:cs="仿宋GB—2312"/>
          <w:color w:val="auto"/>
          <w:sz w:val="32"/>
          <w:szCs w:val="32"/>
          <w:highlight w:val="none"/>
        </w:rPr>
        <w:drawing>
          <wp:inline distT="0" distB="0" distL="114300" distR="114300">
            <wp:extent cx="3515995" cy="2343785"/>
            <wp:effectExtent l="0" t="0" r="8255" b="1841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1"/>
                    <a:stretch>
                      <a:fillRect/>
                    </a:stretch>
                  </pic:blipFill>
                  <pic:spPr>
                    <a:xfrm>
                      <a:off x="0" y="0"/>
                      <a:ext cx="3515995" cy="23437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center"/>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 xml:space="preserve"> 场地效果示例图（实际以现场为准）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eastAsia="zh-Hans"/>
        </w:rPr>
      </w:pPr>
      <w:r>
        <w:rPr>
          <w:rFonts w:hint="eastAsia" w:ascii="楷体" w:hAnsi="楷体" w:eastAsia="楷体" w:cs="楷体"/>
          <w:b/>
          <w:bCs/>
          <w:color w:val="auto"/>
          <w:sz w:val="32"/>
          <w:szCs w:val="32"/>
          <w:highlight w:val="none"/>
          <w:lang w:val="en-US" w:eastAsia="zh-CN"/>
        </w:rPr>
        <w:t>（一）</w:t>
      </w:r>
      <w:r>
        <w:rPr>
          <w:rFonts w:hint="eastAsia" w:ascii="楷体" w:hAnsi="楷体" w:eastAsia="楷体" w:cs="楷体"/>
          <w:b/>
          <w:bCs/>
          <w:color w:val="auto"/>
          <w:sz w:val="32"/>
          <w:szCs w:val="32"/>
          <w:highlight w:val="none"/>
          <w:lang w:eastAsia="zh-Hans"/>
        </w:rPr>
        <w:t xml:space="preserve">活动场地说明 </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Hans" w:bidi="ar-SA"/>
        </w:rPr>
      </w:pPr>
      <w:r>
        <w:rPr>
          <w:rFonts w:hint="eastAsia" w:ascii="仿宋_GB2312" w:hAnsi="仿宋_GB2312" w:eastAsia="仿宋_GB2312" w:cs="仿宋_GB2312"/>
          <w:kern w:val="0"/>
          <w:sz w:val="32"/>
          <w:szCs w:val="32"/>
          <w:lang w:val="en-US" w:eastAsia="zh-CN" w:bidi="ar-SA"/>
        </w:rPr>
        <w:t>1.虚拟</w:t>
      </w:r>
      <w:r>
        <w:rPr>
          <w:rFonts w:hint="eastAsia" w:ascii="仿宋_GB2312" w:hAnsi="仿宋_GB2312" w:eastAsia="仿宋_GB2312" w:cs="仿宋_GB2312"/>
          <w:kern w:val="0"/>
          <w:sz w:val="32"/>
          <w:szCs w:val="32"/>
          <w:lang w:val="en-US" w:eastAsia="zh-Hans" w:bidi="ar-SA"/>
        </w:rPr>
        <w:t>活动场地</w:t>
      </w:r>
      <w:r>
        <w:rPr>
          <w:rFonts w:hint="eastAsia" w:ascii="仿宋_GB2312" w:hAnsi="仿宋_GB2312" w:eastAsia="仿宋_GB2312" w:cs="仿宋_GB2312"/>
          <w:kern w:val="0"/>
          <w:sz w:val="32"/>
          <w:szCs w:val="32"/>
          <w:lang w:val="en-US" w:eastAsia="zh-CN" w:bidi="ar-SA"/>
        </w:rPr>
        <w:t>和现实活动场地的</w:t>
      </w:r>
      <w:r>
        <w:rPr>
          <w:rFonts w:hint="eastAsia" w:ascii="仿宋_GB2312" w:hAnsi="仿宋_GB2312" w:eastAsia="仿宋_GB2312" w:cs="仿宋_GB2312"/>
          <w:kern w:val="0"/>
          <w:sz w:val="32"/>
          <w:szCs w:val="32"/>
          <w:lang w:val="en-US" w:eastAsia="zh-Hans" w:bidi="ar-SA"/>
        </w:rPr>
        <w:t>尺寸</w:t>
      </w:r>
      <w:r>
        <w:rPr>
          <w:rFonts w:hint="eastAsia" w:ascii="仿宋_GB2312" w:hAnsi="仿宋_GB2312" w:eastAsia="仿宋_GB2312" w:cs="仿宋_GB2312"/>
          <w:kern w:val="0"/>
          <w:sz w:val="32"/>
          <w:szCs w:val="32"/>
          <w:lang w:val="en-US" w:eastAsia="zh-CN" w:bidi="ar-SA"/>
        </w:rPr>
        <w:t>比例一致，现实活动场地尺寸为</w:t>
      </w:r>
      <w:r>
        <w:rPr>
          <w:rFonts w:hint="eastAsia" w:ascii="仿宋_GB2312" w:hAnsi="仿宋_GB2312" w:eastAsia="仿宋_GB2312" w:cs="仿宋_GB2312"/>
          <w:kern w:val="0"/>
          <w:sz w:val="32"/>
          <w:szCs w:val="32"/>
          <w:lang w:val="en-US" w:eastAsia="zh-Hans" w:bidi="ar-SA"/>
        </w:rPr>
        <w:t>：长300</w:t>
      </w:r>
      <w:r>
        <w:rPr>
          <w:rFonts w:hint="eastAsia" w:ascii="仿宋_GB2312" w:hAnsi="仿宋_GB2312" w:eastAsia="仿宋_GB2312" w:cs="仿宋_GB2312"/>
          <w:kern w:val="0"/>
          <w:sz w:val="32"/>
          <w:szCs w:val="32"/>
          <w:lang w:val="en-US" w:eastAsia="zh-CN" w:bidi="ar-SA"/>
        </w:rPr>
        <w:t>cm</w:t>
      </w:r>
      <w:r>
        <w:rPr>
          <w:rFonts w:hint="eastAsia" w:ascii="仿宋_GB2312" w:hAnsi="仿宋_GB2312" w:eastAsia="仿宋_GB2312" w:cs="仿宋_GB2312"/>
          <w:kern w:val="0"/>
          <w:sz w:val="32"/>
          <w:szCs w:val="32"/>
          <w:lang w:val="en-US" w:eastAsia="zh-Hans" w:bidi="ar-SA"/>
        </w:rPr>
        <w:t>，宽200</w:t>
      </w:r>
      <w:r>
        <w:rPr>
          <w:rFonts w:hint="eastAsia" w:ascii="仿宋_GB2312" w:hAnsi="仿宋_GB2312" w:eastAsia="仿宋_GB2312" w:cs="仿宋_GB2312"/>
          <w:kern w:val="0"/>
          <w:sz w:val="32"/>
          <w:szCs w:val="32"/>
          <w:lang w:val="en-US" w:eastAsia="zh-CN" w:bidi="ar-SA"/>
        </w:rPr>
        <w:t>cm</w:t>
      </w:r>
      <w:r>
        <w:rPr>
          <w:rFonts w:hint="eastAsia" w:ascii="仿宋_GB2312" w:hAnsi="仿宋_GB2312" w:eastAsia="仿宋_GB2312" w:cs="仿宋_GB2312"/>
          <w:kern w:val="0"/>
          <w:sz w:val="32"/>
          <w:szCs w:val="32"/>
          <w:lang w:val="en-US" w:eastAsia="zh-Hans"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2.虚拟轨迹线和现实轨迹线的尺寸比例一致，现实轨迹线的尺寸为：3cm。</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（二）任务区域</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1.启动区：设置信号站1个；</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2.清洗区；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3.回收站：设置信号站1个；</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4.太空资源：共8个数字区域，将在上面放置6个可回收资源（绿色任务方块）、1个火箭残骸（紫色任务方块）、1个失效卫星（黄色任务方块）；</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5.轨迹线：轨迹线为黑线，宽2.5-3cm，连接启动区、数字区、回收站和清洗区。</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（三）道具说明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1.虚拟世界和现实的方块尺寸比例一致，现实方块尺寸为：3.5cm*3.5cm*3.5cm。</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Hans" w:bidi="ar-SA"/>
        </w:rPr>
      </w:pPr>
      <w:r>
        <w:rPr>
          <w:rFonts w:hint="eastAsia" w:ascii="仿宋_GB2312" w:hAnsi="仿宋_GB2312" w:eastAsia="仿宋_GB2312" w:cs="仿宋_GB2312"/>
          <w:kern w:val="0"/>
          <w:sz w:val="32"/>
          <w:szCs w:val="32"/>
          <w:lang w:val="en-US" w:eastAsia="zh-CN" w:bidi="ar-SA"/>
        </w:rPr>
        <w:t>2.虚拟世界和现实的信号站尺寸比例一致，信号站的尺寸为：5cm*5cm*5cm。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五、机器人参数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（一）实物机器人要求</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1.机器人数量：1台；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2.机器人最大尺寸不得超过25cm×25cm×25cm，且整体重量不得超过1.5kg，离开出发区后尺寸最大为50cm×50cm×50cm（长×宽×高）；</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3.主控：每台机器人只允许使用一个主控；</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4.禁止使用遥控装置、键盘等手动方式控制机器人；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0" w:firstLineChars="200"/>
        <w:jc w:val="both"/>
        <w:textAlignment w:val="auto"/>
        <w:outlineLvl w:val="9"/>
        <w:rPr>
          <w:rFonts w:hint="eastAsia" w:ascii="仿宋_GB2312" w:hAnsi="仿宋_GB2312" w:eastAsia="仿宋_GB2312" w:cs="仿宋_GB2312"/>
          <w:kern w:val="0"/>
          <w:sz w:val="32"/>
          <w:szCs w:val="32"/>
          <w:lang w:val="en-US" w:eastAsia="zh-CN" w:bidi="ar-SA"/>
        </w:rPr>
      </w:pPr>
      <w:r>
        <w:rPr>
          <w:rFonts w:hint="eastAsia" w:ascii="仿宋_GB2312" w:hAnsi="仿宋_GB2312" w:eastAsia="仿宋_GB2312" w:cs="仿宋_GB2312"/>
          <w:kern w:val="0"/>
          <w:sz w:val="32"/>
          <w:szCs w:val="32"/>
          <w:lang w:val="en-US" w:eastAsia="zh-CN" w:bidi="ar-SA"/>
        </w:rPr>
        <w:t>5.机器人需要有搬运机械结构。</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（二）虚拟机器人要求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1.虚拟机器人数量：1台；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w:t>
      </w:r>
      <w:r>
        <w:rPr>
          <w:rFonts w:hint="eastAsia" w:ascii="仿宋GB—2312" w:hAnsi="仿宋GB—2312" w:eastAsia="仿宋GB—2312" w:cs="仿宋GB—2312"/>
          <w:color w:val="auto"/>
          <w:sz w:val="32"/>
          <w:szCs w:val="32"/>
          <w:highlight w:val="none"/>
          <w:lang w:eastAsia="zh-Hans"/>
        </w:rPr>
        <w:t>机器人尺寸</w:t>
      </w:r>
      <w:r>
        <w:rPr>
          <w:rFonts w:hint="eastAsia" w:ascii="仿宋GB—2312" w:hAnsi="仿宋GB—2312" w:eastAsia="仿宋GB—2312" w:cs="仿宋GB—2312"/>
          <w:color w:val="auto"/>
          <w:sz w:val="32"/>
          <w:szCs w:val="32"/>
          <w:highlight w:val="none"/>
          <w:lang w:val="en-US" w:eastAsia="zh-CN"/>
        </w:rPr>
        <w:t>比例与实物机器人比例一致。</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3.主控：每台机器人只允许使用虚拟主控1个；</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4.禁止使用遥控装置、键盘、第三方插件等方式控制机器人；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5.虚拟机器人的最大速度不能超过50cm/s，且移动过程是连贯的；</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6.虚拟机器人需要有搬运机械结构，机型设计需要与实物机器人造型匹配。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六、评分标准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（一）活动成绩说明</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线上任务成绩</w:t>
      </w:r>
      <w:r>
        <w:rPr>
          <w:rFonts w:hint="eastAsia" w:ascii="仿宋GB—2312" w:hAnsi="仿宋GB—2312" w:eastAsia="仿宋GB—2312" w:cs="仿宋GB—2312"/>
          <w:color w:val="auto"/>
          <w:sz w:val="32"/>
          <w:szCs w:val="32"/>
          <w:highlight w:val="none"/>
          <w:lang w:val="en-US" w:eastAsia="zh-CN"/>
        </w:rPr>
        <w:t>=线上编程任务得分* 60% +理论得分*40%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现场展示交流活动成绩</w:t>
      </w:r>
      <w:r>
        <w:rPr>
          <w:rFonts w:hint="eastAsia" w:ascii="仿宋GB—2312" w:hAnsi="仿宋GB—2312" w:eastAsia="仿宋GB—2312" w:cs="仿宋GB—2312"/>
          <w:color w:val="auto"/>
          <w:sz w:val="32"/>
          <w:szCs w:val="32"/>
          <w:highlight w:val="none"/>
          <w:lang w:val="en-US" w:eastAsia="zh-CN"/>
        </w:rPr>
        <w:t>=线上编程任务得分*40%+线下编程任务得分*40%+现场展示交流*20%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（二）同分情况说明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如果总成绩相同时，根据线下任务用时（在线下任务中机器启动到结束所用的时间总和）决定排名，任务用时较少者排名靠前。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七、其他说明</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方正仿宋_GB2312" w:hAnsi="方正仿宋_GB2312" w:eastAsia="方正仿宋_GB2312" w:cs="方正仿宋_GB2312"/>
          <w:color w:val="auto"/>
          <w:sz w:val="32"/>
          <w:szCs w:val="32"/>
          <w:highlight w:val="none"/>
        </w:rPr>
      </w:pP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r>
        <w:rPr>
          <w:rFonts w:hint="eastAsia" w:ascii="方正仿宋_GB2312" w:hAnsi="方正仿宋_GB2312" w:eastAsia="方正仿宋_GB2312" w:cs="方正仿宋_GB2312"/>
          <w:color w:val="auto"/>
          <w:sz w:val="32"/>
          <w:szCs w:val="32"/>
          <w:highlight w:val="none"/>
        </w:rPr>
        <w:br w:type="page"/>
      </w:r>
    </w:p>
    <w:p>
      <w:pPr>
        <w:spacing w:line="240" w:lineRule="auto"/>
        <w:outlineLvl w:val="0"/>
        <w:rPr>
          <w:rFonts w:hint="eastAsia" w:ascii="方正仿宋_GB2312" w:hAnsi="方正仿宋_GB2312" w:eastAsia="方正仿宋_GB2312" w:cs="方正仿宋_GB2312"/>
          <w:b/>
          <w:bCs/>
          <w:color w:val="auto"/>
          <w:sz w:val="24"/>
          <w:highlight w:val="none"/>
        </w:rPr>
      </w:pPr>
      <w:r>
        <w:rPr>
          <w:rFonts w:hint="eastAsia" w:ascii="方正仿宋_GB2312" w:hAnsi="方正仿宋_GB2312" w:eastAsia="方正仿宋_GB2312" w:cs="方正仿宋_GB2312"/>
          <w:b/>
          <w:bCs/>
          <w:color w:val="auto"/>
          <w:sz w:val="24"/>
          <w:highlight w:val="none"/>
        </w:rPr>
        <w:t>评分表</w:t>
      </w:r>
      <w:r>
        <w:rPr>
          <w:rFonts w:hint="eastAsia" w:ascii="方正仿宋_GB2312" w:hAnsi="方正仿宋_GB2312" w:eastAsia="方正仿宋_GB2312" w:cs="方正仿宋_GB2312"/>
          <w:b/>
          <w:bCs/>
          <w:color w:val="auto"/>
          <w:sz w:val="24"/>
          <w:highlight w:val="none"/>
          <w:lang w:eastAsia="zh-CN"/>
        </w:rPr>
        <w:t>：</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 w:hAnsi="方正小标宋" w:eastAsia="方正小标宋" w:cs="方正小标宋"/>
          <w:b w:val="0"/>
          <w:bCs w:val="0"/>
          <w:spacing w:val="0"/>
          <w:sz w:val="32"/>
          <w:szCs w:val="32"/>
          <w:lang w:val="en-US" w:eastAsia="zh-CN"/>
        </w:rPr>
      </w:pPr>
      <w:r>
        <w:rPr>
          <w:rFonts w:hint="eastAsia" w:ascii="方正小标宋" w:hAnsi="方正小标宋" w:eastAsia="方正小标宋" w:cs="方正小标宋"/>
          <w:b w:val="0"/>
          <w:bCs w:val="0"/>
          <w:spacing w:val="0"/>
          <w:sz w:val="32"/>
          <w:szCs w:val="32"/>
          <w:lang w:val="en-US" w:eastAsia="zh-CN"/>
        </w:rPr>
        <w:t>3D航天创新创意搭建编程挑战线上任务评分表</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 w:hAnsi="方正小标宋" w:eastAsia="方正小标宋" w:cs="方正小标宋"/>
          <w:b w:val="0"/>
          <w:bCs w:val="0"/>
          <w:spacing w:val="0"/>
          <w:sz w:val="32"/>
          <w:szCs w:val="32"/>
          <w:lang w:val="en-US" w:eastAsia="zh-CN"/>
        </w:rPr>
      </w:pPr>
      <w:r>
        <w:rPr>
          <w:rFonts w:hint="eastAsia" w:ascii="方正小标宋" w:hAnsi="方正小标宋" w:eastAsia="方正小标宋" w:cs="方正小标宋"/>
          <w:b w:val="0"/>
          <w:bCs w:val="0"/>
          <w:spacing w:val="0"/>
          <w:sz w:val="32"/>
          <w:szCs w:val="32"/>
          <w:lang w:val="en-US" w:eastAsia="zh-CN"/>
        </w:rPr>
        <w:t>初中组</w:t>
      </w:r>
    </w:p>
    <w:p>
      <w:pPr>
        <w:pStyle w:val="2"/>
        <w:rPr>
          <w:rFonts w:hint="eastAsia"/>
          <w:lang w:val="en-US" w:eastAsia="zh-CN"/>
        </w:rPr>
      </w:pPr>
    </w:p>
    <w:p>
      <w:pPr>
        <w:spacing w:line="240" w:lineRule="auto"/>
        <w:jc w:val="left"/>
        <w:rPr>
          <w:rFonts w:hint="eastAsia" w:ascii="仿宋—GB2312" w:hAnsi="仿宋—GB2312" w:eastAsia="仿宋—GB2312" w:cs="仿宋—GB2312"/>
          <w:b/>
          <w:bCs/>
          <w:color w:val="auto"/>
          <w:szCs w:val="21"/>
          <w:highlight w:val="none"/>
          <w:u w:val="single"/>
          <w:lang w:val="en-US" w:eastAsia="zh-CN"/>
        </w:rPr>
      </w:pPr>
      <w:r>
        <w:rPr>
          <w:rFonts w:hint="eastAsia" w:ascii="仿宋—GB2312" w:hAnsi="仿宋—GB2312" w:eastAsia="仿宋—GB2312" w:cs="仿宋—GB2312"/>
          <w:b/>
          <w:bCs/>
          <w:color w:val="auto"/>
          <w:szCs w:val="21"/>
          <w:highlight w:val="none"/>
        </w:rPr>
        <w:t>序号：</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w:t>
      </w:r>
      <w:r>
        <w:rPr>
          <w:rFonts w:hint="eastAsia" w:ascii="仿宋—GB2312" w:hAnsi="仿宋—GB2312" w:eastAsia="仿宋—GB2312" w:cs="仿宋—GB2312"/>
          <w:b/>
          <w:bCs/>
          <w:color w:val="auto"/>
          <w:szCs w:val="21"/>
          <w:highlight w:val="none"/>
        </w:rPr>
        <w:t>选手姓名：</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学校：</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p>
    <w:tbl>
      <w:tblPr>
        <w:tblStyle w:val="13"/>
        <w:tblW w:w="507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4"/>
        <w:gridCol w:w="722"/>
        <w:gridCol w:w="3303"/>
        <w:gridCol w:w="969"/>
        <w:gridCol w:w="1171"/>
        <w:gridCol w:w="14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任务板块</w:t>
            </w:r>
          </w:p>
        </w:tc>
        <w:tc>
          <w:tcPr>
            <w:tcW w:w="393"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总分</w:t>
            </w:r>
          </w:p>
        </w:tc>
        <w:tc>
          <w:tcPr>
            <w:tcW w:w="1797"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rPr>
              <w:t>任务</w:t>
            </w:r>
            <w:r>
              <w:rPr>
                <w:rFonts w:hint="eastAsia" w:ascii="仿宋—GB2312" w:hAnsi="仿宋—GB2312" w:eastAsia="仿宋—GB2312" w:cs="仿宋—GB2312"/>
                <w:sz w:val="21"/>
                <w:szCs w:val="21"/>
                <w:highlight w:val="none"/>
                <w:lang w:val="en-US" w:eastAsia="zh-CN"/>
              </w:rPr>
              <w:t>内容</w:t>
            </w:r>
          </w:p>
        </w:tc>
        <w:tc>
          <w:tcPr>
            <w:tcW w:w="527"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得分/次</w:t>
            </w:r>
          </w:p>
        </w:tc>
        <w:tc>
          <w:tcPr>
            <w:tcW w:w="637" w:type="pct"/>
            <w:tcBorders>
              <w:bottom w:val="single" w:color="auto" w:sz="4" w:space="0"/>
            </w:tcBorders>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完成次数</w:t>
            </w:r>
          </w:p>
        </w:tc>
        <w:tc>
          <w:tcPr>
            <w:tcW w:w="781"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p>
        </w:tc>
        <w:tc>
          <w:tcPr>
            <w:tcW w:w="393"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15</w:t>
            </w:r>
          </w:p>
        </w:tc>
        <w:tc>
          <w:tcPr>
            <w:tcW w:w="1797" w:type="pct"/>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rPr>
              <w:t>出发</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27"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7" w:type="pct"/>
            <w:tcBorders>
              <w:top w:val="single" w:color="auto" w:sz="4" w:space="0"/>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p>
        </w:tc>
        <w:tc>
          <w:tcPr>
            <w:tcW w:w="781"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Merge w:val="continue"/>
            <w:vAlign w:val="center"/>
          </w:tcPr>
          <w:p>
            <w:pPr>
              <w:jc w:val="center"/>
              <w:rPr>
                <w:rFonts w:hint="eastAsia" w:ascii="仿宋—GB2312" w:hAnsi="仿宋—GB2312" w:eastAsia="仿宋—GB2312" w:cs="仿宋—GB2312"/>
                <w:sz w:val="21"/>
                <w:szCs w:val="21"/>
                <w:highlight w:val="none"/>
              </w:rPr>
            </w:pPr>
          </w:p>
        </w:tc>
        <w:tc>
          <w:tcPr>
            <w:tcW w:w="393" w:type="pct"/>
            <w:vMerge w:val="continue"/>
            <w:vAlign w:val="center"/>
          </w:tcPr>
          <w:p>
            <w:pPr>
              <w:jc w:val="center"/>
              <w:rPr>
                <w:rFonts w:hint="eastAsia" w:ascii="仿宋—GB2312" w:hAnsi="仿宋—GB2312" w:eastAsia="仿宋—GB2312" w:cs="仿宋—GB2312"/>
                <w:sz w:val="21"/>
                <w:szCs w:val="21"/>
                <w:highlight w:val="none"/>
              </w:rPr>
            </w:pPr>
          </w:p>
        </w:tc>
        <w:tc>
          <w:tcPr>
            <w:tcW w:w="1797"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27"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10</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81"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资源回收</w:t>
            </w:r>
          </w:p>
          <w:p>
            <w:pPr>
              <w:jc w:val="both"/>
              <w:rPr>
                <w:rFonts w:hint="eastAsia" w:ascii="仿宋—GB2312" w:hAnsi="仿宋—GB2312" w:eastAsia="仿宋—GB2312" w:cs="仿宋—GB2312"/>
                <w:sz w:val="21"/>
                <w:szCs w:val="21"/>
                <w:highlight w:val="none"/>
                <w:lang w:eastAsia="zh-CN"/>
              </w:rPr>
            </w:pPr>
          </w:p>
        </w:tc>
        <w:tc>
          <w:tcPr>
            <w:tcW w:w="393"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80</w:t>
            </w:r>
          </w:p>
        </w:tc>
        <w:tc>
          <w:tcPr>
            <w:tcW w:w="1797" w:type="pct"/>
            <w:vAlign w:val="center"/>
          </w:tcPr>
          <w:p>
            <w:pPr>
              <w:spacing w:before="124"/>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回收资源（绿色）</w:t>
            </w:r>
          </w:p>
        </w:tc>
        <w:tc>
          <w:tcPr>
            <w:tcW w:w="527" w:type="pct"/>
            <w:tcBorders>
              <w:right w:val="single" w:color="auto" w:sz="4" w:space="0"/>
            </w:tcBorders>
            <w:vAlign w:val="center"/>
          </w:tcPr>
          <w:p>
            <w:pPr>
              <w:spacing w:before="124"/>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5</w:t>
            </w:r>
          </w:p>
        </w:tc>
        <w:tc>
          <w:tcPr>
            <w:tcW w:w="637" w:type="pct"/>
            <w:tcBorders>
              <w:left w:val="single" w:color="auto" w:sz="4" w:space="0"/>
              <w:right w:val="single" w:color="auto" w:sz="4" w:space="0"/>
            </w:tcBorders>
            <w:vAlign w:val="center"/>
          </w:tcPr>
          <w:p>
            <w:pPr>
              <w:spacing w:before="124"/>
              <w:jc w:val="center"/>
              <w:rPr>
                <w:rFonts w:hint="eastAsia" w:ascii="仿宋—GB2312" w:hAnsi="仿宋—GB2312" w:eastAsia="仿宋—GB2312" w:cs="仿宋—GB2312"/>
                <w:spacing w:val="-1"/>
                <w:sz w:val="21"/>
                <w:szCs w:val="21"/>
                <w:highlight w:val="none"/>
                <w:lang w:val="en-US" w:eastAsia="zh-CN"/>
              </w:rPr>
            </w:pPr>
          </w:p>
        </w:tc>
        <w:tc>
          <w:tcPr>
            <w:tcW w:w="781"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Merge w:val="continue"/>
            <w:vAlign w:val="center"/>
          </w:tcPr>
          <w:p>
            <w:pPr>
              <w:jc w:val="center"/>
              <w:rPr>
                <w:rFonts w:hint="eastAsia" w:ascii="仿宋—GB2312" w:hAnsi="仿宋—GB2312" w:eastAsia="仿宋—GB2312" w:cs="仿宋—GB2312"/>
                <w:sz w:val="21"/>
                <w:szCs w:val="21"/>
                <w:highlight w:val="none"/>
              </w:rPr>
            </w:pPr>
          </w:p>
        </w:tc>
        <w:tc>
          <w:tcPr>
            <w:tcW w:w="393" w:type="pct"/>
            <w:vMerge w:val="continue"/>
            <w:vAlign w:val="center"/>
          </w:tcPr>
          <w:p>
            <w:pPr>
              <w:jc w:val="center"/>
              <w:rPr>
                <w:rFonts w:hint="eastAsia" w:ascii="仿宋—GB2312" w:hAnsi="仿宋—GB2312" w:eastAsia="仿宋—GB2312" w:cs="仿宋—GB2312"/>
                <w:sz w:val="21"/>
                <w:szCs w:val="21"/>
                <w:highlight w:val="none"/>
              </w:rPr>
            </w:pPr>
          </w:p>
        </w:tc>
        <w:tc>
          <w:tcPr>
            <w:tcW w:w="1797" w:type="pct"/>
            <w:vAlign w:val="center"/>
          </w:tcPr>
          <w:p>
            <w:pPr>
              <w:spacing w:before="124"/>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pacing w:val="-1"/>
                <w:sz w:val="21"/>
                <w:szCs w:val="21"/>
                <w:highlight w:val="none"/>
                <w:lang w:val="en-US" w:eastAsia="zh-CN"/>
              </w:rPr>
              <w:t>回收</w:t>
            </w:r>
            <w:r>
              <w:rPr>
                <w:rFonts w:hint="eastAsia" w:ascii="仿宋—GB2312" w:hAnsi="仿宋—GB2312" w:eastAsia="仿宋—GB2312" w:cs="仿宋—GB2312"/>
                <w:spacing w:val="-1"/>
                <w:sz w:val="21"/>
                <w:szCs w:val="21"/>
                <w:highlight w:val="none"/>
              </w:rPr>
              <w:t>火箭残骸（紫色）</w:t>
            </w:r>
          </w:p>
        </w:tc>
        <w:tc>
          <w:tcPr>
            <w:tcW w:w="527" w:type="pct"/>
            <w:tcBorders>
              <w:right w:val="single" w:color="auto" w:sz="4" w:space="0"/>
            </w:tcBorders>
            <w:vAlign w:val="center"/>
          </w:tcPr>
          <w:p>
            <w:pPr>
              <w:jc w:val="center"/>
              <w:rPr>
                <w:rFonts w:hint="default"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15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81"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Merge w:val="continue"/>
            <w:vAlign w:val="center"/>
          </w:tcPr>
          <w:p>
            <w:pPr>
              <w:jc w:val="center"/>
              <w:rPr>
                <w:rFonts w:hint="eastAsia" w:ascii="仿宋—GB2312" w:hAnsi="仿宋—GB2312" w:eastAsia="仿宋—GB2312" w:cs="仿宋—GB2312"/>
                <w:sz w:val="21"/>
                <w:szCs w:val="21"/>
                <w:highlight w:val="none"/>
              </w:rPr>
            </w:pPr>
          </w:p>
        </w:tc>
        <w:tc>
          <w:tcPr>
            <w:tcW w:w="393" w:type="pct"/>
            <w:vMerge w:val="continue"/>
            <w:vAlign w:val="center"/>
          </w:tcPr>
          <w:p>
            <w:pPr>
              <w:jc w:val="center"/>
              <w:rPr>
                <w:rFonts w:hint="eastAsia" w:ascii="仿宋—GB2312" w:hAnsi="仿宋—GB2312" w:eastAsia="仿宋—GB2312" w:cs="仿宋—GB2312"/>
                <w:sz w:val="21"/>
                <w:szCs w:val="21"/>
                <w:highlight w:val="none"/>
              </w:rPr>
            </w:pPr>
          </w:p>
        </w:tc>
        <w:tc>
          <w:tcPr>
            <w:tcW w:w="1797" w:type="pct"/>
            <w:vAlign w:val="center"/>
          </w:tcPr>
          <w:p>
            <w:pPr>
              <w:spacing w:before="124"/>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pacing w:val="-1"/>
                <w:sz w:val="21"/>
                <w:szCs w:val="21"/>
                <w:highlight w:val="none"/>
                <w:lang w:val="en-US" w:eastAsia="zh-CN"/>
              </w:rPr>
              <w:t>回收</w:t>
            </w:r>
            <w:r>
              <w:rPr>
                <w:rFonts w:hint="eastAsia" w:ascii="仿宋—GB2312" w:hAnsi="仿宋—GB2312" w:eastAsia="仿宋—GB2312" w:cs="仿宋—GB2312"/>
                <w:spacing w:val="-1"/>
                <w:sz w:val="21"/>
                <w:szCs w:val="21"/>
                <w:highlight w:val="none"/>
              </w:rPr>
              <w:t>无效卫星（黄色）</w:t>
            </w:r>
          </w:p>
        </w:tc>
        <w:tc>
          <w:tcPr>
            <w:tcW w:w="527" w:type="pct"/>
            <w:tcBorders>
              <w:right w:val="single" w:color="auto" w:sz="4" w:space="0"/>
            </w:tcBorders>
            <w:vAlign w:val="center"/>
          </w:tcPr>
          <w:p>
            <w:pPr>
              <w:jc w:val="center"/>
              <w:rPr>
                <w:rFonts w:hint="default"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15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81"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Merge w:val="continue"/>
            <w:vAlign w:val="center"/>
          </w:tcPr>
          <w:p>
            <w:pPr>
              <w:jc w:val="center"/>
              <w:rPr>
                <w:rFonts w:hint="eastAsia" w:ascii="仿宋—GB2312" w:hAnsi="仿宋—GB2312" w:eastAsia="仿宋—GB2312" w:cs="仿宋—GB2312"/>
                <w:sz w:val="21"/>
                <w:szCs w:val="21"/>
                <w:highlight w:val="none"/>
              </w:rPr>
            </w:pPr>
          </w:p>
        </w:tc>
        <w:tc>
          <w:tcPr>
            <w:tcW w:w="393" w:type="pct"/>
            <w:vMerge w:val="continue"/>
            <w:vAlign w:val="center"/>
          </w:tcPr>
          <w:p>
            <w:pPr>
              <w:jc w:val="center"/>
              <w:rPr>
                <w:rFonts w:hint="eastAsia" w:ascii="仿宋—GB2312" w:hAnsi="仿宋—GB2312" w:eastAsia="仿宋—GB2312" w:cs="仿宋—GB2312"/>
                <w:sz w:val="21"/>
                <w:szCs w:val="21"/>
                <w:highlight w:val="none"/>
              </w:rPr>
            </w:pPr>
          </w:p>
        </w:tc>
        <w:tc>
          <w:tcPr>
            <w:tcW w:w="1797" w:type="pct"/>
            <w:vAlign w:val="center"/>
          </w:tcPr>
          <w:p>
            <w:pPr>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互动完成得分</w:t>
            </w:r>
          </w:p>
          <w:p>
            <w:pPr>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（最多完成6次）</w:t>
            </w:r>
          </w:p>
        </w:tc>
        <w:tc>
          <w:tcPr>
            <w:tcW w:w="527" w:type="pct"/>
            <w:tcBorders>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lang w:val="en-US" w:eastAsia="zh-CN"/>
              </w:rPr>
              <w:t>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81"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机器清洗</w:t>
            </w:r>
          </w:p>
        </w:tc>
        <w:tc>
          <w:tcPr>
            <w:tcW w:w="393"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1797"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机器进入清洗区</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27"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7" w:type="pct"/>
            <w:vAlign w:val="center"/>
          </w:tcPr>
          <w:p>
            <w:pPr>
              <w:jc w:val="center"/>
              <w:rPr>
                <w:rFonts w:hint="eastAsia" w:ascii="仿宋—GB2312" w:hAnsi="仿宋—GB2312" w:eastAsia="仿宋—GB2312" w:cs="仿宋—GB2312"/>
                <w:sz w:val="21"/>
                <w:szCs w:val="21"/>
                <w:highlight w:val="none"/>
              </w:rPr>
            </w:pPr>
          </w:p>
        </w:tc>
        <w:tc>
          <w:tcPr>
            <w:tcW w:w="781" w:type="pct"/>
            <w:tcBorders>
              <w:left w:val="single" w:color="auto" w:sz="4" w:space="0"/>
            </w:tcBorders>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5000" w:type="pct"/>
            <w:gridSpan w:val="6"/>
            <w:vAlign w:val="center"/>
          </w:tcPr>
          <w:p>
            <w:pPr>
              <w:spacing w:line="240" w:lineRule="auto"/>
              <w:jc w:val="left"/>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color w:val="auto"/>
                <w:szCs w:val="21"/>
                <w:highlight w:val="none"/>
              </w:rPr>
              <w:t>任务总得分：                     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862"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理论测试</w:t>
            </w:r>
          </w:p>
        </w:tc>
        <w:tc>
          <w:tcPr>
            <w:tcW w:w="393"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100</w:t>
            </w:r>
          </w:p>
        </w:tc>
        <w:tc>
          <w:tcPr>
            <w:tcW w:w="1797"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测试内容涉及人工智能技术、虚拟仿真技术、太空航空相关知识（最多完成1次）</w:t>
            </w:r>
          </w:p>
        </w:tc>
        <w:tc>
          <w:tcPr>
            <w:tcW w:w="527" w:type="pct"/>
            <w:vAlign w:val="center"/>
          </w:tcPr>
          <w:p>
            <w:pPr>
              <w:jc w:val="center"/>
              <w:rPr>
                <w:rFonts w:hint="eastAsia" w:ascii="仿宋—GB2312" w:hAnsi="仿宋—GB2312" w:eastAsia="仿宋—GB2312" w:cs="仿宋—GB2312"/>
                <w:spacing w:val="8"/>
                <w:sz w:val="21"/>
                <w:szCs w:val="21"/>
                <w:highlight w:val="none"/>
                <w:lang w:val="en-US" w:eastAsia="zh-CN"/>
              </w:rPr>
            </w:pPr>
            <w:r>
              <w:rPr>
                <w:rFonts w:hint="eastAsia" w:ascii="仿宋—GB2312" w:hAnsi="仿宋—GB2312" w:eastAsia="仿宋—GB2312" w:cs="仿宋—GB2312"/>
                <w:spacing w:val="8"/>
                <w:sz w:val="21"/>
                <w:szCs w:val="21"/>
                <w:highlight w:val="none"/>
                <w:lang w:val="en-US" w:eastAsia="zh-CN"/>
              </w:rPr>
              <w:t>100</w:t>
            </w:r>
          </w:p>
        </w:tc>
        <w:tc>
          <w:tcPr>
            <w:tcW w:w="637" w:type="pct"/>
            <w:vAlign w:val="center"/>
          </w:tcPr>
          <w:p>
            <w:pPr>
              <w:rPr>
                <w:rFonts w:hint="eastAsia" w:ascii="仿宋—GB2312" w:hAnsi="仿宋—GB2312" w:eastAsia="仿宋—GB2312" w:cs="仿宋—GB2312"/>
                <w:spacing w:val="8"/>
                <w:sz w:val="21"/>
                <w:szCs w:val="21"/>
                <w:highlight w:val="none"/>
                <w:lang w:eastAsia="zh-CN"/>
              </w:rPr>
            </w:pPr>
          </w:p>
        </w:tc>
        <w:tc>
          <w:tcPr>
            <w:tcW w:w="781" w:type="pct"/>
            <w:vAlign w:val="center"/>
          </w:tcPr>
          <w:p>
            <w:pPr>
              <w:rPr>
                <w:rFonts w:hint="eastAsia" w:ascii="仿宋—GB2312" w:hAnsi="仿宋—GB2312" w:eastAsia="仿宋—GB2312" w:cs="仿宋—GB2312"/>
                <w:spacing w:val="8"/>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862" w:type="pct"/>
            <w:vAlign w:val="center"/>
          </w:tcPr>
          <w:p>
            <w:pPr>
              <w:rPr>
                <w:rFonts w:hint="eastAsia" w:ascii="仿宋—GB2312" w:hAnsi="仿宋—GB2312" w:eastAsia="仿宋—GB2312" w:cs="仿宋—GB2312"/>
                <w:spacing w:val="8"/>
                <w:sz w:val="21"/>
                <w:szCs w:val="21"/>
                <w:highlight w:val="none"/>
              </w:rPr>
            </w:pPr>
            <w:r>
              <w:rPr>
                <w:rFonts w:hint="eastAsia" w:ascii="仿宋—GB2312" w:hAnsi="仿宋—GB2312" w:eastAsia="仿宋—GB2312" w:cs="仿宋—GB2312"/>
                <w:spacing w:val="8"/>
                <w:sz w:val="21"/>
                <w:szCs w:val="21"/>
                <w:highlight w:val="none"/>
              </w:rPr>
              <w:t>成绩确认</w:t>
            </w:r>
          </w:p>
        </w:tc>
        <w:tc>
          <w:tcPr>
            <w:tcW w:w="4137" w:type="pct"/>
            <w:gridSpan w:val="5"/>
            <w:vAlign w:val="center"/>
          </w:tcPr>
          <w:p>
            <w:pP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pacing w:val="8"/>
                <w:sz w:val="21"/>
                <w:szCs w:val="21"/>
                <w:highlight w:val="none"/>
                <w:lang w:eastAsia="zh-CN"/>
              </w:rPr>
              <w:t>队伍签字</w:t>
            </w:r>
            <w:r>
              <w:rPr>
                <w:rFonts w:hint="eastAsia" w:ascii="仿宋—GB2312" w:hAnsi="仿宋—GB2312" w:eastAsia="仿宋—GB2312" w:cs="仿宋—GB2312"/>
                <w:spacing w:val="4"/>
                <w:sz w:val="21"/>
                <w:szCs w:val="21"/>
                <w:highlight w:val="none"/>
                <w:lang w:eastAsia="zh-CN"/>
              </w:rPr>
              <w:t>：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5000" w:type="pct"/>
            <w:gridSpan w:val="6"/>
            <w:vAlign w:val="center"/>
          </w:tcPr>
          <w:p>
            <w:pPr>
              <w:rPr>
                <w:rFonts w:hint="eastAsia" w:ascii="仿宋—GB2312" w:hAnsi="仿宋—GB2312" w:eastAsia="仿宋—GB2312" w:cs="仿宋—GB2312"/>
                <w:spacing w:val="8"/>
                <w:sz w:val="21"/>
                <w:szCs w:val="21"/>
                <w:highlight w:val="none"/>
              </w:rPr>
            </w:pPr>
            <w:r>
              <w:rPr>
                <w:rFonts w:hint="eastAsia" w:ascii="仿宋—GB2312" w:hAnsi="仿宋—GB2312" w:eastAsia="仿宋—GB2312" w:cs="仿宋—GB2312"/>
                <w:spacing w:val="8"/>
                <w:sz w:val="21"/>
                <w:szCs w:val="21"/>
                <w:highlight w:val="none"/>
              </w:rPr>
              <w:t>备注：</w:t>
            </w:r>
          </w:p>
        </w:tc>
      </w:tr>
    </w:tbl>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方正仿宋_GB2312" w:hAnsi="方正仿宋_GB2312" w:eastAsia="方正仿宋_GB2312" w:cs="方正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 w:hAnsi="方正小标宋" w:eastAsia="方正小标宋" w:cs="方正小标宋"/>
          <w:b w:val="0"/>
          <w:bCs w:val="0"/>
          <w:spacing w:val="0"/>
          <w:sz w:val="32"/>
          <w:szCs w:val="32"/>
          <w:lang w:val="en-US" w:eastAsia="zh-CN"/>
        </w:rPr>
      </w:pPr>
      <w:r>
        <w:rPr>
          <w:rFonts w:hint="eastAsia" w:ascii="方正小标宋" w:hAnsi="方正小标宋" w:eastAsia="方正小标宋" w:cs="方正小标宋"/>
          <w:b w:val="0"/>
          <w:bCs w:val="0"/>
          <w:spacing w:val="0"/>
          <w:sz w:val="32"/>
          <w:szCs w:val="32"/>
          <w:lang w:val="en-US" w:eastAsia="zh-CN"/>
        </w:rPr>
        <w:t>3D航天创新创意搭建编程挑战现场展示交流评分表</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 w:hAnsi="方正小标宋" w:eastAsia="方正小标宋" w:cs="方正小标宋"/>
          <w:b w:val="0"/>
          <w:bCs w:val="0"/>
          <w:spacing w:val="0"/>
          <w:sz w:val="32"/>
          <w:szCs w:val="32"/>
          <w:lang w:val="en-US" w:eastAsia="zh-CN"/>
        </w:rPr>
      </w:pPr>
      <w:r>
        <w:rPr>
          <w:rFonts w:hint="eastAsia" w:ascii="方正小标宋" w:hAnsi="方正小标宋" w:eastAsia="方正小标宋" w:cs="方正小标宋"/>
          <w:b w:val="0"/>
          <w:bCs w:val="0"/>
          <w:spacing w:val="0"/>
          <w:sz w:val="32"/>
          <w:szCs w:val="32"/>
          <w:lang w:val="en-US" w:eastAsia="zh-CN"/>
        </w:rPr>
        <w:t>初中组</w:t>
      </w:r>
    </w:p>
    <w:p>
      <w:pPr>
        <w:pStyle w:val="2"/>
        <w:rPr>
          <w:rFonts w:hint="eastAsia"/>
          <w:lang w:val="en-US" w:eastAsia="zh-CN"/>
        </w:rPr>
      </w:pPr>
    </w:p>
    <w:p>
      <w:pPr>
        <w:spacing w:line="240" w:lineRule="auto"/>
        <w:jc w:val="left"/>
        <w:rPr>
          <w:rFonts w:hint="eastAsia" w:ascii="方正仿宋_GB2312" w:hAnsi="方正仿宋_GB2312" w:eastAsia="方正仿宋_GB2312" w:cs="方正仿宋_GB2312"/>
          <w:highlight w:val="none"/>
          <w:lang w:val="en-US" w:eastAsia="zh-CN"/>
        </w:rPr>
      </w:pPr>
      <w:r>
        <w:rPr>
          <w:rFonts w:hint="eastAsia" w:ascii="仿宋—GB2312" w:hAnsi="仿宋—GB2312" w:eastAsia="仿宋—GB2312" w:cs="仿宋—GB2312"/>
          <w:color w:val="auto"/>
          <w:szCs w:val="21"/>
          <w:highlight w:val="none"/>
        </w:rPr>
        <w:t>序号：</w:t>
      </w:r>
      <w:r>
        <w:rPr>
          <w:rFonts w:hint="eastAsia" w:ascii="仿宋—GB2312" w:hAnsi="仿宋—GB2312" w:eastAsia="仿宋—GB2312" w:cs="仿宋—GB2312"/>
          <w:color w:val="auto"/>
          <w:szCs w:val="21"/>
          <w:highlight w:val="none"/>
          <w:u w:val="single"/>
        </w:rPr>
        <w:t xml:space="preserve">           </w:t>
      </w:r>
      <w:r>
        <w:rPr>
          <w:rFonts w:hint="eastAsia" w:ascii="仿宋—GB2312" w:hAnsi="仿宋—GB2312" w:eastAsia="仿宋—GB2312" w:cs="仿宋—GB2312"/>
          <w:color w:val="auto"/>
          <w:szCs w:val="21"/>
          <w:highlight w:val="none"/>
        </w:rPr>
        <w:t xml:space="preserve"> </w:t>
      </w:r>
      <w:r>
        <w:rPr>
          <w:rFonts w:hint="eastAsia" w:ascii="仿宋—GB2312" w:hAnsi="仿宋—GB2312" w:eastAsia="仿宋—GB2312" w:cs="仿宋—GB2312"/>
          <w:color w:val="auto"/>
          <w:szCs w:val="21"/>
          <w:highlight w:val="none"/>
          <w:lang w:val="en-US" w:eastAsia="zh-CN"/>
        </w:rPr>
        <w:t xml:space="preserve"> </w:t>
      </w:r>
      <w:r>
        <w:rPr>
          <w:rFonts w:hint="eastAsia" w:ascii="仿宋—GB2312" w:hAnsi="仿宋—GB2312" w:eastAsia="仿宋—GB2312" w:cs="仿宋—GB2312"/>
          <w:color w:val="auto"/>
          <w:szCs w:val="21"/>
          <w:highlight w:val="none"/>
        </w:rPr>
        <w:t>选手姓名：</w:t>
      </w:r>
      <w:r>
        <w:rPr>
          <w:rFonts w:hint="eastAsia" w:ascii="仿宋—GB2312" w:hAnsi="仿宋—GB2312" w:eastAsia="仿宋—GB2312" w:cs="仿宋—GB2312"/>
          <w:color w:val="auto"/>
          <w:szCs w:val="21"/>
          <w:highlight w:val="none"/>
          <w:u w:val="single"/>
        </w:rPr>
        <w:t xml:space="preserve">                        </w:t>
      </w:r>
      <w:r>
        <w:rPr>
          <w:rFonts w:hint="eastAsia" w:ascii="仿宋—GB2312" w:hAnsi="仿宋—GB2312" w:eastAsia="仿宋—GB2312" w:cs="仿宋—GB2312"/>
          <w:color w:val="auto"/>
          <w:szCs w:val="21"/>
          <w:highlight w:val="none"/>
          <w:u w:val="single"/>
          <w:lang w:val="en-US" w:eastAsia="zh-CN"/>
        </w:rPr>
        <w:t xml:space="preserve"> </w:t>
      </w:r>
      <w:r>
        <w:rPr>
          <w:rFonts w:hint="eastAsia" w:ascii="仿宋—GB2312" w:hAnsi="仿宋—GB2312" w:eastAsia="仿宋—GB2312" w:cs="仿宋—GB2312"/>
          <w:color w:val="auto"/>
          <w:szCs w:val="21"/>
          <w:highlight w:val="none"/>
        </w:rPr>
        <w:t xml:space="preserve"> </w:t>
      </w:r>
      <w:r>
        <w:rPr>
          <w:rFonts w:hint="eastAsia" w:ascii="仿宋—GB2312" w:hAnsi="仿宋—GB2312" w:eastAsia="仿宋—GB2312" w:cs="仿宋—GB2312"/>
          <w:color w:val="auto"/>
          <w:szCs w:val="21"/>
          <w:highlight w:val="none"/>
          <w:lang w:val="en-US" w:eastAsia="zh-CN"/>
        </w:rPr>
        <w:t xml:space="preserve"> 学校：</w:t>
      </w:r>
      <w:r>
        <w:rPr>
          <w:rFonts w:hint="eastAsia" w:ascii="仿宋—GB2312" w:hAnsi="仿宋—GB2312" w:eastAsia="仿宋—GB2312" w:cs="仿宋—GB2312"/>
          <w:color w:val="auto"/>
          <w:szCs w:val="21"/>
          <w:highlight w:val="none"/>
          <w:u w:val="single"/>
        </w:rPr>
        <w:t xml:space="preserve">            </w:t>
      </w:r>
      <w:r>
        <w:rPr>
          <w:rFonts w:hint="eastAsia" w:ascii="仿宋—GB2312" w:hAnsi="仿宋—GB2312" w:eastAsia="仿宋—GB2312" w:cs="仿宋—GB2312"/>
          <w:color w:val="auto"/>
          <w:szCs w:val="21"/>
          <w:highlight w:val="none"/>
          <w:u w:val="single"/>
          <w:lang w:val="en-US" w:eastAsia="zh-CN"/>
        </w:rPr>
        <w:t xml:space="preserve"> </w:t>
      </w:r>
    </w:p>
    <w:tbl>
      <w:tblPr>
        <w:tblStyle w:val="13"/>
        <w:tblpPr w:leftFromText="180" w:rightFromText="180" w:vertAnchor="text" w:horzAnchor="page" w:tblpX="1722" w:tblpY="292"/>
        <w:tblOverlap w:val="never"/>
        <w:tblW w:w="507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4"/>
        <w:gridCol w:w="734"/>
        <w:gridCol w:w="3314"/>
        <w:gridCol w:w="978"/>
        <w:gridCol w:w="1173"/>
        <w:gridCol w:w="1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任务板块</w:t>
            </w:r>
          </w:p>
        </w:tc>
        <w:tc>
          <w:tcPr>
            <w:tcW w:w="399"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总分</w:t>
            </w:r>
          </w:p>
        </w:tc>
        <w:tc>
          <w:tcPr>
            <w:tcW w:w="1802" w:type="pc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rPr>
              <w:t>任务</w:t>
            </w:r>
            <w:r>
              <w:rPr>
                <w:rFonts w:hint="eastAsia" w:ascii="仿宋—GB2312" w:hAnsi="仿宋—GB2312" w:eastAsia="仿宋—GB2312" w:cs="仿宋—GB2312"/>
                <w:color w:val="auto"/>
                <w:szCs w:val="21"/>
                <w:highlight w:val="none"/>
                <w:lang w:val="en-US" w:eastAsia="zh-CN"/>
              </w:rPr>
              <w:t>内容</w:t>
            </w:r>
          </w:p>
        </w:tc>
        <w:tc>
          <w:tcPr>
            <w:tcW w:w="532" w:type="pc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得分/次</w:t>
            </w:r>
          </w:p>
        </w:tc>
        <w:tc>
          <w:tcPr>
            <w:tcW w:w="638" w:type="pct"/>
            <w:tcBorders>
              <w:bottom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完成次数</w:t>
            </w:r>
          </w:p>
        </w:tc>
        <w:tc>
          <w:tcPr>
            <w:tcW w:w="760"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任务总分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信息交互</w:t>
            </w:r>
          </w:p>
        </w:tc>
        <w:tc>
          <w:tcPr>
            <w:tcW w:w="399" w:type="pct"/>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15</w:t>
            </w:r>
          </w:p>
        </w:tc>
        <w:tc>
          <w:tcPr>
            <w:tcW w:w="1802" w:type="pct"/>
            <w:vAlign w:val="center"/>
          </w:tcPr>
          <w:p>
            <w:pPr>
              <w:spacing w:line="240" w:lineRule="auto"/>
              <w:jc w:val="center"/>
              <w:rPr>
                <w:rFonts w:hint="eastAsia" w:ascii="仿宋—GB2312" w:hAnsi="仿宋—GB2312" w:eastAsia="仿宋—GB2312" w:cs="仿宋—GB2312"/>
                <w:color w:val="auto"/>
                <w:szCs w:val="21"/>
                <w:highlight w:val="none"/>
                <w:lang w:eastAsia="zh-CN"/>
              </w:rPr>
            </w:pPr>
            <w:r>
              <w:rPr>
                <w:rFonts w:hint="eastAsia" w:ascii="仿宋—GB2312" w:hAnsi="仿宋—GB2312" w:eastAsia="仿宋—GB2312" w:cs="仿宋—GB2312"/>
                <w:color w:val="auto"/>
                <w:szCs w:val="21"/>
                <w:highlight w:val="none"/>
              </w:rPr>
              <w:t>出发</w:t>
            </w:r>
            <w:r>
              <w:rPr>
                <w:rFonts w:hint="eastAsia" w:ascii="仿宋—GB2312" w:hAnsi="仿宋—GB2312" w:eastAsia="仿宋—GB2312" w:cs="仿宋—GB2312"/>
                <w:color w:val="auto"/>
                <w:szCs w:val="21"/>
                <w:highlight w:val="none"/>
                <w:lang w:eastAsia="zh-CN"/>
              </w:rPr>
              <w:t>（</w:t>
            </w:r>
            <w:r>
              <w:rPr>
                <w:rFonts w:hint="eastAsia" w:ascii="仿宋—GB2312" w:hAnsi="仿宋—GB2312" w:eastAsia="仿宋—GB2312" w:cs="仿宋—GB2312"/>
                <w:color w:val="auto"/>
                <w:szCs w:val="21"/>
                <w:highlight w:val="none"/>
                <w:lang w:val="en-US" w:eastAsia="zh-CN"/>
              </w:rPr>
              <w:t>最多完成1次</w:t>
            </w:r>
            <w:r>
              <w:rPr>
                <w:rFonts w:hint="eastAsia" w:ascii="仿宋—GB2312" w:hAnsi="仿宋—GB2312" w:eastAsia="仿宋—GB2312" w:cs="仿宋—GB2312"/>
                <w:color w:val="auto"/>
                <w:szCs w:val="21"/>
                <w:highlight w:val="none"/>
                <w:lang w:eastAsia="zh-CN"/>
              </w:rPr>
              <w:t>）</w:t>
            </w:r>
          </w:p>
        </w:tc>
        <w:tc>
          <w:tcPr>
            <w:tcW w:w="532" w:type="pct"/>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638" w:type="pct"/>
            <w:tcBorders>
              <w:top w:val="single" w:color="auto" w:sz="4" w:space="0"/>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eastAsia="zh-CN"/>
              </w:rPr>
            </w:pPr>
          </w:p>
        </w:tc>
        <w:tc>
          <w:tcPr>
            <w:tcW w:w="760" w:type="pct"/>
            <w:vMerge w:val="restart"/>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399"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802"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信息交互</w:t>
            </w:r>
            <w:r>
              <w:rPr>
                <w:rFonts w:hint="eastAsia" w:ascii="仿宋—GB2312" w:hAnsi="仿宋—GB2312" w:eastAsia="仿宋—GB2312" w:cs="仿宋—GB2312"/>
                <w:color w:val="auto"/>
                <w:szCs w:val="21"/>
                <w:highlight w:val="none"/>
                <w:lang w:eastAsia="zh-CN"/>
              </w:rPr>
              <w:t>（</w:t>
            </w:r>
            <w:r>
              <w:rPr>
                <w:rFonts w:hint="eastAsia" w:ascii="仿宋—GB2312" w:hAnsi="仿宋—GB2312" w:eastAsia="仿宋—GB2312" w:cs="仿宋—GB2312"/>
                <w:color w:val="auto"/>
                <w:szCs w:val="21"/>
                <w:highlight w:val="none"/>
                <w:lang w:val="en-US" w:eastAsia="zh-CN"/>
              </w:rPr>
              <w:t>最多完成1次</w:t>
            </w:r>
            <w:r>
              <w:rPr>
                <w:rFonts w:hint="eastAsia" w:ascii="仿宋—GB2312" w:hAnsi="仿宋—GB2312" w:eastAsia="仿宋—GB2312" w:cs="仿宋—GB2312"/>
                <w:color w:val="auto"/>
                <w:szCs w:val="21"/>
                <w:highlight w:val="none"/>
                <w:lang w:eastAsia="zh-CN"/>
              </w:rPr>
              <w:t>）</w:t>
            </w:r>
          </w:p>
        </w:tc>
        <w:tc>
          <w:tcPr>
            <w:tcW w:w="532" w:type="pct"/>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10</w:t>
            </w:r>
          </w:p>
        </w:tc>
        <w:tc>
          <w:tcPr>
            <w:tcW w:w="638" w:type="pct"/>
            <w:tcBorders>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760"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资源回收</w:t>
            </w:r>
          </w:p>
          <w:p>
            <w:pPr>
              <w:spacing w:line="240" w:lineRule="auto"/>
              <w:jc w:val="center"/>
              <w:rPr>
                <w:rFonts w:hint="eastAsia" w:ascii="仿宋—GB2312" w:hAnsi="仿宋—GB2312" w:eastAsia="仿宋—GB2312" w:cs="仿宋—GB2312"/>
                <w:color w:val="auto"/>
                <w:szCs w:val="21"/>
                <w:highlight w:val="none"/>
                <w:lang w:eastAsia="zh-CN"/>
              </w:rPr>
            </w:pPr>
          </w:p>
        </w:tc>
        <w:tc>
          <w:tcPr>
            <w:tcW w:w="399" w:type="pct"/>
            <w:vMerge w:val="restar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80</w:t>
            </w:r>
          </w:p>
        </w:tc>
        <w:tc>
          <w:tcPr>
            <w:tcW w:w="1802" w:type="pc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回收资源（绿色）</w:t>
            </w:r>
          </w:p>
        </w:tc>
        <w:tc>
          <w:tcPr>
            <w:tcW w:w="532" w:type="pct"/>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5</w:t>
            </w:r>
          </w:p>
        </w:tc>
        <w:tc>
          <w:tcPr>
            <w:tcW w:w="638" w:type="pct"/>
            <w:tcBorders>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val="en-US" w:eastAsia="zh-CN"/>
              </w:rPr>
            </w:pPr>
          </w:p>
        </w:tc>
        <w:tc>
          <w:tcPr>
            <w:tcW w:w="760" w:type="pct"/>
            <w:vMerge w:val="restart"/>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399"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802"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lang w:val="en-US" w:eastAsia="zh-CN"/>
              </w:rPr>
              <w:t>回收</w:t>
            </w:r>
            <w:r>
              <w:rPr>
                <w:rFonts w:hint="eastAsia" w:ascii="仿宋—GB2312" w:hAnsi="仿宋—GB2312" w:eastAsia="仿宋—GB2312" w:cs="仿宋—GB2312"/>
                <w:color w:val="auto"/>
                <w:szCs w:val="21"/>
                <w:highlight w:val="none"/>
              </w:rPr>
              <w:t>火箭残骸（紫色）</w:t>
            </w:r>
          </w:p>
        </w:tc>
        <w:tc>
          <w:tcPr>
            <w:tcW w:w="532" w:type="pct"/>
            <w:tcBorders>
              <w:right w:val="single" w:color="auto" w:sz="4" w:space="0"/>
            </w:tcBorders>
            <w:vAlign w:val="center"/>
          </w:tcPr>
          <w:p>
            <w:pPr>
              <w:spacing w:line="240" w:lineRule="auto"/>
              <w:jc w:val="center"/>
              <w:rPr>
                <w:rFonts w:hint="default"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15</w:t>
            </w:r>
          </w:p>
        </w:tc>
        <w:tc>
          <w:tcPr>
            <w:tcW w:w="638" w:type="pct"/>
            <w:tcBorders>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760"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399"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802"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lang w:val="en-US" w:eastAsia="zh-CN"/>
              </w:rPr>
              <w:t>回收</w:t>
            </w:r>
            <w:r>
              <w:rPr>
                <w:rFonts w:hint="eastAsia" w:ascii="仿宋—GB2312" w:hAnsi="仿宋—GB2312" w:eastAsia="仿宋—GB2312" w:cs="仿宋—GB2312"/>
                <w:color w:val="auto"/>
                <w:szCs w:val="21"/>
                <w:highlight w:val="none"/>
              </w:rPr>
              <w:t>无效卫星（黄色）</w:t>
            </w:r>
          </w:p>
        </w:tc>
        <w:tc>
          <w:tcPr>
            <w:tcW w:w="532" w:type="pct"/>
            <w:tcBorders>
              <w:right w:val="single" w:color="auto" w:sz="4" w:space="0"/>
            </w:tcBorders>
            <w:vAlign w:val="center"/>
          </w:tcPr>
          <w:p>
            <w:pPr>
              <w:spacing w:line="240" w:lineRule="auto"/>
              <w:jc w:val="center"/>
              <w:rPr>
                <w:rFonts w:hint="default"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15</w:t>
            </w:r>
          </w:p>
        </w:tc>
        <w:tc>
          <w:tcPr>
            <w:tcW w:w="638" w:type="pct"/>
            <w:tcBorders>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760"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399"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c>
          <w:tcPr>
            <w:tcW w:w="1802" w:type="pct"/>
            <w:vAlign w:val="center"/>
          </w:tcPr>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互动完成得分</w:t>
            </w:r>
          </w:p>
          <w:p>
            <w:pPr>
              <w:spacing w:line="240" w:lineRule="auto"/>
              <w:jc w:val="center"/>
              <w:rPr>
                <w:rFonts w:hint="eastAsia" w:ascii="仿宋—GB2312" w:hAnsi="仿宋—GB2312" w:eastAsia="仿宋—GB2312" w:cs="仿宋—GB2312"/>
                <w:color w:val="auto"/>
                <w:szCs w:val="21"/>
                <w:highlight w:val="none"/>
                <w:lang w:val="en-US" w:eastAsia="zh-CN"/>
              </w:rPr>
            </w:pPr>
            <w:r>
              <w:rPr>
                <w:rFonts w:hint="eastAsia" w:ascii="仿宋—GB2312" w:hAnsi="仿宋—GB2312" w:eastAsia="仿宋—GB2312" w:cs="仿宋—GB2312"/>
                <w:color w:val="auto"/>
                <w:szCs w:val="21"/>
                <w:highlight w:val="none"/>
                <w:lang w:val="en-US" w:eastAsia="zh-CN"/>
              </w:rPr>
              <w:t>（最多完成6次）</w:t>
            </w:r>
          </w:p>
        </w:tc>
        <w:tc>
          <w:tcPr>
            <w:tcW w:w="532" w:type="pct"/>
            <w:tcBorders>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lang w:eastAsia="zh-CN"/>
              </w:rPr>
            </w:pPr>
            <w:r>
              <w:rPr>
                <w:rFonts w:hint="eastAsia" w:ascii="仿宋—GB2312" w:hAnsi="仿宋—GB2312" w:eastAsia="仿宋—GB2312" w:cs="仿宋—GB2312"/>
                <w:color w:val="auto"/>
                <w:szCs w:val="21"/>
                <w:highlight w:val="none"/>
                <w:lang w:val="en-US" w:eastAsia="zh-CN"/>
              </w:rPr>
              <w:t>5</w:t>
            </w:r>
          </w:p>
        </w:tc>
        <w:tc>
          <w:tcPr>
            <w:tcW w:w="638" w:type="pct"/>
            <w:tcBorders>
              <w:left w:val="single" w:color="auto" w:sz="4" w:space="0"/>
              <w:righ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c>
          <w:tcPr>
            <w:tcW w:w="760" w:type="pct"/>
            <w:vMerge w:val="continue"/>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67"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机器清洗</w:t>
            </w:r>
          </w:p>
        </w:tc>
        <w:tc>
          <w:tcPr>
            <w:tcW w:w="399"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1802"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机器进入清洗区</w:t>
            </w:r>
          </w:p>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lang w:eastAsia="zh-CN"/>
              </w:rPr>
              <w:t>（</w:t>
            </w:r>
            <w:r>
              <w:rPr>
                <w:rFonts w:hint="eastAsia" w:ascii="仿宋—GB2312" w:hAnsi="仿宋—GB2312" w:eastAsia="仿宋—GB2312" w:cs="仿宋—GB2312"/>
                <w:color w:val="auto"/>
                <w:szCs w:val="21"/>
                <w:highlight w:val="none"/>
                <w:lang w:val="en-US" w:eastAsia="zh-CN"/>
              </w:rPr>
              <w:t>最多完成1次</w:t>
            </w:r>
            <w:r>
              <w:rPr>
                <w:rFonts w:hint="eastAsia" w:ascii="仿宋—GB2312" w:hAnsi="仿宋—GB2312" w:eastAsia="仿宋—GB2312" w:cs="仿宋—GB2312"/>
                <w:color w:val="auto"/>
                <w:szCs w:val="21"/>
                <w:highlight w:val="none"/>
                <w:lang w:eastAsia="zh-CN"/>
              </w:rPr>
              <w:t>）</w:t>
            </w:r>
          </w:p>
        </w:tc>
        <w:tc>
          <w:tcPr>
            <w:tcW w:w="532" w:type="pct"/>
            <w:vAlign w:val="center"/>
          </w:tcPr>
          <w:p>
            <w:pPr>
              <w:spacing w:line="240" w:lineRule="auto"/>
              <w:jc w:val="center"/>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5</w:t>
            </w:r>
          </w:p>
        </w:tc>
        <w:tc>
          <w:tcPr>
            <w:tcW w:w="638" w:type="pct"/>
            <w:vAlign w:val="center"/>
          </w:tcPr>
          <w:p>
            <w:pPr>
              <w:spacing w:line="240" w:lineRule="auto"/>
              <w:jc w:val="center"/>
              <w:rPr>
                <w:rFonts w:hint="eastAsia" w:ascii="仿宋—GB2312" w:hAnsi="仿宋—GB2312" w:eastAsia="仿宋—GB2312" w:cs="仿宋—GB2312"/>
                <w:color w:val="auto"/>
                <w:szCs w:val="21"/>
                <w:highlight w:val="none"/>
              </w:rPr>
            </w:pPr>
          </w:p>
        </w:tc>
        <w:tc>
          <w:tcPr>
            <w:tcW w:w="760" w:type="pct"/>
            <w:tcBorders>
              <w:left w:val="single" w:color="auto" w:sz="4" w:space="0"/>
            </w:tcBorders>
            <w:vAlign w:val="center"/>
          </w:tcPr>
          <w:p>
            <w:pPr>
              <w:spacing w:line="240" w:lineRule="auto"/>
              <w:jc w:val="center"/>
              <w:rPr>
                <w:rFonts w:hint="eastAsia" w:ascii="仿宋—GB2312" w:hAnsi="仿宋—GB2312" w:eastAsia="仿宋—GB2312" w:cs="仿宋—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trPr>
        <w:tc>
          <w:tcPr>
            <w:tcW w:w="5000" w:type="pct"/>
            <w:gridSpan w:val="6"/>
            <w:vAlign w:val="center"/>
          </w:tcPr>
          <w:p>
            <w:pPr>
              <w:spacing w:line="240" w:lineRule="auto"/>
              <w:jc w:val="left"/>
              <w:rPr>
                <w:rFonts w:hint="eastAsia" w:ascii="仿宋—GB2312" w:hAnsi="仿宋—GB2312" w:eastAsia="仿宋—GB2312" w:cs="仿宋—GB2312"/>
                <w:color w:val="auto"/>
                <w:szCs w:val="21"/>
                <w:highlight w:val="none"/>
                <w:lang w:eastAsia="zh-CN"/>
              </w:rPr>
            </w:pPr>
            <w:r>
              <w:rPr>
                <w:rFonts w:hint="eastAsia" w:ascii="仿宋—GB2312" w:hAnsi="仿宋—GB2312" w:eastAsia="仿宋—GB2312" w:cs="仿宋—GB2312"/>
                <w:color w:val="auto"/>
                <w:szCs w:val="21"/>
                <w:highlight w:val="none"/>
                <w:lang w:eastAsia="zh-CN"/>
              </w:rPr>
              <w:t xml:space="preserve">任务总得分：                 </w:t>
            </w:r>
            <w:r>
              <w:rPr>
                <w:rFonts w:hint="eastAsia" w:ascii="仿宋—GB2312" w:hAnsi="仿宋—GB2312" w:eastAsia="仿宋—GB2312" w:cs="仿宋—GB2312"/>
                <w:color w:val="auto"/>
                <w:szCs w:val="21"/>
                <w:highlight w:val="none"/>
                <w:lang w:val="en-US" w:eastAsia="zh-CN"/>
              </w:rPr>
              <w:t xml:space="preserve">       </w:t>
            </w:r>
            <w:r>
              <w:rPr>
                <w:rFonts w:hint="eastAsia" w:ascii="仿宋—GB2312" w:hAnsi="仿宋—GB2312" w:eastAsia="仿宋—GB2312" w:cs="仿宋—GB2312"/>
                <w:color w:val="auto"/>
                <w:szCs w:val="21"/>
                <w:highlight w:val="none"/>
                <w:lang w:eastAsia="zh-CN"/>
              </w:rPr>
              <w:t>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trPr>
        <w:tc>
          <w:tcPr>
            <w:tcW w:w="867" w:type="pct"/>
            <w:vAlign w:val="center"/>
          </w:tcPr>
          <w:p>
            <w:pPr>
              <w:spacing w:line="240" w:lineRule="auto"/>
              <w:jc w:val="left"/>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成绩确认</w:t>
            </w:r>
          </w:p>
        </w:tc>
        <w:tc>
          <w:tcPr>
            <w:tcW w:w="4132" w:type="pct"/>
            <w:gridSpan w:val="5"/>
            <w:vAlign w:val="center"/>
          </w:tcPr>
          <w:p>
            <w:pPr>
              <w:spacing w:line="240" w:lineRule="auto"/>
              <w:jc w:val="left"/>
              <w:rPr>
                <w:rFonts w:hint="eastAsia" w:ascii="仿宋—GB2312" w:hAnsi="仿宋—GB2312" w:eastAsia="仿宋—GB2312" w:cs="仿宋—GB2312"/>
                <w:color w:val="auto"/>
                <w:szCs w:val="21"/>
                <w:highlight w:val="none"/>
                <w:lang w:eastAsia="zh-CN"/>
              </w:rPr>
            </w:pPr>
            <w:r>
              <w:rPr>
                <w:rFonts w:hint="eastAsia" w:ascii="仿宋—GB2312" w:hAnsi="仿宋—GB2312" w:eastAsia="仿宋—GB2312" w:cs="仿宋—GB2312"/>
                <w:color w:val="auto"/>
                <w:szCs w:val="21"/>
                <w:highlight w:val="none"/>
                <w:lang w:eastAsia="zh-CN"/>
              </w:rPr>
              <w:t>队伍签字：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trPr>
        <w:tc>
          <w:tcPr>
            <w:tcW w:w="5000" w:type="pct"/>
            <w:gridSpan w:val="6"/>
            <w:vAlign w:val="center"/>
          </w:tcPr>
          <w:p>
            <w:pPr>
              <w:spacing w:line="240" w:lineRule="auto"/>
              <w:jc w:val="left"/>
              <w:rPr>
                <w:rFonts w:hint="eastAsia" w:ascii="仿宋—GB2312" w:hAnsi="仿宋—GB2312" w:eastAsia="仿宋—GB2312" w:cs="仿宋—GB2312"/>
                <w:color w:val="auto"/>
                <w:szCs w:val="21"/>
                <w:highlight w:val="none"/>
              </w:rPr>
            </w:pPr>
            <w:r>
              <w:rPr>
                <w:rFonts w:hint="eastAsia" w:ascii="仿宋—GB2312" w:hAnsi="仿宋—GB2312" w:eastAsia="仿宋—GB2312" w:cs="仿宋—GB2312"/>
                <w:color w:val="auto"/>
                <w:szCs w:val="21"/>
                <w:highlight w:val="none"/>
              </w:rPr>
              <w:t>备注：</w:t>
            </w:r>
          </w:p>
        </w:tc>
      </w:tr>
    </w:tbl>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仿宋_GB2312" w:hAnsi="方正仿宋_GB2312" w:eastAsia="方正仿宋_GB2312" w:cs="方正仿宋_GB2312"/>
          <w:color w:val="auto"/>
          <w:spacing w:val="0"/>
          <w:sz w:val="44"/>
          <w:szCs w:val="44"/>
          <w:highlight w:val="none"/>
          <w:lang w:val="en-US" w:eastAsia="zh-CN"/>
        </w:rPr>
      </w:pPr>
    </w:p>
    <w:p>
      <w:pPr>
        <w:rPr>
          <w:rFonts w:hint="eastAsia"/>
          <w:lang w:val="en-US" w:eastAsia="zh-CN"/>
        </w:rPr>
      </w:pPr>
      <w:r>
        <w:rPr>
          <w:rFonts w:hint="eastAsia" w:ascii="方正仿宋_GB2312" w:hAnsi="方正仿宋_GB2312" w:eastAsia="方正仿宋_GB2312" w:cs="方正仿宋_GB2312"/>
          <w:color w:val="auto"/>
          <w:spacing w:val="0"/>
          <w:sz w:val="44"/>
          <w:szCs w:val="44"/>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0" w:firstLineChars="0"/>
        <w:jc w:val="center"/>
        <w:textAlignment w:val="auto"/>
        <w:outlineLvl w:val="9"/>
        <w:rPr>
          <w:rFonts w:hint="eastAsia" w:ascii="方正小标宋" w:hAnsi="方正小标宋" w:eastAsia="方正小标宋" w:cs="方正小标宋"/>
          <w:b w:val="0"/>
          <w:bCs w:val="0"/>
          <w:color w:val="auto"/>
          <w:spacing w:val="0"/>
          <w:sz w:val="44"/>
          <w:szCs w:val="44"/>
          <w:highlight w:val="none"/>
          <w:lang w:val="en-US" w:eastAsia="zh-CN"/>
        </w:rPr>
      </w:pPr>
      <w:r>
        <w:rPr>
          <w:rFonts w:hint="eastAsia" w:ascii="方正小标宋" w:hAnsi="方正小标宋" w:eastAsia="方正小标宋" w:cs="方正小标宋"/>
          <w:b w:val="0"/>
          <w:bCs w:val="0"/>
          <w:color w:val="auto"/>
          <w:spacing w:val="0"/>
          <w:sz w:val="44"/>
          <w:szCs w:val="44"/>
          <w:highlight w:val="none"/>
          <w:lang w:val="en-US" w:eastAsia="zh-CN"/>
        </w:rPr>
        <w:t>3D航天创新创意搭建编程挑战任务说明</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880" w:firstLineChars="200"/>
        <w:jc w:val="center"/>
        <w:textAlignment w:val="auto"/>
        <w:outlineLvl w:val="9"/>
        <w:rPr>
          <w:rFonts w:hint="eastAsia" w:ascii="方正小标宋" w:hAnsi="方正小标宋" w:eastAsia="方正小标宋" w:cs="方正小标宋"/>
          <w:b w:val="0"/>
          <w:bCs w:val="0"/>
          <w:color w:val="auto"/>
          <w:spacing w:val="0"/>
          <w:sz w:val="44"/>
          <w:szCs w:val="44"/>
          <w:highlight w:val="none"/>
          <w:lang w:val="en-US" w:eastAsia="zh-CN"/>
        </w:rPr>
      </w:pPr>
      <w:r>
        <w:rPr>
          <w:rFonts w:hint="eastAsia" w:ascii="方正小标宋" w:hAnsi="方正小标宋" w:eastAsia="方正小标宋" w:cs="方正小标宋"/>
          <w:b w:val="0"/>
          <w:bCs w:val="0"/>
          <w:color w:val="auto"/>
          <w:spacing w:val="0"/>
          <w:sz w:val="44"/>
          <w:szCs w:val="44"/>
          <w:highlight w:val="none"/>
          <w:lang w:val="en-US" w:eastAsia="zh-CN"/>
        </w:rPr>
        <w:t>高中（职）组</w:t>
      </w:r>
    </w:p>
    <w:p>
      <w:pPr>
        <w:keepNext w:val="0"/>
        <w:keepLines w:val="0"/>
        <w:pageBreakBefore w:val="0"/>
        <w:widowControl w:val="0"/>
        <w:kinsoku/>
        <w:wordWrap/>
        <w:overflowPunct/>
        <w:topLinePunct w:val="0"/>
        <w:autoSpaceDE/>
        <w:autoSpaceDN/>
        <w:bidi w:val="0"/>
        <w:adjustRightInd/>
        <w:snapToGrid/>
        <w:spacing w:line="540" w:lineRule="exact"/>
        <w:ind w:firstLine="636" w:firstLineChars="200"/>
        <w:jc w:val="both"/>
        <w:textAlignment w:val="auto"/>
        <w:outlineLvl w:val="9"/>
        <w:rPr>
          <w:rFonts w:hint="eastAsia" w:ascii="方正仿宋_GB2312" w:hAnsi="方正仿宋_GB2312" w:eastAsia="方正仿宋_GB2312" w:cs="方正仿宋_GB2312"/>
          <w:snapToGrid w:val="0"/>
          <w:color w:val="auto"/>
          <w:spacing w:val="-1"/>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活动参加对象：</w:t>
      </w:r>
      <w:r>
        <w:rPr>
          <w:rFonts w:hint="eastAsia" w:ascii="仿宋—GB2312" w:hAnsi="仿宋—GB2312" w:eastAsia="仿宋—GB2312" w:cs="仿宋—GB2312"/>
          <w:b w:val="0"/>
          <w:bCs w:val="0"/>
          <w:color w:val="auto"/>
          <w:sz w:val="32"/>
          <w:szCs w:val="32"/>
          <w:highlight w:val="none"/>
          <w:lang w:eastAsia="zh-Hans"/>
        </w:rPr>
        <w:t>高中、中职</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活动人数：</w:t>
      </w:r>
      <w:r>
        <w:rPr>
          <w:rFonts w:hint="eastAsia" w:ascii="仿宋—GB2312" w:hAnsi="仿宋—GB2312" w:eastAsia="仿宋—GB2312" w:cs="仿宋—GB2312"/>
          <w:b w:val="0"/>
          <w:bCs w:val="0"/>
          <w:color w:val="auto"/>
          <w:sz w:val="32"/>
          <w:szCs w:val="32"/>
          <w:highlight w:val="none"/>
          <w:lang w:val="en-US" w:eastAsia="zh-CN"/>
        </w:rPr>
        <w:t>1—</w:t>
      </w:r>
      <w:r>
        <w:rPr>
          <w:rFonts w:hint="eastAsia" w:ascii="仿宋—GB2312" w:hAnsi="仿宋—GB2312" w:eastAsia="仿宋—GB2312" w:cs="仿宋—GB2312"/>
          <w:b w:val="0"/>
          <w:bCs w:val="0"/>
          <w:color w:val="auto"/>
          <w:sz w:val="32"/>
          <w:szCs w:val="32"/>
          <w:highlight w:val="none"/>
          <w:lang w:eastAsia="zh-Hans"/>
        </w:rPr>
        <w:t>2人</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指导教师：</w:t>
      </w:r>
      <w:r>
        <w:rPr>
          <w:rFonts w:hint="eastAsia" w:ascii="仿宋—GB2312" w:hAnsi="仿宋—GB2312" w:eastAsia="仿宋—GB2312" w:cs="仿宋—GB2312"/>
          <w:b w:val="0"/>
          <w:bCs w:val="0"/>
          <w:color w:val="auto"/>
          <w:sz w:val="32"/>
          <w:szCs w:val="32"/>
          <w:highlight w:val="none"/>
          <w:lang w:eastAsia="zh-Hans"/>
        </w:rPr>
        <w:t>1</w:t>
      </w:r>
      <w:r>
        <w:rPr>
          <w:rFonts w:hint="eastAsia" w:ascii="仿宋—GB2312" w:hAnsi="仿宋—GB2312" w:eastAsia="仿宋—GB2312" w:cs="仿宋—GB2312"/>
          <w:b w:val="0"/>
          <w:bCs w:val="0"/>
          <w:color w:val="auto"/>
          <w:sz w:val="32"/>
          <w:szCs w:val="32"/>
          <w:highlight w:val="none"/>
          <w:lang w:eastAsia="zh-CN"/>
        </w:rPr>
        <w:t>—</w:t>
      </w:r>
      <w:r>
        <w:rPr>
          <w:rFonts w:hint="eastAsia" w:ascii="仿宋—GB2312" w:hAnsi="仿宋—GB2312" w:eastAsia="仿宋—GB2312" w:cs="仿宋—GB2312"/>
          <w:b w:val="0"/>
          <w:bCs w:val="0"/>
          <w:color w:val="auto"/>
          <w:sz w:val="32"/>
          <w:szCs w:val="32"/>
          <w:highlight w:val="none"/>
          <w:lang w:eastAsia="zh-Hans"/>
        </w:rPr>
        <w:t>2人</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val="0"/>
          <w:bCs w:val="0"/>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说明：</w:t>
      </w:r>
      <w:r>
        <w:rPr>
          <w:rFonts w:hint="eastAsia" w:ascii="仿宋—GB2312" w:hAnsi="仿宋—GB2312" w:eastAsia="仿宋—GB2312" w:cs="仿宋—GB2312"/>
          <w:b w:val="0"/>
          <w:bCs w:val="0"/>
          <w:color w:val="auto"/>
          <w:sz w:val="32"/>
          <w:szCs w:val="32"/>
          <w:highlight w:val="none"/>
          <w:lang w:val="en-US" w:eastAsia="zh-CN"/>
        </w:rPr>
        <w:t>支持多校联队参与。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一、项目概述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z w:val="32"/>
          <w:szCs w:val="32"/>
          <w:highlight w:val="none"/>
          <w:lang w:eastAsia="zh-Hans"/>
        </w:rPr>
        <w:t>学生</w:t>
      </w:r>
      <w:r>
        <w:rPr>
          <w:rFonts w:hint="eastAsia" w:ascii="仿宋—GB2312" w:hAnsi="仿宋—GB2312" w:eastAsia="仿宋—GB2312" w:cs="仿宋—GB2312"/>
          <w:sz w:val="32"/>
          <w:szCs w:val="32"/>
          <w:highlight w:val="none"/>
          <w:lang w:val="en-US" w:eastAsia="zh-CN"/>
        </w:rPr>
        <w:t>使用具有</w:t>
      </w:r>
      <w:r>
        <w:rPr>
          <w:rFonts w:hint="eastAsia" w:ascii="仿宋—GB2312" w:hAnsi="仿宋—GB2312" w:eastAsia="仿宋—GB2312" w:cs="仿宋—GB2312"/>
          <w:sz w:val="32"/>
          <w:szCs w:val="32"/>
          <w:highlight w:val="none"/>
          <w:lang w:eastAsia="zh-Hans"/>
        </w:rPr>
        <w:t>国产自主知识产权的3D虚拟仿真平台，实现</w:t>
      </w:r>
      <w:r>
        <w:rPr>
          <w:rFonts w:hint="eastAsia" w:ascii="仿宋—GB2312" w:hAnsi="仿宋—GB2312" w:eastAsia="仿宋—GB2312" w:cs="仿宋—GB2312"/>
          <w:sz w:val="32"/>
          <w:szCs w:val="32"/>
          <w:highlight w:val="none"/>
          <w:lang w:val="en-US" w:eastAsia="zh-CN"/>
        </w:rPr>
        <w:t>对虚拟</w:t>
      </w:r>
      <w:r>
        <w:rPr>
          <w:rFonts w:hint="eastAsia" w:ascii="仿宋—GB2312" w:hAnsi="仿宋—GB2312" w:eastAsia="仿宋—GB2312" w:cs="仿宋—GB2312"/>
          <w:sz w:val="32"/>
          <w:szCs w:val="32"/>
          <w:highlight w:val="none"/>
          <w:lang w:eastAsia="zh-Hans"/>
        </w:rPr>
        <w:t>可编程机器人在数字空间中的精准操控。</w:t>
      </w:r>
      <w:r>
        <w:rPr>
          <w:rFonts w:hint="eastAsia" w:ascii="仿宋—GB2312" w:hAnsi="仿宋—GB2312" w:eastAsia="仿宋—GB2312" w:cs="仿宋—GB2312"/>
          <w:sz w:val="32"/>
          <w:szCs w:val="32"/>
          <w:highlight w:val="none"/>
          <w:lang w:val="en-US" w:eastAsia="zh-CN"/>
        </w:rPr>
        <w:t>根据规则要求，</w:t>
      </w:r>
      <w:r>
        <w:rPr>
          <w:rFonts w:hint="eastAsia" w:ascii="仿宋—GB2312" w:hAnsi="仿宋—GB2312" w:eastAsia="仿宋—GB2312" w:cs="仿宋—GB2312"/>
          <w:b w:val="0"/>
          <w:bCs w:val="0"/>
          <w:snapToGrid/>
          <w:color w:val="auto"/>
          <w:kern w:val="2"/>
          <w:sz w:val="32"/>
          <w:szCs w:val="32"/>
          <w:highlight w:val="none"/>
          <w:lang w:eastAsia="zh-CN"/>
        </w:rPr>
        <w:t>运用编程技术，使机器人</w:t>
      </w:r>
      <w:r>
        <w:rPr>
          <w:rFonts w:hint="eastAsia" w:ascii="仿宋—GB2312" w:hAnsi="仿宋—GB2312" w:eastAsia="仿宋—GB2312" w:cs="仿宋—GB2312"/>
          <w:sz w:val="32"/>
          <w:szCs w:val="32"/>
          <w:highlight w:val="none"/>
          <w:lang w:eastAsia="zh-Hans"/>
        </w:rPr>
        <w:t>在数字孪生环境中具备了</w:t>
      </w:r>
      <w:r>
        <w:rPr>
          <w:rFonts w:hint="eastAsia" w:ascii="仿宋—GB2312" w:hAnsi="仿宋—GB2312" w:eastAsia="仿宋—GB2312" w:cs="仿宋—GB2312"/>
          <w:b w:val="0"/>
          <w:bCs w:val="0"/>
          <w:snapToGrid/>
          <w:color w:val="auto"/>
          <w:kern w:val="2"/>
          <w:sz w:val="32"/>
          <w:szCs w:val="32"/>
          <w:highlight w:val="none"/>
          <w:lang w:eastAsia="zh-CN"/>
        </w:rPr>
        <w:t>巡线、夹取</w:t>
      </w:r>
      <w:r>
        <w:rPr>
          <w:rFonts w:hint="eastAsia" w:ascii="仿宋—GB2312" w:hAnsi="仿宋—GB2312" w:eastAsia="仿宋—GB2312" w:cs="仿宋—GB2312"/>
          <w:b w:val="0"/>
          <w:bCs w:val="0"/>
          <w:snapToGrid/>
          <w:color w:val="auto"/>
          <w:kern w:val="2"/>
          <w:sz w:val="32"/>
          <w:szCs w:val="32"/>
          <w:highlight w:val="none"/>
          <w:lang w:val="en-US" w:eastAsia="zh-CN"/>
        </w:rPr>
        <w:t>及</w:t>
      </w:r>
      <w:r>
        <w:rPr>
          <w:rFonts w:hint="eastAsia" w:ascii="仿宋—GB2312" w:hAnsi="仿宋—GB2312" w:eastAsia="仿宋—GB2312" w:cs="仿宋—GB2312"/>
          <w:b w:val="0"/>
          <w:bCs w:val="0"/>
          <w:snapToGrid/>
          <w:color w:val="auto"/>
          <w:kern w:val="2"/>
          <w:sz w:val="32"/>
          <w:szCs w:val="32"/>
          <w:highlight w:val="none"/>
          <w:lang w:eastAsia="zh-CN"/>
        </w:rPr>
        <w:t>搬运</w:t>
      </w:r>
      <w:r>
        <w:rPr>
          <w:rFonts w:hint="eastAsia" w:ascii="仿宋—GB2312" w:hAnsi="仿宋—GB2312" w:eastAsia="仿宋—GB2312" w:cs="仿宋—GB2312"/>
          <w:b w:val="0"/>
          <w:bCs w:val="0"/>
          <w:snapToGrid/>
          <w:color w:val="auto"/>
          <w:kern w:val="2"/>
          <w:sz w:val="32"/>
          <w:szCs w:val="32"/>
          <w:highlight w:val="none"/>
          <w:lang w:val="en-US" w:eastAsia="zh-CN"/>
        </w:rPr>
        <w:t>物体</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b w:val="0"/>
          <w:bCs w:val="0"/>
          <w:snapToGrid/>
          <w:color w:val="auto"/>
          <w:kern w:val="2"/>
          <w:sz w:val="32"/>
          <w:szCs w:val="32"/>
          <w:highlight w:val="none"/>
          <w:lang w:val="en-US" w:eastAsia="zh-CN"/>
        </w:rPr>
        <w:t>信息交互等功能并在数字空间和现实世界中完成一系列任务</w:t>
      </w:r>
      <w:r>
        <w:rPr>
          <w:rFonts w:hint="eastAsia" w:ascii="仿宋—GB2312" w:hAnsi="仿宋—GB2312" w:eastAsia="仿宋—GB2312" w:cs="仿宋—GB2312"/>
          <w:b w:val="0"/>
          <w:bCs w:val="0"/>
          <w:snapToGrid/>
          <w:color w:val="auto"/>
          <w:kern w:val="2"/>
          <w:sz w:val="32"/>
          <w:szCs w:val="32"/>
          <w:highlight w:val="none"/>
          <w:lang w:eastAsia="zh-CN"/>
        </w:rPr>
        <w:t>。</w:t>
      </w:r>
      <w:r>
        <w:rPr>
          <w:rFonts w:hint="eastAsia" w:ascii="仿宋—GB2312" w:hAnsi="仿宋—GB2312" w:eastAsia="仿宋—GB2312" w:cs="仿宋—GB2312"/>
          <w:sz w:val="32"/>
          <w:szCs w:val="32"/>
          <w:highlight w:val="none"/>
          <w:lang w:val="en-US" w:eastAsia="zh-CN"/>
        </w:rPr>
        <w:t>活动旨在培养学生运用数字孪生技术，使虚拟机器人与现实设备同时有效执行任务，展现机器人领域数字孪生的先进应用。</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二、线上任务说明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lang w:val="en-US" w:eastAsia="zh-CN" w:bidi="ar-SA"/>
        </w:rPr>
        <w:t>（一）</w:t>
      </w:r>
      <w:r>
        <w:rPr>
          <w:rFonts w:hint="eastAsia" w:ascii="楷体" w:hAnsi="楷体" w:eastAsia="楷体" w:cs="楷体"/>
          <w:b/>
          <w:bCs/>
          <w:snapToGrid/>
          <w:color w:val="auto"/>
          <w:kern w:val="2"/>
          <w:sz w:val="32"/>
          <w:szCs w:val="32"/>
          <w:highlight w:val="none"/>
          <w:lang w:val="en-US" w:eastAsia="zh-CN"/>
        </w:rPr>
        <w:t>创作流程</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sz w:val="32"/>
          <w:szCs w:val="32"/>
          <w:lang w:val="en-US" w:eastAsia="zh-CN"/>
        </w:rPr>
      </w:pPr>
      <w:r>
        <w:rPr>
          <w:rFonts w:hint="eastAsia" w:ascii="仿宋—GB2312" w:hAnsi="仿宋—GB2312" w:eastAsia="仿宋—GB2312" w:cs="仿宋—GB2312"/>
          <w:snapToGrid/>
          <w:color w:val="auto"/>
          <w:kern w:val="2"/>
          <w:sz w:val="32"/>
          <w:szCs w:val="32"/>
          <w:lang w:val="en-US" w:eastAsia="zh-CN" w:bidi="ar-SA"/>
        </w:rPr>
        <w:t>1.</w:t>
      </w:r>
      <w:r>
        <w:rPr>
          <w:rFonts w:hint="eastAsia" w:ascii="仿宋—GB2312" w:hAnsi="仿宋—GB2312" w:eastAsia="仿宋—GB2312" w:cs="仿宋—GB2312"/>
          <w:snapToGrid/>
          <w:color w:val="auto"/>
          <w:kern w:val="2"/>
          <w:sz w:val="32"/>
          <w:szCs w:val="32"/>
          <w:highlight w:val="none"/>
          <w:lang w:val="en-US" w:eastAsia="zh-CN" w:bidi="ar-SA"/>
        </w:rPr>
        <w:t>虚拟活动场景。学生可通过以下编程学习平台和软件（扫码进入），或自由选择其他编程学习平台和软件根据任务主题、活动场地及道具、机器人参数自行设计活动场景。要求场景能够满足任务说明的要求并有效完成任务。</w:t>
      </w:r>
    </w:p>
    <w:p>
      <w:pPr>
        <w:pStyle w:val="2"/>
        <w:jc w:val="center"/>
        <w:rPr>
          <w:rFonts w:hint="eastAsia" w:ascii="仿宋—GB2312" w:hAnsi="仿宋—GB2312" w:eastAsia="仿宋—GB2312" w:cs="仿宋—GB2312"/>
          <w:b/>
          <w:bCs/>
          <w:snapToGrid/>
          <w:color w:val="auto"/>
          <w:kern w:val="2"/>
          <w:sz w:val="32"/>
          <w:szCs w:val="32"/>
          <w:highlight w:val="none"/>
          <w:lang w:val="en-US" w:eastAsia="zh-CN" w:bidi="ar-SA"/>
        </w:rPr>
      </w:pPr>
      <w:r>
        <w:rPr>
          <w:rFonts w:hint="eastAsia"/>
          <w:sz w:val="32"/>
          <w:szCs w:val="32"/>
          <w:lang w:val="en-US" w:eastAsia="zh-CN"/>
        </w:rPr>
        <w:drawing>
          <wp:anchor distT="0" distB="0" distL="114300" distR="114300" simplePos="0" relativeHeight="251663360" behindDoc="0" locked="0" layoutInCell="1" allowOverlap="1">
            <wp:simplePos x="0" y="0"/>
            <wp:positionH relativeFrom="column">
              <wp:posOffset>2301240</wp:posOffset>
            </wp:positionH>
            <wp:positionV relativeFrom="paragraph">
              <wp:posOffset>-311785</wp:posOffset>
            </wp:positionV>
            <wp:extent cx="1080135" cy="1080135"/>
            <wp:effectExtent l="0" t="0" r="5715" b="5715"/>
            <wp:wrapTopAndBottom/>
            <wp:docPr id="15" name="图片 15"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93673e3084e1f4ab10d2788586e136"/>
                    <pic:cNvPicPr>
                      <a:picLocks noChangeAspect="1"/>
                    </pic:cNvPicPr>
                  </pic:nvPicPr>
                  <pic:blipFill>
                    <a:blip r:embed="rId10"/>
                    <a:stretch>
                      <a:fillRect/>
                    </a:stretch>
                  </pic:blipFill>
                  <pic:spPr>
                    <a:xfrm>
                      <a:off x="0" y="0"/>
                      <a:ext cx="1080135" cy="1080135"/>
                    </a:xfrm>
                    <a:prstGeom prst="rect">
                      <a:avLst/>
                    </a:prstGeom>
                  </pic:spPr>
                </pic:pic>
              </a:graphicData>
            </a:graphic>
          </wp:anchor>
        </w:drawing>
      </w:r>
      <w:r>
        <w:rPr>
          <w:rFonts w:hint="eastAsia" w:ascii="仿宋—GB2312" w:hAnsi="仿宋—GB2312" w:eastAsia="仿宋—GB2312" w:cs="仿宋—GB2312"/>
          <w:b/>
          <w:bCs/>
          <w:snapToGrid/>
          <w:color w:val="auto"/>
          <w:kern w:val="2"/>
          <w:sz w:val="32"/>
          <w:szCs w:val="32"/>
          <w:highlight w:val="none"/>
          <w:lang w:val="en-US" w:eastAsia="zh-CN" w:bidi="ar-SA"/>
        </w:rPr>
        <w:t>（扫码进入虚拟活动场景）</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2.学生在活动场景中根据任务说明要求完成线上编程任务。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3.学生要制作并提交编程任务作品（格式为p3d文件）及工程笔记。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4.学生通过在线上平台完成理论测试，测试内容涉及人工智能、数字孪生、航天航空、国防等相关知识。（满分100分）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val="en-US" w:eastAsia="zh-CN"/>
        </w:rPr>
        <w:t>5.</w:t>
      </w:r>
      <w:r>
        <w:rPr>
          <w:rFonts w:hint="eastAsia" w:ascii="仿宋—GB2312" w:hAnsi="仿宋—GB2312" w:eastAsia="仿宋—GB2312" w:cs="仿宋—GB2312"/>
          <w:snapToGrid/>
          <w:color w:val="auto"/>
          <w:kern w:val="2"/>
          <w:sz w:val="32"/>
          <w:szCs w:val="32"/>
          <w:highlight w:val="none"/>
          <w:lang w:eastAsia="zh-CN"/>
        </w:rPr>
        <w:t>将有关任务完成的</w:t>
      </w:r>
      <w:r>
        <w:rPr>
          <w:rFonts w:hint="eastAsia" w:ascii="仿宋—GB2312" w:hAnsi="仿宋—GB2312" w:eastAsia="仿宋—GB2312" w:cs="仿宋—GB2312"/>
          <w:snapToGrid/>
          <w:color w:val="auto"/>
          <w:kern w:val="2"/>
          <w:sz w:val="32"/>
          <w:szCs w:val="32"/>
          <w:highlight w:val="none"/>
          <w:lang w:val="en-US" w:eastAsia="zh-CN"/>
        </w:rPr>
        <w:t>作品跳转链接</w:t>
      </w:r>
      <w:r>
        <w:rPr>
          <w:rFonts w:hint="eastAsia" w:ascii="仿宋—GB2312" w:hAnsi="仿宋—GB2312" w:eastAsia="仿宋—GB2312" w:cs="仿宋—GB2312"/>
          <w:snapToGrid/>
          <w:color w:val="auto"/>
          <w:kern w:val="2"/>
          <w:sz w:val="32"/>
          <w:szCs w:val="32"/>
          <w:highlight w:val="none"/>
          <w:lang w:eastAsia="zh-CN"/>
        </w:rPr>
        <w:t>填写到《</w:t>
      </w:r>
      <w:r>
        <w:rPr>
          <w:rFonts w:hint="eastAsia" w:ascii="仿宋—GB2312" w:hAnsi="仿宋—GB2312" w:eastAsia="仿宋—GB2312" w:cs="仿宋—GB2312"/>
          <w:snapToGrid/>
          <w:color w:val="auto"/>
          <w:kern w:val="2"/>
          <w:sz w:val="32"/>
          <w:szCs w:val="32"/>
          <w:highlight w:val="none"/>
          <w:lang w:val="en-US" w:eastAsia="zh-CN"/>
        </w:rPr>
        <w:t>工程笔记》中，并按智能机器人相关要求提交其他材料</w:t>
      </w:r>
      <w:r>
        <w:rPr>
          <w:rFonts w:hint="eastAsia" w:ascii="仿宋—GB2312" w:hAnsi="仿宋—GB2312" w:eastAsia="仿宋—GB2312" w:cs="仿宋—GB2312"/>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（二）组织方式</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（三）任务说明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1.编程任务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（1）任务总时长：8分钟；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（2）任务总分：100分；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（3）任务描述：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在规定时间内自行规划路线进行太空废弃资源回收，线上任务</w:t>
      </w:r>
      <w:r>
        <w:rPr>
          <w:rFonts w:hint="eastAsia" w:ascii="仿宋—GB2312" w:hAnsi="仿宋—GB2312" w:eastAsia="仿宋—GB2312" w:cs="仿宋—GB2312"/>
          <w:snapToGrid/>
          <w:color w:val="auto"/>
          <w:kern w:val="2"/>
          <w:sz w:val="32"/>
          <w:szCs w:val="32"/>
          <w:highlight w:val="none"/>
          <w:lang w:val="en-US" w:eastAsia="zh-CN"/>
        </w:rPr>
        <w:t>只计算回收站内前8个资源。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①信息交互（15分）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机器从启动区出发（5分），与信号站完成信息交互（10分），机器和信号站同时发出鸣响代表信息交互完成。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②资源回收（80分）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eastAsia="zh-CN"/>
        </w:rPr>
      </w:pPr>
      <w:r>
        <w:rPr>
          <w:rFonts w:hint="eastAsia" w:ascii="仿宋—GB2312" w:hAnsi="仿宋—GB2312" w:eastAsia="仿宋—GB2312" w:cs="仿宋—GB2312"/>
          <w:snapToGrid/>
          <w:color w:val="auto"/>
          <w:kern w:val="2"/>
          <w:sz w:val="32"/>
          <w:szCs w:val="32"/>
          <w:highlight w:val="none"/>
          <w:lang w:eastAsia="zh-CN"/>
        </w:rPr>
        <w:t>机器人须前往方块放置区域将可回收资源（绿色任务方块）、火箭残骸（紫色任务方块）、失效卫星（黄色任务方块）逐个搬运至回收站范围内，搬运顺序不限；</w:t>
      </w:r>
      <w:r>
        <w:rPr>
          <w:rFonts w:hint="eastAsia" w:ascii="仿宋—GB2312" w:hAnsi="仿宋—GB2312" w:eastAsia="仿宋—GB2312" w:cs="仿宋—GB2312"/>
          <w:snapToGrid/>
          <w:color w:val="auto"/>
          <w:kern w:val="2"/>
          <w:sz w:val="32"/>
          <w:szCs w:val="32"/>
          <w:highlight w:val="none"/>
          <w:lang w:val="en-US" w:eastAsia="zh-CN"/>
        </w:rPr>
        <w:t>只计算回收站内前8个资源</w:t>
      </w:r>
      <w:r>
        <w:rPr>
          <w:rFonts w:hint="eastAsia" w:ascii="仿宋—GB2312" w:hAnsi="仿宋—GB2312" w:eastAsia="仿宋—GB2312" w:cs="仿宋—GB2312"/>
          <w:snapToGrid/>
          <w:color w:val="auto"/>
          <w:kern w:val="2"/>
          <w:sz w:val="32"/>
          <w:szCs w:val="32"/>
          <w:highlight w:val="none"/>
          <w:lang w:eastAsia="zh-CN"/>
        </w:rPr>
        <w:t>，每完成搬运一个方块需要与回收站中的信号站进行交互（机器和信号站同时发出鸣响代表交互完成），且每个方块只能交互一次。</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rPr>
          <w:rFonts w:hint="eastAsia" w:ascii="仿宋—GB2312" w:hAnsi="仿宋—GB2312" w:eastAsia="仿宋—GB2312" w:cs="仿宋—GB2312"/>
          <w:snapToGrid/>
          <w:color w:val="auto"/>
          <w:kern w:val="2"/>
          <w:sz w:val="21"/>
          <w:szCs w:val="21"/>
          <w:highlight w:val="none"/>
          <w:lang w:eastAsia="zh-CN"/>
        </w:rPr>
      </w:pPr>
    </w:p>
    <w:tbl>
      <w:tblPr>
        <w:tblStyle w:val="14"/>
        <w:tblW w:w="7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1"/>
        <w:gridCol w:w="989"/>
        <w:gridCol w:w="1381"/>
        <w:gridCol w:w="2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jc w:val="center"/>
        </w:trPr>
        <w:tc>
          <w:tcPr>
            <w:tcW w:w="301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eastAsia="zh-CN"/>
              </w:rPr>
            </w:pPr>
            <w:r>
              <w:rPr>
                <w:rFonts w:hint="eastAsia" w:ascii="黑体" w:hAnsi="黑体" w:eastAsia="黑体" w:cs="黑体"/>
                <w:snapToGrid/>
                <w:color w:val="auto"/>
                <w:kern w:val="2"/>
                <w:sz w:val="21"/>
                <w:szCs w:val="21"/>
                <w:highlight w:val="none"/>
                <w:lang w:val="en-US" w:eastAsia="zh-CN"/>
              </w:rPr>
              <w:t>资源</w:t>
            </w:r>
            <w:r>
              <w:rPr>
                <w:rFonts w:hint="eastAsia" w:ascii="黑体" w:hAnsi="黑体" w:eastAsia="黑体" w:cs="黑体"/>
                <w:snapToGrid/>
                <w:color w:val="auto"/>
                <w:kern w:val="2"/>
                <w:sz w:val="21"/>
                <w:szCs w:val="21"/>
                <w:highlight w:val="none"/>
                <w:lang w:eastAsia="zh-CN"/>
              </w:rPr>
              <w:t>种类</w:t>
            </w:r>
          </w:p>
        </w:tc>
        <w:tc>
          <w:tcPr>
            <w:tcW w:w="989"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eastAsia="zh-CN"/>
              </w:rPr>
            </w:pPr>
            <w:r>
              <w:rPr>
                <w:rFonts w:hint="eastAsia" w:ascii="黑体" w:hAnsi="黑体" w:eastAsia="黑体" w:cs="黑体"/>
                <w:snapToGrid/>
                <w:color w:val="auto"/>
                <w:kern w:val="2"/>
                <w:sz w:val="21"/>
                <w:szCs w:val="21"/>
                <w:highlight w:val="none"/>
                <w:lang w:eastAsia="zh-CN"/>
              </w:rPr>
              <w:t>数量</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val="en-US" w:eastAsia="zh-CN"/>
              </w:rPr>
            </w:pPr>
            <w:r>
              <w:rPr>
                <w:rFonts w:hint="eastAsia" w:ascii="黑体" w:hAnsi="黑体" w:eastAsia="黑体" w:cs="黑体"/>
                <w:snapToGrid/>
                <w:color w:val="auto"/>
                <w:kern w:val="2"/>
                <w:sz w:val="21"/>
                <w:szCs w:val="21"/>
                <w:highlight w:val="none"/>
                <w:lang w:val="en-US" w:eastAsia="zh-CN"/>
              </w:rPr>
              <w:t>分值</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黑体" w:hAnsi="黑体" w:eastAsia="黑体" w:cs="黑体"/>
                <w:snapToGrid/>
                <w:color w:val="auto"/>
                <w:kern w:val="2"/>
                <w:sz w:val="21"/>
                <w:szCs w:val="21"/>
                <w:highlight w:val="none"/>
                <w:lang w:val="en-US" w:eastAsia="zh-CN"/>
              </w:rPr>
            </w:pPr>
            <w:r>
              <w:rPr>
                <w:rFonts w:hint="eastAsia" w:ascii="黑体" w:hAnsi="黑体" w:eastAsia="黑体" w:cs="黑体"/>
                <w:snapToGrid/>
                <w:color w:val="auto"/>
                <w:kern w:val="2"/>
                <w:sz w:val="21"/>
                <w:szCs w:val="21"/>
                <w:highlight w:val="none"/>
                <w:lang w:val="en-US" w:eastAsia="zh-CN"/>
              </w:rPr>
              <w:t>交互完成得分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301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可回收资源（绿色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989"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6</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3</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jc w:val="center"/>
        </w:trPr>
        <w:tc>
          <w:tcPr>
            <w:tcW w:w="301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火箭残骸（紫色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989"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1</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11</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301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失效卫星（黄色</w:t>
            </w:r>
            <w:r>
              <w:rPr>
                <w:rFonts w:hint="eastAsia" w:ascii="仿宋—GB2312" w:hAnsi="仿宋—GB2312" w:eastAsia="仿宋—GB2312" w:cs="仿宋—GB2312"/>
                <w:snapToGrid/>
                <w:color w:val="auto"/>
                <w:kern w:val="2"/>
                <w:sz w:val="21"/>
                <w:szCs w:val="21"/>
                <w:highlight w:val="none"/>
                <w:lang w:val="en-US" w:eastAsia="zh-CN"/>
              </w:rPr>
              <w:t>任务方块</w:t>
            </w:r>
            <w:r>
              <w:rPr>
                <w:rFonts w:hint="eastAsia" w:ascii="仿宋—GB2312" w:hAnsi="仿宋—GB2312" w:eastAsia="仿宋—GB2312" w:cs="仿宋—GB2312"/>
                <w:snapToGrid/>
                <w:color w:val="auto"/>
                <w:kern w:val="2"/>
                <w:sz w:val="21"/>
                <w:szCs w:val="21"/>
                <w:highlight w:val="none"/>
                <w:lang w:eastAsia="zh-CN"/>
              </w:rPr>
              <w:t>）</w:t>
            </w:r>
          </w:p>
        </w:tc>
        <w:tc>
          <w:tcPr>
            <w:tcW w:w="989"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eastAsia="zh-CN"/>
              </w:rPr>
              <w:t>1</w:t>
            </w:r>
          </w:p>
        </w:tc>
        <w:tc>
          <w:tcPr>
            <w:tcW w:w="1381"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eastAsia="zh-CN"/>
              </w:rPr>
            </w:pPr>
            <w:r>
              <w:rPr>
                <w:rFonts w:hint="eastAsia" w:ascii="仿宋—GB2312" w:hAnsi="仿宋—GB2312" w:eastAsia="仿宋—GB2312" w:cs="仿宋—GB2312"/>
                <w:snapToGrid/>
                <w:color w:val="auto"/>
                <w:kern w:val="2"/>
                <w:sz w:val="21"/>
                <w:szCs w:val="21"/>
                <w:highlight w:val="none"/>
                <w:lang w:val="en-US" w:eastAsia="zh-CN"/>
              </w:rPr>
              <w:t>11</w:t>
            </w:r>
            <w:r>
              <w:rPr>
                <w:rFonts w:hint="eastAsia" w:ascii="仿宋—GB2312" w:hAnsi="仿宋—GB2312" w:eastAsia="仿宋—GB2312" w:cs="仿宋—GB2312"/>
                <w:snapToGrid/>
                <w:color w:val="auto"/>
                <w:kern w:val="2"/>
                <w:sz w:val="21"/>
                <w:szCs w:val="21"/>
                <w:highlight w:val="none"/>
                <w:lang w:eastAsia="zh-CN"/>
              </w:rPr>
              <w:t>分/个</w:t>
            </w:r>
          </w:p>
        </w:tc>
        <w:tc>
          <w:tcPr>
            <w:tcW w:w="2057" w:type="dxa"/>
            <w:vAlign w:val="center"/>
          </w:tcPr>
          <w:p>
            <w:pPr>
              <w:keepNext w:val="0"/>
              <w:keepLines w:val="0"/>
              <w:pageBreakBefore w:val="0"/>
              <w:widowControl w:val="0"/>
              <w:kinsoku/>
              <w:wordWrap/>
              <w:overflowPunct/>
              <w:topLinePunct w:val="0"/>
              <w:autoSpaceDE/>
              <w:autoSpaceDN/>
              <w:bidi w:val="0"/>
              <w:adjustRightInd/>
              <w:snapToGrid/>
              <w:spacing w:beforeLines="50" w:afterLines="50" w:line="240" w:lineRule="auto"/>
              <w:jc w:val="center"/>
              <w:textAlignment w:val="auto"/>
              <w:rPr>
                <w:rFonts w:hint="eastAsia" w:ascii="仿宋—GB2312" w:hAnsi="仿宋—GB2312" w:eastAsia="仿宋—GB2312" w:cs="仿宋—GB2312"/>
                <w:snapToGrid/>
                <w:color w:val="auto"/>
                <w:kern w:val="2"/>
                <w:sz w:val="21"/>
                <w:szCs w:val="21"/>
                <w:highlight w:val="none"/>
                <w:lang w:val="en-US" w:eastAsia="zh-CN"/>
              </w:rPr>
            </w:pPr>
            <w:r>
              <w:rPr>
                <w:rFonts w:hint="eastAsia" w:ascii="仿宋—GB2312" w:hAnsi="仿宋—GB2312" w:eastAsia="仿宋—GB2312" w:cs="仿宋—GB2312"/>
                <w:snapToGrid/>
                <w:color w:val="auto"/>
                <w:kern w:val="2"/>
                <w:sz w:val="21"/>
                <w:szCs w:val="21"/>
                <w:highlight w:val="none"/>
                <w:lang w:val="en-US" w:eastAsia="zh-CN"/>
              </w:rPr>
              <w:t>5分</w:t>
            </w:r>
            <w:r>
              <w:rPr>
                <w:rFonts w:hint="eastAsia" w:ascii="仿宋—GB2312" w:hAnsi="仿宋—GB2312" w:eastAsia="仿宋—GB2312" w:cs="仿宋—GB2312"/>
                <w:snapToGrid/>
                <w:color w:val="auto"/>
                <w:kern w:val="2"/>
                <w:sz w:val="21"/>
                <w:szCs w:val="21"/>
                <w:highlight w:val="none"/>
                <w:lang w:eastAsia="zh-CN"/>
              </w:rPr>
              <w:t>/个</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③机器清洗（5分）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机器人到达清洗区（车身正投影须完成在清洗区内）</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2.理论测试说明（选拔活动任务）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（1）总时长：20分钟；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（2）总分：100分；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napToGrid/>
          <w:color w:val="auto"/>
          <w:kern w:val="2"/>
          <w:sz w:val="32"/>
          <w:szCs w:val="32"/>
          <w:highlight w:val="none"/>
          <w:lang w:val="en-US" w:eastAsia="zh-CN"/>
        </w:rPr>
      </w:pPr>
      <w:r>
        <w:rPr>
          <w:rFonts w:hint="eastAsia" w:ascii="仿宋—GB2312" w:hAnsi="仿宋—GB2312" w:eastAsia="仿宋—GB2312" w:cs="仿宋—GB2312"/>
          <w:snapToGrid/>
          <w:color w:val="auto"/>
          <w:kern w:val="2"/>
          <w:sz w:val="32"/>
          <w:szCs w:val="32"/>
          <w:highlight w:val="none"/>
          <w:lang w:val="en-US" w:eastAsia="zh-CN"/>
        </w:rPr>
        <w:t>（3）描述：选手通过在线上平台回答一定数量的选择题，测试内容涉及人工智能技术、虚拟仿真技术、太空航空相关知识。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val="0"/>
          <w:bCs w:val="0"/>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（四）任务执行要求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1.任务开始前，虚拟机器人须放置于空间站内，摆放方向无限定，轮子不能压线，启动之前须静止。</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2.虚拟机器人在搬运任务方块时，任务方块（正投影）进入轨道区方视为成功搬离。</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3.任务开始计时后无暂停。</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4.任务执行过程中学生不得破坏任何道具或者虚拟机器人。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5.自动机虚拟器人（车身正投影）偏离轨道，选手可将机器人放回启动区重新出发，不得更改程序，中间不中断计时。</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三、现场展示交流任务说明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kern w:val="2"/>
          <w:sz w:val="32"/>
          <w:szCs w:val="32"/>
          <w:lang w:val="en-US" w:eastAsia="zh-CN" w:bidi="ar-SA"/>
        </w:rPr>
        <w:t>（一）</w:t>
      </w:r>
      <w:r>
        <w:rPr>
          <w:rFonts w:hint="eastAsia" w:ascii="楷体" w:hAnsi="楷体" w:eastAsia="楷体" w:cs="楷体"/>
          <w:b/>
          <w:bCs/>
          <w:sz w:val="32"/>
          <w:szCs w:val="32"/>
          <w:highlight w:val="none"/>
          <w:lang w:val="en-US" w:eastAsia="zh-CN"/>
        </w:rPr>
        <w:t>学生需要使用虚拟和实物机器人完成任务。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kern w:val="2"/>
          <w:sz w:val="32"/>
          <w:szCs w:val="32"/>
          <w:lang w:val="en-US" w:eastAsia="zh-CN" w:bidi="ar-SA"/>
        </w:rPr>
        <w:t>（二）</w:t>
      </w:r>
      <w:r>
        <w:rPr>
          <w:rFonts w:hint="eastAsia" w:ascii="楷体" w:hAnsi="楷体" w:eastAsia="楷体" w:cs="楷体"/>
          <w:b/>
          <w:bCs/>
          <w:sz w:val="32"/>
          <w:szCs w:val="32"/>
          <w:highlight w:val="none"/>
          <w:lang w:val="en-US" w:eastAsia="zh-CN"/>
        </w:rPr>
        <w:t>学生自备设备。</w:t>
      </w:r>
      <w:r>
        <w:rPr>
          <w:rFonts w:hint="eastAsia" w:ascii="仿宋—GB2312" w:hAnsi="仿宋—GB2312" w:eastAsia="仿宋—GB2312" w:cs="仿宋—GB2312"/>
          <w:bCs/>
          <w:sz w:val="32"/>
          <w:szCs w:val="32"/>
          <w:highlight w:val="none"/>
          <w:lang w:val="en-US" w:eastAsia="zh-CN"/>
        </w:rPr>
        <w:t>学生自备设备含手提电脑、插板、机器人等以及软件工具，软件工具支持多语言编程、在线编程、在线调试、在线测试及预览。虚拟活动场景及实物场地道具由组委会统一提供。</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楷体" w:hAnsi="楷体" w:eastAsia="楷体" w:cs="楷体"/>
          <w:b/>
          <w:bCs/>
          <w:sz w:val="32"/>
          <w:szCs w:val="32"/>
          <w:highlight w:val="none"/>
          <w:lang w:val="en-US" w:eastAsia="zh-CN"/>
        </w:rPr>
      </w:pPr>
      <w:r>
        <w:rPr>
          <w:rFonts w:hint="eastAsia" w:ascii="楷体" w:hAnsi="楷体" w:eastAsia="楷体" w:cs="楷体"/>
          <w:b/>
          <w:bCs/>
          <w:kern w:val="2"/>
          <w:sz w:val="32"/>
          <w:szCs w:val="32"/>
          <w:lang w:val="en-US" w:eastAsia="zh-CN" w:bidi="ar-SA"/>
        </w:rPr>
        <w:t>（三）</w:t>
      </w:r>
      <w:r>
        <w:rPr>
          <w:rFonts w:hint="eastAsia" w:ascii="楷体" w:hAnsi="楷体" w:eastAsia="楷体" w:cs="楷体"/>
          <w:b/>
          <w:bCs/>
          <w:sz w:val="32"/>
          <w:szCs w:val="32"/>
          <w:highlight w:val="none"/>
          <w:lang w:val="en-US" w:eastAsia="zh-CN"/>
        </w:rPr>
        <w:t>裁判会在调试开始前统一对随机任务进行抽签确认。</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kern w:val="2"/>
          <w:sz w:val="32"/>
          <w:szCs w:val="32"/>
          <w:lang w:val="en-US" w:eastAsia="zh-CN" w:bidi="ar-SA"/>
        </w:rPr>
        <w:t>（四）</w:t>
      </w:r>
      <w:r>
        <w:rPr>
          <w:rFonts w:hint="eastAsia" w:ascii="楷体" w:hAnsi="楷体" w:eastAsia="楷体" w:cs="楷体"/>
          <w:b/>
          <w:bCs/>
          <w:sz w:val="32"/>
          <w:szCs w:val="32"/>
          <w:highlight w:val="none"/>
          <w:lang w:val="en-US" w:eastAsia="zh-CN"/>
        </w:rPr>
        <w:t>现场调试。</w:t>
      </w:r>
      <w:r>
        <w:rPr>
          <w:rFonts w:hint="eastAsia" w:ascii="仿宋—GB2312" w:hAnsi="仿宋—GB2312" w:eastAsia="仿宋—GB2312" w:cs="仿宋—GB2312"/>
          <w:bCs/>
          <w:sz w:val="32"/>
          <w:szCs w:val="32"/>
          <w:highlight w:val="none"/>
          <w:lang w:val="en-US" w:eastAsia="zh-CN"/>
        </w:rPr>
        <w:t>选手在编程任务展示开始前有 60 分钟的进入活动场景及编程调试时间。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kern w:val="2"/>
          <w:sz w:val="32"/>
          <w:szCs w:val="32"/>
          <w:lang w:val="en-US" w:eastAsia="zh-CN" w:bidi="ar-SA"/>
        </w:rPr>
        <w:t>（五）</w:t>
      </w:r>
      <w:r>
        <w:rPr>
          <w:rFonts w:hint="eastAsia" w:ascii="楷体" w:hAnsi="楷体" w:eastAsia="楷体" w:cs="楷体"/>
          <w:b/>
          <w:bCs/>
          <w:sz w:val="32"/>
          <w:szCs w:val="32"/>
          <w:highlight w:val="none"/>
          <w:lang w:val="en-US" w:eastAsia="zh-CN"/>
        </w:rPr>
        <w:t>编程任务展示。</w:t>
      </w:r>
      <w:r>
        <w:rPr>
          <w:rFonts w:hint="eastAsia" w:ascii="仿宋—GB2312" w:hAnsi="仿宋—GB2312" w:eastAsia="仿宋—GB2312" w:cs="仿宋—GB2312"/>
          <w:bCs/>
          <w:sz w:val="32"/>
          <w:szCs w:val="32"/>
          <w:highlight w:val="none"/>
          <w:lang w:val="en-US" w:eastAsia="zh-CN"/>
        </w:rPr>
        <w:t>每支活动队伍有1轮展示机会，在展示开始前必须停止调试并不能接触编程设备（电脑、手机等设备），直到裁判呼叫队伍后才能接触设备开始展示活动，展示在10分钟内完成；</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kern w:val="2"/>
          <w:sz w:val="32"/>
          <w:szCs w:val="32"/>
          <w:lang w:val="en-US" w:eastAsia="zh-CN" w:bidi="ar-SA"/>
        </w:rPr>
        <w:t>（六）</w:t>
      </w:r>
      <w:r>
        <w:rPr>
          <w:rFonts w:hint="eastAsia" w:ascii="楷体" w:hAnsi="楷体" w:eastAsia="楷体" w:cs="楷体"/>
          <w:b/>
          <w:bCs/>
          <w:sz w:val="32"/>
          <w:szCs w:val="32"/>
          <w:highlight w:val="none"/>
          <w:lang w:val="en-US" w:eastAsia="zh-CN"/>
        </w:rPr>
        <w:t>交流答辩。</w:t>
      </w:r>
      <w:r>
        <w:rPr>
          <w:rFonts w:hint="eastAsia" w:ascii="仿宋—GB2312" w:hAnsi="仿宋—GB2312" w:eastAsia="仿宋—GB2312" w:cs="仿宋—GB2312"/>
          <w:bCs/>
          <w:sz w:val="32"/>
          <w:szCs w:val="32"/>
          <w:highlight w:val="none"/>
          <w:lang w:val="en-US" w:eastAsia="zh-CN"/>
        </w:rPr>
        <w:t>活动队伍向场内专家老师讲解作品设计思路、结构特点、编程特色、解决方案、创新之处等，专家老师根据队伍展示情况进行提问，参与展示的学生需在现场有针对性地子以解答和介绍。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643" w:firstLineChars="200"/>
        <w:jc w:val="both"/>
        <w:textAlignment w:val="auto"/>
        <w:outlineLvl w:val="9"/>
        <w:rPr>
          <w:rFonts w:hint="eastAsia" w:ascii="仿宋—GB2312" w:hAnsi="仿宋—GB2312" w:eastAsia="仿宋—GB2312" w:cs="仿宋—GB2312"/>
          <w:bCs/>
          <w:sz w:val="32"/>
          <w:szCs w:val="32"/>
          <w:highlight w:val="none"/>
          <w:lang w:val="en-US" w:eastAsia="zh-CN"/>
        </w:rPr>
      </w:pPr>
      <w:r>
        <w:rPr>
          <w:rFonts w:hint="eastAsia" w:ascii="楷体" w:hAnsi="楷体" w:eastAsia="楷体" w:cs="楷体"/>
          <w:b/>
          <w:bCs/>
          <w:kern w:val="2"/>
          <w:sz w:val="32"/>
          <w:szCs w:val="32"/>
          <w:lang w:val="en-US" w:eastAsia="zh-CN" w:bidi="ar-SA"/>
        </w:rPr>
        <w:t>（七）</w:t>
      </w:r>
      <w:r>
        <w:rPr>
          <w:rFonts w:hint="eastAsia" w:ascii="楷体" w:hAnsi="楷体" w:eastAsia="楷体" w:cs="楷体"/>
          <w:b/>
          <w:bCs/>
          <w:sz w:val="32"/>
          <w:szCs w:val="32"/>
          <w:highlight w:val="none"/>
          <w:lang w:val="en-US" w:eastAsia="zh-CN"/>
        </w:rPr>
        <w:t>任务执行要求</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选手禁止携带手机、智能手表、U盘等与活动无关设备入场。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2.为应对突发情况，选手应提前准备备用热点、电脑充电器，确保活动有序开展。</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3.作品展示过程中，机器人出现下列情况，将停止计时，并记录时间：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（1）机器人任务失败且无法继续执行后续任务；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（2）机器人完成所有任务并到达清洗区；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（3）计时到达8分钟；</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（4）队伍在完成一些任务后，如不准备继续完成任务，主动提出结束任务。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3.活动开始前，机器人须放置于启动区内，摆放方向无限定，轮子不能压线，启动之前须静止，若先行启动，取消该次活动的成绩；</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4.在本次活动的过程中机器人（车身正投影）若偏离轨迹线/离开场地，选手可举手示意裁判重启，重启仅有一次机会，且只能在搬运完所有的任务方块（太空废弃资源）前才能重启，取得裁判同意后将机器放回启动区重新出发，裁判将正在搬运的资源（有效资源）放回原位，期间不得更改程序，计时不停止；</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5.活动过程中若正在搬运的方块（以方块正投影为准）完全离开地图边界，则该方块视为无效方块且不计入得分；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6.实物机器人在执行任务过程中不得与场地其他道具（非活动道具）或者机器人接触，机器人若发生结构件脱落，在不影响本次活动的情况下，可请求裁判帮助取回脱落件，期间本次活动正常计时；</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7.信息交互、通信时机器和信号站均无鸣响或单方面发出鸣响，机器可以继续出发，但不计得分；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8.机器人一次搬运/推不得超过1个任务方块（太空废弃资源），违者警告一次，并且裁判会将违规机器放回启动区，将任务方块恢复原状，期间本次活动正常计时；</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9.启动时现实机器人（车身正投影）需在启动区内与信号站共同发出鸣响，若机器人启动时，信号站无鸣响则仅得启动分；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10.启动之前和到达清洗区后，机器人（车身正投影）需要完全在区域内；</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11.活动过程中机器人不得偏离轨迹线；</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12.活动开始计时后无暂停；</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13.本次活动有2次申请维修机会，需要向裁判举手申请，维修过程中活动正常计时，维修结束后的机器需要从启动区重新出发；</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14.若队伍被警告次数达到3次，则取消队伍本次活动成绩；</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15.完成计时结束的判断：8分钟计时结束、机器清洗任务完成或其他特殊行为导致裁判认为需要停止计时并记录时间；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16.信息交互需要做到机器人与信号站共同发出鸣响；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17.将方块搬运/推至信号站须完成信息交互方可得分；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18.队伍的虚拟机器人出现下列情况，将停止计时，并记录时间：</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（1）机器人任务失败且无法继续执行后续任务；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（2）机器人完成所有任务并到达清洗区；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（3）计时到达8分钟；</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（4）队伍在完成一些任务后，如不准备继续完成任务，可主动提出结束任务；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val="0"/>
          <w:bCs w:val="0"/>
          <w:snapToGrid/>
          <w:color w:val="auto"/>
          <w:kern w:val="2"/>
          <w:sz w:val="32"/>
          <w:szCs w:val="32"/>
          <w:highlight w:val="none"/>
          <w:lang w:val="en-US" w:eastAsia="zh-CN" w:bidi="ar-SA"/>
        </w:rPr>
      </w:pPr>
      <w:r>
        <w:rPr>
          <w:rFonts w:hint="eastAsia" w:ascii="仿宋_GB2312" w:hAnsi="仿宋_GB2312" w:eastAsia="仿宋_GB2312" w:cs="仿宋_GB2312"/>
          <w:b w:val="0"/>
          <w:bCs w:val="0"/>
          <w:snapToGrid/>
          <w:color w:val="auto"/>
          <w:kern w:val="2"/>
          <w:sz w:val="32"/>
          <w:szCs w:val="32"/>
          <w:highlight w:val="none"/>
          <w:lang w:val="en-US" w:eastAsia="zh-CN" w:bidi="ar-SA"/>
        </w:rPr>
        <w:t>（5）其他特殊行为导致裁判认为需要停止计时并记录时间，将停止计时并记录分数。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四、活动场地及道具</w:t>
      </w:r>
    </w:p>
    <w:p>
      <w:pPr>
        <w:keepNext w:val="0"/>
        <w:keepLines w:val="0"/>
        <w:pageBreakBefore w:val="0"/>
        <w:widowControl w:val="0"/>
        <w:numPr>
          <w:ilvl w:val="1"/>
          <w:numId w:val="0"/>
        </w:numPr>
        <w:tabs>
          <w:tab w:val="left" w:pos="8190"/>
        </w:tabs>
        <w:kinsoku/>
        <w:wordWrap/>
        <w:overflowPunct/>
        <w:topLinePunct w:val="0"/>
        <w:autoSpaceDE/>
        <w:autoSpaceDN/>
        <w:bidi w:val="0"/>
        <w:adjustRightInd/>
        <w:snapToGrid/>
        <w:spacing w:line="240" w:lineRule="auto"/>
        <w:ind w:left="1260" w:leftChars="600" w:right="840" w:rightChars="400" w:firstLine="0" w:firstLineChars="0"/>
        <w:jc w:val="center"/>
        <w:textAlignment w:val="auto"/>
        <w:rPr>
          <w:rFonts w:hint="eastAsia" w:ascii="仿宋—GB2312" w:hAnsi="仿宋—GB2312" w:eastAsia="仿宋—GB2312" w:cs="仿宋—GB2312"/>
          <w:snapToGrid w:val="0"/>
          <w:color w:val="auto"/>
          <w:spacing w:val="-1"/>
          <w:kern w:val="0"/>
          <w:sz w:val="21"/>
          <w:szCs w:val="21"/>
          <w:highlight w:val="none"/>
          <w:lang w:val="en-US" w:eastAsia="zh-CN"/>
        </w:rPr>
      </w:pPr>
      <w:r>
        <w:rPr>
          <w:rFonts w:hint="eastAsia" w:ascii="仿宋—GB2312" w:hAnsi="仿宋—GB2312" w:eastAsia="仿宋—GB2312" w:cs="仿宋—GB2312"/>
          <w:color w:val="auto"/>
          <w:sz w:val="21"/>
          <w:szCs w:val="21"/>
          <w:highlight w:val="none"/>
        </w:rPr>
        <w:drawing>
          <wp:inline distT="0" distB="0" distL="114300" distR="114300">
            <wp:extent cx="3515995" cy="2343785"/>
            <wp:effectExtent l="0" t="0" r="8255" b="1841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1"/>
                    <a:stretch>
                      <a:fillRect/>
                    </a:stretch>
                  </pic:blipFill>
                  <pic:spPr>
                    <a:xfrm>
                      <a:off x="0" y="0"/>
                      <a:ext cx="3515995" cy="23437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center"/>
        <w:textAlignment w:val="auto"/>
        <w:outlineLvl w:val="9"/>
        <w:rPr>
          <w:rFonts w:hint="eastAsia" w:ascii="仿宋—GB2312" w:hAnsi="仿宋—GB2312" w:eastAsia="仿宋—GB2312" w:cs="仿宋—GB2312"/>
          <w:b/>
          <w:bCs/>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场地效果示例图（实际以现场为准）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eastAsia="zh-Hans"/>
        </w:rPr>
      </w:pPr>
      <w:r>
        <w:rPr>
          <w:rFonts w:hint="eastAsia" w:ascii="楷体" w:hAnsi="楷体" w:eastAsia="楷体" w:cs="楷体"/>
          <w:b/>
          <w:bCs/>
          <w:color w:val="auto"/>
          <w:sz w:val="32"/>
          <w:szCs w:val="32"/>
          <w:highlight w:val="none"/>
          <w:lang w:val="en-US" w:eastAsia="zh-CN"/>
        </w:rPr>
        <w:t>（一）</w:t>
      </w:r>
      <w:r>
        <w:rPr>
          <w:rFonts w:hint="eastAsia" w:ascii="楷体" w:hAnsi="楷体" w:eastAsia="楷体" w:cs="楷体"/>
          <w:b/>
          <w:bCs/>
          <w:color w:val="auto"/>
          <w:sz w:val="32"/>
          <w:szCs w:val="32"/>
          <w:highlight w:val="none"/>
          <w:lang w:eastAsia="zh-Hans"/>
        </w:rPr>
        <w:t>活动场地说明</w:t>
      </w:r>
      <w:r>
        <w:rPr>
          <w:rFonts w:hint="eastAsia" w:ascii="仿宋—GB2312" w:hAnsi="仿宋—GB2312" w:eastAsia="仿宋—GB2312" w:cs="仿宋—GB2312"/>
          <w:color w:val="auto"/>
          <w:sz w:val="32"/>
          <w:szCs w:val="32"/>
          <w:highlight w:val="none"/>
          <w:lang w:eastAsia="zh-Hans"/>
        </w:rPr>
        <w:t xml:space="preserve"> </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eastAsia="zh-Hans"/>
        </w:rPr>
      </w:pPr>
      <w:r>
        <w:rPr>
          <w:rFonts w:hint="eastAsia" w:ascii="仿宋—GB2312" w:hAnsi="仿宋—GB2312" w:eastAsia="仿宋—GB2312" w:cs="仿宋—GB2312"/>
          <w:color w:val="auto"/>
          <w:sz w:val="32"/>
          <w:szCs w:val="32"/>
          <w:highlight w:val="none"/>
          <w:lang w:val="en-US" w:eastAsia="zh-CN"/>
        </w:rPr>
        <w:t>1.虚拟</w:t>
      </w:r>
      <w:r>
        <w:rPr>
          <w:rFonts w:hint="eastAsia" w:ascii="仿宋—GB2312" w:hAnsi="仿宋—GB2312" w:eastAsia="仿宋—GB2312" w:cs="仿宋—GB2312"/>
          <w:color w:val="auto"/>
          <w:sz w:val="32"/>
          <w:szCs w:val="32"/>
          <w:highlight w:val="none"/>
          <w:lang w:eastAsia="zh-Hans"/>
        </w:rPr>
        <w:t>活动场地</w:t>
      </w:r>
      <w:r>
        <w:rPr>
          <w:rFonts w:hint="eastAsia" w:ascii="仿宋—GB2312" w:hAnsi="仿宋—GB2312" w:eastAsia="仿宋—GB2312" w:cs="仿宋—GB2312"/>
          <w:color w:val="auto"/>
          <w:sz w:val="32"/>
          <w:szCs w:val="32"/>
          <w:highlight w:val="none"/>
          <w:lang w:val="en-US" w:eastAsia="zh-CN"/>
        </w:rPr>
        <w:t>和现实活动场地的</w:t>
      </w:r>
      <w:r>
        <w:rPr>
          <w:rFonts w:hint="eastAsia" w:ascii="仿宋—GB2312" w:hAnsi="仿宋—GB2312" w:eastAsia="仿宋—GB2312" w:cs="仿宋—GB2312"/>
          <w:color w:val="auto"/>
          <w:sz w:val="32"/>
          <w:szCs w:val="32"/>
          <w:highlight w:val="none"/>
          <w:lang w:eastAsia="zh-Hans"/>
        </w:rPr>
        <w:t>尺寸</w:t>
      </w:r>
      <w:r>
        <w:rPr>
          <w:rFonts w:hint="eastAsia" w:ascii="仿宋—GB2312" w:hAnsi="仿宋—GB2312" w:eastAsia="仿宋—GB2312" w:cs="仿宋—GB2312"/>
          <w:color w:val="auto"/>
          <w:sz w:val="32"/>
          <w:szCs w:val="32"/>
          <w:highlight w:val="none"/>
          <w:lang w:val="en-US" w:eastAsia="zh-CN"/>
        </w:rPr>
        <w:t>比例一致，现实活动场地尺寸为</w:t>
      </w:r>
      <w:r>
        <w:rPr>
          <w:rFonts w:hint="eastAsia" w:ascii="仿宋—GB2312" w:hAnsi="仿宋—GB2312" w:eastAsia="仿宋—GB2312" w:cs="仿宋—GB2312"/>
          <w:color w:val="auto"/>
          <w:sz w:val="32"/>
          <w:szCs w:val="32"/>
          <w:highlight w:val="none"/>
          <w:lang w:eastAsia="zh-Hans"/>
        </w:rPr>
        <w:t>：长300</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，宽200</w:t>
      </w:r>
      <w:r>
        <w:rPr>
          <w:rFonts w:hint="eastAsia" w:ascii="仿宋—GB2312" w:hAnsi="仿宋—GB2312" w:eastAsia="仿宋—GB2312" w:cs="仿宋—GB2312"/>
          <w:color w:val="auto"/>
          <w:sz w:val="32"/>
          <w:szCs w:val="32"/>
          <w:highlight w:val="none"/>
          <w:lang w:val="en-US" w:eastAsia="zh-CN"/>
        </w:rPr>
        <w:t>cm</w:t>
      </w:r>
      <w:r>
        <w:rPr>
          <w:rFonts w:hint="eastAsia" w:ascii="仿宋—GB2312" w:hAnsi="仿宋—GB2312" w:eastAsia="仿宋—GB2312" w:cs="仿宋—GB2312"/>
          <w:color w:val="auto"/>
          <w:sz w:val="32"/>
          <w:szCs w:val="32"/>
          <w:highlight w:val="none"/>
          <w:lang w:eastAsia="zh-Hans"/>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2.虚拟轨迹线和现实轨迹线的尺寸比例一致，现实轨迹线的尺寸为：3cm</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（二）任务区域</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1.启动区：设置信号站1个；</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2.清洗区；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3.回收站：设置信号站1个；</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4.太空资源：共8个数字区域，将在上面放置6个可回收资源（绿色任务方块）、1个火箭残骸（紫色任务方块）、1个失效卫星（黄色任务方块）；</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5.轨迹线：轨迹线为黑线，宽2.5-3cm，连接启动区、数字区、回收站和清洗区。</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（三）道具说明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1.虚拟世界和现实的方块尺寸比例一致，现实方块尺寸为：3.5cm * 3.5cm * 3.5cm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Hans"/>
        </w:rPr>
      </w:pPr>
      <w:r>
        <w:rPr>
          <w:rFonts w:hint="eastAsia" w:ascii="仿宋—GB2312" w:hAnsi="仿宋—GB2312" w:eastAsia="仿宋—GB2312" w:cs="仿宋—GB2312"/>
          <w:color w:val="auto"/>
          <w:sz w:val="32"/>
          <w:szCs w:val="32"/>
          <w:highlight w:val="none"/>
          <w:lang w:val="en-US" w:eastAsia="zh-CN"/>
        </w:rPr>
        <w:t>2.虚拟世界和现实的信号站尺寸比例一致，信号站的尺寸为：5cm * 5cm * 5cm</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五、机器人参数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（一）实物机器人要求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1.机器人数量：1台；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2.机器人最大尺寸不得超过25cm×25cm×25cm，且整体重量不得超过1.5kg，离开出发区后尺寸最大为50cm×50cm×50cm（长×宽×高）；</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3.主控：每台机器人只允许使用一个主控；</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4.禁止使用遥控装置、键盘等手动方式控制机器人；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5.机器人需要有搬运机械结构。</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（二）虚拟机器人要求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1.虚拟机器人数量：1台；</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2.虚拟</w:t>
      </w:r>
      <w:r>
        <w:rPr>
          <w:rFonts w:hint="eastAsia" w:ascii="仿宋—GB2312" w:hAnsi="仿宋—GB2312" w:eastAsia="仿宋—GB2312" w:cs="仿宋—GB2312"/>
          <w:color w:val="auto"/>
          <w:sz w:val="32"/>
          <w:szCs w:val="32"/>
          <w:highlight w:val="none"/>
          <w:lang w:eastAsia="zh-Hans"/>
        </w:rPr>
        <w:t>机器人尺寸</w:t>
      </w:r>
      <w:r>
        <w:rPr>
          <w:rFonts w:hint="eastAsia" w:ascii="仿宋—GB2312" w:hAnsi="仿宋—GB2312" w:eastAsia="仿宋—GB2312" w:cs="仿宋—GB2312"/>
          <w:color w:val="auto"/>
          <w:sz w:val="32"/>
          <w:szCs w:val="32"/>
          <w:highlight w:val="none"/>
          <w:lang w:val="en-US" w:eastAsia="zh-CN"/>
        </w:rPr>
        <w:t>比例与实物机器人比例一致。</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3.主控：每台机器人只允许使用虚拟主控1个；</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4.禁止使用遥控装置、键盘、第三方插件等方式控制机器人；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5.虚拟机器人的最大速度不能超过50cm/s，且移动过程是连贯的；</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6.虚拟机器人需要有搬运机械结构，机型设计需要与实物机器人造型匹配。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六、评分标准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textAlignment w:val="auto"/>
        <w:outlineLvl w:val="1"/>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（一）活动成绩说明</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线上任务成绩</w:t>
      </w:r>
      <w:r>
        <w:rPr>
          <w:rFonts w:hint="eastAsia" w:ascii="仿宋—GB2312" w:hAnsi="仿宋—GB2312" w:eastAsia="仿宋—GB2312" w:cs="仿宋—GB2312"/>
          <w:color w:val="auto"/>
          <w:sz w:val="32"/>
          <w:szCs w:val="32"/>
          <w:highlight w:val="none"/>
          <w:lang w:val="en-US" w:eastAsia="zh-CN"/>
        </w:rPr>
        <w:t>=线上编程任务得分*60%+理论得分*40%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b/>
          <w:bCs/>
          <w:color w:val="auto"/>
          <w:sz w:val="32"/>
          <w:szCs w:val="32"/>
          <w:highlight w:val="none"/>
          <w:lang w:val="en-US" w:eastAsia="zh-CN"/>
        </w:rPr>
        <w:t>现场展示交流活动成绩</w:t>
      </w:r>
      <w:r>
        <w:rPr>
          <w:rFonts w:hint="eastAsia" w:ascii="仿宋—GB2312" w:hAnsi="仿宋—GB2312" w:eastAsia="仿宋—GB2312" w:cs="仿宋—GB2312"/>
          <w:color w:val="auto"/>
          <w:sz w:val="32"/>
          <w:szCs w:val="32"/>
          <w:highlight w:val="none"/>
          <w:lang w:val="en-US" w:eastAsia="zh-CN"/>
        </w:rPr>
        <w:t>=线上编程任务得分*40%+线下编程任务得分*40%+现场展示交流*20%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textAlignment w:val="auto"/>
        <w:outlineLvl w:val="1"/>
        <w:rPr>
          <w:rFonts w:hint="eastAsia" w:ascii="仿宋—GB2312" w:hAnsi="仿宋—GB2312" w:eastAsia="仿宋—GB2312" w:cs="仿宋—GB2312"/>
          <w:color w:val="auto"/>
          <w:sz w:val="32"/>
          <w:szCs w:val="32"/>
          <w:highlight w:val="none"/>
          <w:lang w:val="en-US" w:eastAsia="zh-CN"/>
        </w:rPr>
      </w:pPr>
      <w:r>
        <w:rPr>
          <w:rFonts w:hint="eastAsia" w:ascii="楷体" w:hAnsi="楷体" w:eastAsia="楷体" w:cs="楷体"/>
          <w:b/>
          <w:bCs/>
          <w:color w:val="auto"/>
          <w:sz w:val="32"/>
          <w:szCs w:val="32"/>
          <w:highlight w:val="none"/>
          <w:lang w:val="en-US" w:eastAsia="zh-CN"/>
        </w:rPr>
        <w:t>（二）同分情况说明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GB2312" w:hAnsi="仿宋—GB2312" w:eastAsia="仿宋—GB2312" w:cs="仿宋—GB2312"/>
          <w:color w:val="auto"/>
          <w:sz w:val="32"/>
          <w:szCs w:val="32"/>
          <w:highlight w:val="none"/>
          <w:lang w:val="en-US" w:eastAsia="zh-CN"/>
        </w:rPr>
      </w:pPr>
      <w:r>
        <w:rPr>
          <w:rFonts w:hint="eastAsia" w:ascii="仿宋—GB2312" w:hAnsi="仿宋—GB2312" w:eastAsia="仿宋—GB2312" w:cs="仿宋—GB2312"/>
          <w:color w:val="auto"/>
          <w:sz w:val="32"/>
          <w:szCs w:val="32"/>
          <w:highlight w:val="none"/>
          <w:lang w:val="en-US" w:eastAsia="zh-CN"/>
        </w:rPr>
        <w:t>如果总成绩相同时，根据线下任务用时（在线下任务中机器启动到结束所用的时间总和）决定排名，任务用时较少者排名靠前。</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七、其他说明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方正仿宋_GB2312" w:hAnsi="方正仿宋_GB2312" w:eastAsia="方正仿宋_GB2312" w:cs="方正仿宋_GB2312"/>
          <w:color w:val="auto"/>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r>
        <w:rPr>
          <w:rFonts w:hint="eastAsia" w:ascii="方正仿宋_GB2312" w:hAnsi="方正仿宋_GB2312" w:eastAsia="方正仿宋_GB2312" w:cs="方正仿宋_GB2312"/>
          <w:color w:val="auto"/>
          <w:sz w:val="32"/>
          <w:szCs w:val="32"/>
          <w:highlight w:val="none"/>
          <w:lang w:eastAsia="zh-Hans"/>
        </w:rPr>
        <w:br w:type="page"/>
      </w:r>
    </w:p>
    <w:p>
      <w:pPr>
        <w:spacing w:line="240" w:lineRule="auto"/>
        <w:outlineLvl w:val="0"/>
        <w:rPr>
          <w:rFonts w:hint="eastAsia" w:ascii="方正仿宋_GB2312" w:hAnsi="方正仿宋_GB2312" w:eastAsia="方正仿宋_GB2312" w:cs="方正仿宋_GB2312"/>
          <w:b/>
          <w:bCs/>
          <w:color w:val="auto"/>
          <w:sz w:val="24"/>
          <w:highlight w:val="none"/>
        </w:rPr>
      </w:pPr>
      <w:r>
        <w:rPr>
          <w:rFonts w:hint="eastAsia" w:ascii="方正仿宋_GB2312" w:hAnsi="方正仿宋_GB2312" w:eastAsia="方正仿宋_GB2312" w:cs="方正仿宋_GB2312"/>
          <w:b/>
          <w:bCs/>
          <w:color w:val="auto"/>
          <w:sz w:val="24"/>
          <w:highlight w:val="none"/>
        </w:rPr>
        <w:t>评分表</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 w:hAnsi="方正小标宋" w:eastAsia="方正小标宋" w:cs="方正小标宋"/>
          <w:b w:val="0"/>
          <w:bCs w:val="0"/>
          <w:spacing w:val="0"/>
          <w:sz w:val="32"/>
          <w:szCs w:val="32"/>
          <w:lang w:val="en-US" w:eastAsia="zh-CN"/>
        </w:rPr>
      </w:pPr>
      <w:r>
        <w:rPr>
          <w:rFonts w:hint="eastAsia" w:ascii="方正小标宋" w:hAnsi="方正小标宋" w:eastAsia="方正小标宋" w:cs="方正小标宋"/>
          <w:b w:val="0"/>
          <w:bCs w:val="0"/>
          <w:spacing w:val="0"/>
          <w:sz w:val="32"/>
          <w:szCs w:val="32"/>
          <w:lang w:val="en-US" w:eastAsia="zh-CN"/>
        </w:rPr>
        <w:t>3D航天创新创意搭建编程挑战线上任务评分表</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 w:hAnsi="方正小标宋" w:eastAsia="方正小标宋" w:cs="方正小标宋"/>
          <w:b w:val="0"/>
          <w:bCs w:val="0"/>
          <w:spacing w:val="0"/>
          <w:sz w:val="32"/>
          <w:szCs w:val="32"/>
          <w:lang w:val="en-US" w:eastAsia="zh-CN"/>
        </w:rPr>
      </w:pPr>
      <w:r>
        <w:rPr>
          <w:rFonts w:hint="eastAsia" w:ascii="方正小标宋" w:hAnsi="方正小标宋" w:eastAsia="方正小标宋" w:cs="方正小标宋"/>
          <w:b w:val="0"/>
          <w:bCs w:val="0"/>
          <w:spacing w:val="0"/>
          <w:sz w:val="32"/>
          <w:szCs w:val="32"/>
          <w:lang w:val="en-US" w:eastAsia="zh-CN"/>
        </w:rPr>
        <w:t>高中（职）组</w:t>
      </w:r>
    </w:p>
    <w:p>
      <w:pPr>
        <w:spacing w:line="240" w:lineRule="auto"/>
        <w:jc w:val="left"/>
        <w:rPr>
          <w:rFonts w:hint="eastAsia" w:ascii="仿宋—GB2312" w:hAnsi="仿宋—GB2312" w:eastAsia="仿宋—GB2312" w:cs="仿宋—GB2312"/>
          <w:b/>
          <w:bCs/>
          <w:color w:val="auto"/>
          <w:szCs w:val="21"/>
          <w:highlight w:val="none"/>
          <w:u w:val="single"/>
          <w:lang w:val="en-US" w:eastAsia="zh-CN"/>
        </w:rPr>
      </w:pPr>
      <w:r>
        <w:rPr>
          <w:rFonts w:hint="eastAsia" w:ascii="仿宋—GB2312" w:hAnsi="仿宋—GB2312" w:eastAsia="仿宋—GB2312" w:cs="仿宋—GB2312"/>
          <w:b/>
          <w:bCs/>
          <w:color w:val="auto"/>
          <w:szCs w:val="21"/>
          <w:highlight w:val="none"/>
        </w:rPr>
        <w:t>序号：</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w:t>
      </w:r>
      <w:r>
        <w:rPr>
          <w:rFonts w:hint="eastAsia" w:ascii="仿宋—GB2312" w:hAnsi="仿宋—GB2312" w:eastAsia="仿宋—GB2312" w:cs="仿宋—GB2312"/>
          <w:b/>
          <w:bCs/>
          <w:color w:val="auto"/>
          <w:szCs w:val="21"/>
          <w:highlight w:val="none"/>
        </w:rPr>
        <w:t>选手姓名：</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学校：</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p>
    <w:p>
      <w:pPr>
        <w:pStyle w:val="2"/>
        <w:rPr>
          <w:rFonts w:hint="eastAsia"/>
          <w:lang w:val="en-US" w:eastAsia="zh-CN"/>
        </w:rPr>
      </w:pPr>
    </w:p>
    <w:tbl>
      <w:tblPr>
        <w:tblStyle w:val="13"/>
        <w:tblW w:w="507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6"/>
        <w:gridCol w:w="724"/>
        <w:gridCol w:w="3303"/>
        <w:gridCol w:w="970"/>
        <w:gridCol w:w="1171"/>
        <w:gridCol w:w="1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任务板块</w:t>
            </w:r>
          </w:p>
        </w:tc>
        <w:tc>
          <w:tcPr>
            <w:tcW w:w="394"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总分</w:t>
            </w:r>
          </w:p>
        </w:tc>
        <w:tc>
          <w:tcPr>
            <w:tcW w:w="1797" w:type="pct"/>
            <w:vAlign w:val="center"/>
          </w:tcPr>
          <w:p>
            <w:pPr>
              <w:jc w:val="center"/>
              <w:rPr>
                <w:rFonts w:hint="eastAsia" w:ascii="仿宋—GB2312" w:hAnsi="仿宋—GB2312" w:eastAsia="仿宋—GB2312" w:cs="仿宋—GB2312"/>
                <w:highlight w:val="none"/>
                <w:lang w:val="en-US" w:eastAsia="zh-CN"/>
              </w:rPr>
            </w:pPr>
            <w:r>
              <w:rPr>
                <w:rFonts w:hint="eastAsia" w:ascii="仿宋—GB2312" w:hAnsi="仿宋—GB2312" w:eastAsia="仿宋—GB2312" w:cs="仿宋—GB2312"/>
                <w:highlight w:val="none"/>
              </w:rPr>
              <w:t>任务</w:t>
            </w:r>
            <w:r>
              <w:rPr>
                <w:rFonts w:hint="eastAsia" w:ascii="仿宋—GB2312" w:hAnsi="仿宋—GB2312" w:eastAsia="仿宋—GB2312" w:cs="仿宋—GB2312"/>
                <w:highlight w:val="none"/>
                <w:lang w:val="en-US" w:eastAsia="zh-CN"/>
              </w:rPr>
              <w:t>内容</w:t>
            </w:r>
          </w:p>
        </w:tc>
        <w:tc>
          <w:tcPr>
            <w:tcW w:w="528" w:type="pct"/>
            <w:vAlign w:val="center"/>
          </w:tcPr>
          <w:p>
            <w:pPr>
              <w:jc w:val="center"/>
              <w:rPr>
                <w:rFonts w:hint="eastAsia" w:ascii="仿宋—GB2312" w:hAnsi="仿宋—GB2312" w:eastAsia="仿宋—GB2312" w:cs="仿宋—GB2312"/>
                <w:highlight w:val="none"/>
                <w:lang w:val="en-US" w:eastAsia="zh-CN"/>
              </w:rPr>
            </w:pPr>
            <w:r>
              <w:rPr>
                <w:rFonts w:hint="eastAsia" w:ascii="仿宋—GB2312" w:hAnsi="仿宋—GB2312" w:eastAsia="仿宋—GB2312" w:cs="仿宋—GB2312"/>
                <w:highlight w:val="none"/>
                <w:lang w:val="en-US" w:eastAsia="zh-CN"/>
              </w:rPr>
              <w:t>得分/次</w:t>
            </w:r>
          </w:p>
        </w:tc>
        <w:tc>
          <w:tcPr>
            <w:tcW w:w="637" w:type="pct"/>
            <w:tcBorders>
              <w:bottom w:val="single" w:color="auto" w:sz="4" w:space="0"/>
            </w:tcBorders>
            <w:vAlign w:val="center"/>
          </w:tcPr>
          <w:p>
            <w:pPr>
              <w:jc w:val="center"/>
              <w:rPr>
                <w:rFonts w:hint="eastAsia" w:ascii="仿宋—GB2312" w:hAnsi="仿宋—GB2312" w:eastAsia="仿宋—GB2312" w:cs="仿宋—GB2312"/>
                <w:highlight w:val="none"/>
                <w:lang w:val="en-US" w:eastAsia="zh-CN"/>
              </w:rPr>
            </w:pPr>
            <w:r>
              <w:rPr>
                <w:rFonts w:hint="eastAsia" w:ascii="仿宋—GB2312" w:hAnsi="仿宋—GB2312" w:eastAsia="仿宋—GB2312" w:cs="仿宋—GB2312"/>
                <w:highlight w:val="none"/>
                <w:lang w:val="en-US" w:eastAsia="zh-CN"/>
              </w:rPr>
              <w:t>完成次数</w:t>
            </w:r>
          </w:p>
        </w:tc>
        <w:tc>
          <w:tcPr>
            <w:tcW w:w="777"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任务总分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Merge w:val="restar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信息交互</w:t>
            </w:r>
          </w:p>
        </w:tc>
        <w:tc>
          <w:tcPr>
            <w:tcW w:w="394" w:type="pct"/>
            <w:vMerge w:val="restar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15</w:t>
            </w:r>
          </w:p>
        </w:tc>
        <w:tc>
          <w:tcPr>
            <w:tcW w:w="1797" w:type="pct"/>
            <w:vAlign w:val="center"/>
          </w:tcPr>
          <w:p>
            <w:pPr>
              <w:jc w:val="center"/>
              <w:rPr>
                <w:rFonts w:hint="eastAsia" w:ascii="仿宋—GB2312" w:hAnsi="仿宋—GB2312" w:eastAsia="仿宋—GB2312" w:cs="仿宋—GB2312"/>
                <w:highlight w:val="none"/>
                <w:lang w:eastAsia="zh-CN"/>
              </w:rPr>
            </w:pPr>
            <w:r>
              <w:rPr>
                <w:rFonts w:hint="eastAsia" w:ascii="仿宋—GB2312" w:hAnsi="仿宋—GB2312" w:eastAsia="仿宋—GB2312" w:cs="仿宋—GB2312"/>
                <w:highlight w:val="none"/>
              </w:rPr>
              <w:t>出发</w:t>
            </w:r>
            <w:r>
              <w:rPr>
                <w:rFonts w:hint="eastAsia" w:ascii="仿宋—GB2312" w:hAnsi="仿宋—GB2312" w:eastAsia="仿宋—GB2312" w:cs="仿宋—GB2312"/>
                <w:highlight w:val="none"/>
                <w:lang w:eastAsia="zh-CN"/>
              </w:rPr>
              <w:t>（</w:t>
            </w:r>
            <w:r>
              <w:rPr>
                <w:rFonts w:hint="eastAsia" w:ascii="仿宋—GB2312" w:hAnsi="仿宋—GB2312" w:eastAsia="仿宋—GB2312" w:cs="仿宋—GB2312"/>
                <w:highlight w:val="none"/>
                <w:lang w:val="en-US" w:eastAsia="zh-CN"/>
              </w:rPr>
              <w:t>最多完成1次</w:t>
            </w:r>
            <w:r>
              <w:rPr>
                <w:rFonts w:hint="eastAsia" w:ascii="仿宋—GB2312" w:hAnsi="仿宋—GB2312" w:eastAsia="仿宋—GB2312" w:cs="仿宋—GB2312"/>
                <w:highlight w:val="none"/>
                <w:lang w:eastAsia="zh-CN"/>
              </w:rPr>
              <w:t>）</w:t>
            </w:r>
          </w:p>
        </w:tc>
        <w:tc>
          <w:tcPr>
            <w:tcW w:w="528" w:type="pct"/>
            <w:tcBorders>
              <w:right w:val="single" w:color="auto" w:sz="4" w:space="0"/>
            </w:tcBorders>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5</w:t>
            </w:r>
          </w:p>
        </w:tc>
        <w:tc>
          <w:tcPr>
            <w:tcW w:w="637" w:type="pct"/>
            <w:tcBorders>
              <w:top w:val="single" w:color="auto" w:sz="4" w:space="0"/>
              <w:left w:val="single" w:color="auto" w:sz="4" w:space="0"/>
              <w:right w:val="single" w:color="auto" w:sz="4" w:space="0"/>
            </w:tcBorders>
            <w:vAlign w:val="center"/>
          </w:tcPr>
          <w:p>
            <w:pPr>
              <w:jc w:val="center"/>
              <w:rPr>
                <w:rFonts w:hint="eastAsia" w:ascii="仿宋—GB2312" w:hAnsi="仿宋—GB2312" w:eastAsia="仿宋—GB2312" w:cs="仿宋—GB2312"/>
                <w:highlight w:val="none"/>
                <w:lang w:eastAsia="zh-CN"/>
              </w:rPr>
            </w:pPr>
          </w:p>
        </w:tc>
        <w:tc>
          <w:tcPr>
            <w:tcW w:w="777" w:type="pct"/>
            <w:vMerge w:val="restart"/>
            <w:vAlign w:val="center"/>
          </w:tcPr>
          <w:p>
            <w:pPr>
              <w:jc w:val="center"/>
              <w:rPr>
                <w:rFonts w:hint="eastAsia" w:ascii="仿宋—GB2312" w:hAnsi="仿宋—GB2312" w:eastAsia="仿宋—GB2312" w:cs="仿宋—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Merge w:val="continue"/>
            <w:vAlign w:val="center"/>
          </w:tcPr>
          <w:p>
            <w:pPr>
              <w:jc w:val="center"/>
              <w:rPr>
                <w:rFonts w:hint="eastAsia" w:ascii="仿宋—GB2312" w:hAnsi="仿宋—GB2312" w:eastAsia="仿宋—GB2312" w:cs="仿宋—GB2312"/>
                <w:highlight w:val="none"/>
              </w:rPr>
            </w:pPr>
          </w:p>
        </w:tc>
        <w:tc>
          <w:tcPr>
            <w:tcW w:w="394" w:type="pct"/>
            <w:vMerge w:val="continue"/>
            <w:vAlign w:val="center"/>
          </w:tcPr>
          <w:p>
            <w:pPr>
              <w:jc w:val="center"/>
              <w:rPr>
                <w:rFonts w:hint="eastAsia" w:ascii="仿宋—GB2312" w:hAnsi="仿宋—GB2312" w:eastAsia="仿宋—GB2312" w:cs="仿宋—GB2312"/>
                <w:highlight w:val="none"/>
              </w:rPr>
            </w:pPr>
          </w:p>
        </w:tc>
        <w:tc>
          <w:tcPr>
            <w:tcW w:w="1797"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信息交互</w:t>
            </w:r>
            <w:r>
              <w:rPr>
                <w:rFonts w:hint="eastAsia" w:ascii="仿宋—GB2312" w:hAnsi="仿宋—GB2312" w:eastAsia="仿宋—GB2312" w:cs="仿宋—GB2312"/>
                <w:highlight w:val="none"/>
                <w:lang w:eastAsia="zh-CN"/>
              </w:rPr>
              <w:t>（</w:t>
            </w:r>
            <w:r>
              <w:rPr>
                <w:rFonts w:hint="eastAsia" w:ascii="仿宋—GB2312" w:hAnsi="仿宋—GB2312" w:eastAsia="仿宋—GB2312" w:cs="仿宋—GB2312"/>
                <w:highlight w:val="none"/>
                <w:lang w:val="en-US" w:eastAsia="zh-CN"/>
              </w:rPr>
              <w:t>最多完成1次</w:t>
            </w:r>
            <w:r>
              <w:rPr>
                <w:rFonts w:hint="eastAsia" w:ascii="仿宋—GB2312" w:hAnsi="仿宋—GB2312" w:eastAsia="仿宋—GB2312" w:cs="仿宋—GB2312"/>
                <w:highlight w:val="none"/>
                <w:lang w:eastAsia="zh-CN"/>
              </w:rPr>
              <w:t>）</w:t>
            </w:r>
          </w:p>
        </w:tc>
        <w:tc>
          <w:tcPr>
            <w:tcW w:w="528" w:type="pct"/>
            <w:tcBorders>
              <w:right w:val="single" w:color="auto" w:sz="4" w:space="0"/>
            </w:tcBorders>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10</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highlight w:val="none"/>
              </w:rPr>
            </w:pPr>
          </w:p>
        </w:tc>
        <w:tc>
          <w:tcPr>
            <w:tcW w:w="777" w:type="pct"/>
            <w:vMerge w:val="continue"/>
            <w:vAlign w:val="center"/>
          </w:tcPr>
          <w:p>
            <w:pPr>
              <w:jc w:val="center"/>
              <w:rPr>
                <w:rFonts w:hint="eastAsia" w:ascii="仿宋—GB2312" w:hAnsi="仿宋—GB2312" w:eastAsia="仿宋—GB2312" w:cs="仿宋—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Merge w:val="restar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资源回收</w:t>
            </w:r>
          </w:p>
          <w:p>
            <w:pPr>
              <w:jc w:val="both"/>
              <w:rPr>
                <w:rFonts w:hint="eastAsia" w:ascii="仿宋—GB2312" w:hAnsi="仿宋—GB2312" w:eastAsia="仿宋—GB2312" w:cs="仿宋—GB2312"/>
                <w:highlight w:val="none"/>
                <w:lang w:eastAsia="zh-CN"/>
              </w:rPr>
            </w:pPr>
          </w:p>
        </w:tc>
        <w:tc>
          <w:tcPr>
            <w:tcW w:w="394" w:type="pct"/>
            <w:vMerge w:val="restar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80</w:t>
            </w:r>
          </w:p>
        </w:tc>
        <w:tc>
          <w:tcPr>
            <w:tcW w:w="1797" w:type="pct"/>
            <w:vAlign w:val="center"/>
          </w:tcPr>
          <w:p>
            <w:pPr>
              <w:spacing w:before="124"/>
              <w:jc w:val="center"/>
              <w:rPr>
                <w:rFonts w:hint="eastAsia" w:ascii="仿宋—GB2312" w:hAnsi="仿宋—GB2312" w:eastAsia="仿宋—GB2312" w:cs="仿宋—GB2312"/>
                <w:spacing w:val="-1"/>
                <w:highlight w:val="none"/>
                <w:lang w:val="en-US" w:eastAsia="zh-CN"/>
              </w:rPr>
            </w:pPr>
            <w:r>
              <w:rPr>
                <w:rFonts w:hint="eastAsia" w:ascii="仿宋—GB2312" w:hAnsi="仿宋—GB2312" w:eastAsia="仿宋—GB2312" w:cs="仿宋—GB2312"/>
                <w:spacing w:val="-1"/>
                <w:highlight w:val="none"/>
                <w:lang w:val="en-US" w:eastAsia="zh-CN"/>
              </w:rPr>
              <w:t>回收资源（绿色）</w:t>
            </w:r>
          </w:p>
        </w:tc>
        <w:tc>
          <w:tcPr>
            <w:tcW w:w="528" w:type="pct"/>
            <w:tcBorders>
              <w:right w:val="single" w:color="auto" w:sz="4" w:space="0"/>
            </w:tcBorders>
            <w:vAlign w:val="center"/>
          </w:tcPr>
          <w:p>
            <w:pPr>
              <w:spacing w:before="124"/>
              <w:jc w:val="center"/>
              <w:rPr>
                <w:rFonts w:hint="eastAsia" w:ascii="仿宋—GB2312" w:hAnsi="仿宋—GB2312" w:eastAsia="仿宋—GB2312" w:cs="仿宋—GB2312"/>
                <w:spacing w:val="-1"/>
                <w:highlight w:val="none"/>
                <w:lang w:val="en-US" w:eastAsia="zh-CN"/>
              </w:rPr>
            </w:pPr>
            <w:r>
              <w:rPr>
                <w:rFonts w:hint="eastAsia" w:ascii="仿宋—GB2312" w:hAnsi="仿宋—GB2312" w:eastAsia="仿宋—GB2312" w:cs="仿宋—GB2312"/>
                <w:spacing w:val="-1"/>
                <w:highlight w:val="none"/>
                <w:lang w:val="en-US" w:eastAsia="zh-CN"/>
              </w:rPr>
              <w:t>3</w:t>
            </w:r>
          </w:p>
        </w:tc>
        <w:tc>
          <w:tcPr>
            <w:tcW w:w="637" w:type="pct"/>
            <w:tcBorders>
              <w:left w:val="single" w:color="auto" w:sz="4" w:space="0"/>
              <w:right w:val="single" w:color="auto" w:sz="4" w:space="0"/>
            </w:tcBorders>
            <w:vAlign w:val="center"/>
          </w:tcPr>
          <w:p>
            <w:pPr>
              <w:spacing w:before="124"/>
              <w:jc w:val="center"/>
              <w:rPr>
                <w:rFonts w:hint="eastAsia" w:ascii="仿宋—GB2312" w:hAnsi="仿宋—GB2312" w:eastAsia="仿宋—GB2312" w:cs="仿宋—GB2312"/>
                <w:spacing w:val="-1"/>
                <w:highlight w:val="none"/>
                <w:lang w:val="en-US" w:eastAsia="zh-CN"/>
              </w:rPr>
            </w:pPr>
          </w:p>
        </w:tc>
        <w:tc>
          <w:tcPr>
            <w:tcW w:w="777" w:type="pct"/>
            <w:vMerge w:val="restart"/>
            <w:vAlign w:val="center"/>
          </w:tcPr>
          <w:p>
            <w:pPr>
              <w:jc w:val="center"/>
              <w:rPr>
                <w:rFonts w:hint="eastAsia" w:ascii="仿宋—GB2312" w:hAnsi="仿宋—GB2312" w:eastAsia="仿宋—GB2312" w:cs="仿宋—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Merge w:val="continue"/>
            <w:vAlign w:val="center"/>
          </w:tcPr>
          <w:p>
            <w:pPr>
              <w:jc w:val="center"/>
              <w:rPr>
                <w:rFonts w:hint="eastAsia" w:ascii="仿宋—GB2312" w:hAnsi="仿宋—GB2312" w:eastAsia="仿宋—GB2312" w:cs="仿宋—GB2312"/>
                <w:highlight w:val="none"/>
              </w:rPr>
            </w:pPr>
          </w:p>
        </w:tc>
        <w:tc>
          <w:tcPr>
            <w:tcW w:w="394" w:type="pct"/>
            <w:vMerge w:val="continue"/>
            <w:vAlign w:val="center"/>
          </w:tcPr>
          <w:p>
            <w:pPr>
              <w:jc w:val="center"/>
              <w:rPr>
                <w:rFonts w:hint="eastAsia" w:ascii="仿宋—GB2312" w:hAnsi="仿宋—GB2312" w:eastAsia="仿宋—GB2312" w:cs="仿宋—GB2312"/>
                <w:highlight w:val="none"/>
              </w:rPr>
            </w:pPr>
          </w:p>
        </w:tc>
        <w:tc>
          <w:tcPr>
            <w:tcW w:w="1797" w:type="pct"/>
            <w:vAlign w:val="center"/>
          </w:tcPr>
          <w:p>
            <w:pPr>
              <w:spacing w:before="124"/>
              <w:jc w:val="center"/>
              <w:rPr>
                <w:rFonts w:hint="eastAsia" w:ascii="仿宋—GB2312" w:hAnsi="仿宋—GB2312" w:eastAsia="仿宋—GB2312" w:cs="仿宋—GB2312"/>
                <w:highlight w:val="none"/>
              </w:rPr>
            </w:pPr>
            <w:r>
              <w:rPr>
                <w:rFonts w:hint="eastAsia" w:ascii="仿宋—GB2312" w:hAnsi="仿宋—GB2312" w:eastAsia="仿宋—GB2312" w:cs="仿宋—GB2312"/>
                <w:spacing w:val="-1"/>
                <w:highlight w:val="none"/>
                <w:lang w:val="en-US" w:eastAsia="zh-CN"/>
              </w:rPr>
              <w:t>回收</w:t>
            </w:r>
            <w:r>
              <w:rPr>
                <w:rFonts w:hint="eastAsia" w:ascii="仿宋—GB2312" w:hAnsi="仿宋—GB2312" w:eastAsia="仿宋—GB2312" w:cs="仿宋—GB2312"/>
                <w:spacing w:val="-1"/>
                <w:highlight w:val="none"/>
              </w:rPr>
              <w:t>火箭残骸（紫色）</w:t>
            </w:r>
          </w:p>
        </w:tc>
        <w:tc>
          <w:tcPr>
            <w:tcW w:w="528" w:type="pct"/>
            <w:tcBorders>
              <w:right w:val="single" w:color="auto" w:sz="4" w:space="0"/>
            </w:tcBorders>
            <w:vAlign w:val="center"/>
          </w:tcPr>
          <w:p>
            <w:pPr>
              <w:jc w:val="center"/>
              <w:rPr>
                <w:rFonts w:hint="default" w:ascii="仿宋—GB2312" w:hAnsi="仿宋—GB2312" w:eastAsia="仿宋—GB2312" w:cs="仿宋—GB2312"/>
                <w:highlight w:val="none"/>
                <w:lang w:val="en-US" w:eastAsia="zh-CN"/>
              </w:rPr>
            </w:pPr>
            <w:r>
              <w:rPr>
                <w:rFonts w:hint="eastAsia" w:ascii="仿宋—GB2312" w:hAnsi="仿宋—GB2312" w:eastAsia="仿宋—GB2312" w:cs="仿宋—GB2312"/>
                <w:highlight w:val="none"/>
                <w:lang w:val="en-US" w:eastAsia="zh-CN"/>
              </w:rPr>
              <w:t>11</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highlight w:val="none"/>
              </w:rPr>
            </w:pPr>
          </w:p>
        </w:tc>
        <w:tc>
          <w:tcPr>
            <w:tcW w:w="777" w:type="pct"/>
            <w:vMerge w:val="continue"/>
            <w:vAlign w:val="center"/>
          </w:tcPr>
          <w:p>
            <w:pPr>
              <w:jc w:val="center"/>
              <w:rPr>
                <w:rFonts w:hint="eastAsia" w:ascii="仿宋—GB2312" w:hAnsi="仿宋—GB2312" w:eastAsia="仿宋—GB2312" w:cs="仿宋—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Merge w:val="continue"/>
            <w:vAlign w:val="center"/>
          </w:tcPr>
          <w:p>
            <w:pPr>
              <w:jc w:val="center"/>
              <w:rPr>
                <w:rFonts w:hint="eastAsia" w:ascii="仿宋—GB2312" w:hAnsi="仿宋—GB2312" w:eastAsia="仿宋—GB2312" w:cs="仿宋—GB2312"/>
                <w:highlight w:val="none"/>
              </w:rPr>
            </w:pPr>
          </w:p>
        </w:tc>
        <w:tc>
          <w:tcPr>
            <w:tcW w:w="394" w:type="pct"/>
            <w:vMerge w:val="continue"/>
            <w:vAlign w:val="center"/>
          </w:tcPr>
          <w:p>
            <w:pPr>
              <w:jc w:val="center"/>
              <w:rPr>
                <w:rFonts w:hint="eastAsia" w:ascii="仿宋—GB2312" w:hAnsi="仿宋—GB2312" w:eastAsia="仿宋—GB2312" w:cs="仿宋—GB2312"/>
                <w:highlight w:val="none"/>
              </w:rPr>
            </w:pPr>
          </w:p>
        </w:tc>
        <w:tc>
          <w:tcPr>
            <w:tcW w:w="1797" w:type="pct"/>
            <w:vAlign w:val="center"/>
          </w:tcPr>
          <w:p>
            <w:pPr>
              <w:spacing w:before="124"/>
              <w:jc w:val="center"/>
              <w:rPr>
                <w:rFonts w:hint="eastAsia" w:ascii="仿宋—GB2312" w:hAnsi="仿宋—GB2312" w:eastAsia="仿宋—GB2312" w:cs="仿宋—GB2312"/>
                <w:highlight w:val="none"/>
              </w:rPr>
            </w:pPr>
            <w:r>
              <w:rPr>
                <w:rFonts w:hint="eastAsia" w:ascii="仿宋—GB2312" w:hAnsi="仿宋—GB2312" w:eastAsia="仿宋—GB2312" w:cs="仿宋—GB2312"/>
                <w:spacing w:val="-1"/>
                <w:highlight w:val="none"/>
                <w:lang w:val="en-US" w:eastAsia="zh-CN"/>
              </w:rPr>
              <w:t>回收</w:t>
            </w:r>
            <w:r>
              <w:rPr>
                <w:rFonts w:hint="eastAsia" w:ascii="仿宋—GB2312" w:hAnsi="仿宋—GB2312" w:eastAsia="仿宋—GB2312" w:cs="仿宋—GB2312"/>
                <w:spacing w:val="-1"/>
                <w:highlight w:val="none"/>
              </w:rPr>
              <w:t>无效卫星（黄色）</w:t>
            </w:r>
          </w:p>
        </w:tc>
        <w:tc>
          <w:tcPr>
            <w:tcW w:w="528" w:type="pct"/>
            <w:tcBorders>
              <w:right w:val="single" w:color="auto" w:sz="4" w:space="0"/>
            </w:tcBorders>
            <w:vAlign w:val="center"/>
          </w:tcPr>
          <w:p>
            <w:pPr>
              <w:jc w:val="center"/>
              <w:rPr>
                <w:rFonts w:hint="default" w:ascii="仿宋—GB2312" w:hAnsi="仿宋—GB2312" w:eastAsia="仿宋—GB2312" w:cs="仿宋—GB2312"/>
                <w:highlight w:val="none"/>
                <w:lang w:val="en-US" w:eastAsia="zh-CN"/>
              </w:rPr>
            </w:pPr>
            <w:r>
              <w:rPr>
                <w:rFonts w:hint="eastAsia" w:ascii="仿宋—GB2312" w:hAnsi="仿宋—GB2312" w:eastAsia="仿宋—GB2312" w:cs="仿宋—GB2312"/>
                <w:highlight w:val="none"/>
                <w:lang w:val="en-US" w:eastAsia="zh-CN"/>
              </w:rPr>
              <w:t>11</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highlight w:val="none"/>
              </w:rPr>
            </w:pPr>
          </w:p>
        </w:tc>
        <w:tc>
          <w:tcPr>
            <w:tcW w:w="777" w:type="pct"/>
            <w:vMerge w:val="continue"/>
            <w:vAlign w:val="center"/>
          </w:tcPr>
          <w:p>
            <w:pPr>
              <w:jc w:val="center"/>
              <w:rPr>
                <w:rFonts w:hint="eastAsia" w:ascii="仿宋—GB2312" w:hAnsi="仿宋—GB2312" w:eastAsia="仿宋—GB2312" w:cs="仿宋—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Merge w:val="continue"/>
            <w:vAlign w:val="center"/>
          </w:tcPr>
          <w:p>
            <w:pPr>
              <w:jc w:val="center"/>
              <w:rPr>
                <w:rFonts w:hint="eastAsia" w:ascii="仿宋—GB2312" w:hAnsi="仿宋—GB2312" w:eastAsia="仿宋—GB2312" w:cs="仿宋—GB2312"/>
                <w:highlight w:val="none"/>
              </w:rPr>
            </w:pPr>
          </w:p>
        </w:tc>
        <w:tc>
          <w:tcPr>
            <w:tcW w:w="394" w:type="pct"/>
            <w:vMerge w:val="continue"/>
            <w:vAlign w:val="center"/>
          </w:tcPr>
          <w:p>
            <w:pPr>
              <w:jc w:val="center"/>
              <w:rPr>
                <w:rFonts w:hint="eastAsia" w:ascii="仿宋—GB2312" w:hAnsi="仿宋—GB2312" w:eastAsia="仿宋—GB2312" w:cs="仿宋—GB2312"/>
                <w:highlight w:val="none"/>
              </w:rPr>
            </w:pPr>
          </w:p>
        </w:tc>
        <w:tc>
          <w:tcPr>
            <w:tcW w:w="1797" w:type="pct"/>
            <w:vAlign w:val="center"/>
          </w:tcPr>
          <w:p>
            <w:pPr>
              <w:jc w:val="center"/>
              <w:rPr>
                <w:rFonts w:hint="eastAsia" w:ascii="仿宋—GB2312" w:hAnsi="仿宋—GB2312" w:eastAsia="仿宋—GB2312" w:cs="仿宋—GB2312"/>
                <w:spacing w:val="-1"/>
                <w:highlight w:val="none"/>
                <w:lang w:val="en-US" w:eastAsia="zh-CN"/>
              </w:rPr>
            </w:pPr>
            <w:r>
              <w:rPr>
                <w:rFonts w:hint="eastAsia" w:ascii="仿宋—GB2312" w:hAnsi="仿宋—GB2312" w:eastAsia="仿宋—GB2312" w:cs="仿宋—GB2312"/>
                <w:spacing w:val="-1"/>
                <w:highlight w:val="none"/>
                <w:lang w:val="en-US" w:eastAsia="zh-CN"/>
              </w:rPr>
              <w:t>互动完成得分</w:t>
            </w:r>
          </w:p>
          <w:p>
            <w:pPr>
              <w:jc w:val="center"/>
              <w:rPr>
                <w:rFonts w:hint="eastAsia" w:ascii="仿宋—GB2312" w:hAnsi="仿宋—GB2312" w:eastAsia="仿宋—GB2312" w:cs="仿宋—GB2312"/>
                <w:spacing w:val="-1"/>
                <w:highlight w:val="none"/>
                <w:lang w:val="en-US" w:eastAsia="zh-CN"/>
              </w:rPr>
            </w:pPr>
            <w:r>
              <w:rPr>
                <w:rFonts w:hint="eastAsia" w:ascii="仿宋—GB2312" w:hAnsi="仿宋—GB2312" w:eastAsia="仿宋—GB2312" w:cs="仿宋—GB2312"/>
                <w:spacing w:val="-1"/>
                <w:highlight w:val="none"/>
                <w:lang w:val="en-US" w:eastAsia="zh-CN"/>
              </w:rPr>
              <w:t>（最多完成8次）</w:t>
            </w:r>
          </w:p>
        </w:tc>
        <w:tc>
          <w:tcPr>
            <w:tcW w:w="528" w:type="pct"/>
            <w:tcBorders>
              <w:right w:val="single" w:color="auto" w:sz="4" w:space="0"/>
            </w:tcBorders>
            <w:vAlign w:val="center"/>
          </w:tcPr>
          <w:p>
            <w:pPr>
              <w:jc w:val="center"/>
              <w:rPr>
                <w:rFonts w:hint="eastAsia" w:ascii="仿宋—GB2312" w:hAnsi="仿宋—GB2312" w:eastAsia="仿宋—GB2312" w:cs="仿宋—GB2312"/>
                <w:highlight w:val="none"/>
                <w:lang w:eastAsia="zh-CN"/>
              </w:rPr>
            </w:pPr>
            <w:r>
              <w:rPr>
                <w:rFonts w:hint="eastAsia" w:ascii="仿宋—GB2312" w:hAnsi="仿宋—GB2312" w:eastAsia="仿宋—GB2312" w:cs="仿宋—GB2312"/>
                <w:highlight w:val="none"/>
                <w:lang w:val="en-US" w:eastAsia="zh-CN"/>
              </w:rPr>
              <w:t>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highlight w:val="none"/>
              </w:rPr>
            </w:pPr>
          </w:p>
        </w:tc>
        <w:tc>
          <w:tcPr>
            <w:tcW w:w="777" w:type="pct"/>
            <w:vMerge w:val="continue"/>
            <w:vAlign w:val="center"/>
          </w:tcPr>
          <w:p>
            <w:pPr>
              <w:jc w:val="center"/>
              <w:rPr>
                <w:rFonts w:hint="eastAsia" w:ascii="仿宋—GB2312" w:hAnsi="仿宋—GB2312" w:eastAsia="仿宋—GB2312" w:cs="仿宋—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3"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机器清洗</w:t>
            </w:r>
          </w:p>
        </w:tc>
        <w:tc>
          <w:tcPr>
            <w:tcW w:w="394"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5</w:t>
            </w:r>
          </w:p>
        </w:tc>
        <w:tc>
          <w:tcPr>
            <w:tcW w:w="1797"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机器进入清洗区</w:t>
            </w:r>
          </w:p>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lang w:eastAsia="zh-CN"/>
              </w:rPr>
              <w:t>（</w:t>
            </w:r>
            <w:r>
              <w:rPr>
                <w:rFonts w:hint="eastAsia" w:ascii="仿宋—GB2312" w:hAnsi="仿宋—GB2312" w:eastAsia="仿宋—GB2312" w:cs="仿宋—GB2312"/>
                <w:highlight w:val="none"/>
                <w:lang w:val="en-US" w:eastAsia="zh-CN"/>
              </w:rPr>
              <w:t>最多完成1次</w:t>
            </w:r>
            <w:r>
              <w:rPr>
                <w:rFonts w:hint="eastAsia" w:ascii="仿宋—GB2312" w:hAnsi="仿宋—GB2312" w:eastAsia="仿宋—GB2312" w:cs="仿宋—GB2312"/>
                <w:highlight w:val="none"/>
                <w:lang w:eastAsia="zh-CN"/>
              </w:rPr>
              <w:t>）</w:t>
            </w:r>
          </w:p>
        </w:tc>
        <w:tc>
          <w:tcPr>
            <w:tcW w:w="528" w:type="pct"/>
            <w:vAlign w:val="center"/>
          </w:tcPr>
          <w:p>
            <w:pPr>
              <w:jc w:val="center"/>
              <w:rPr>
                <w:rFonts w:hint="eastAsia" w:ascii="仿宋—GB2312" w:hAnsi="仿宋—GB2312" w:eastAsia="仿宋—GB2312" w:cs="仿宋—GB2312"/>
                <w:highlight w:val="none"/>
              </w:rPr>
            </w:pPr>
            <w:r>
              <w:rPr>
                <w:rFonts w:hint="eastAsia" w:ascii="仿宋—GB2312" w:hAnsi="仿宋—GB2312" w:eastAsia="仿宋—GB2312" w:cs="仿宋—GB2312"/>
                <w:highlight w:val="none"/>
              </w:rPr>
              <w:t>5</w:t>
            </w:r>
          </w:p>
        </w:tc>
        <w:tc>
          <w:tcPr>
            <w:tcW w:w="637" w:type="pct"/>
            <w:vAlign w:val="center"/>
          </w:tcPr>
          <w:p>
            <w:pPr>
              <w:jc w:val="center"/>
              <w:rPr>
                <w:rFonts w:hint="eastAsia" w:ascii="仿宋—GB2312" w:hAnsi="仿宋—GB2312" w:eastAsia="仿宋—GB2312" w:cs="仿宋—GB2312"/>
                <w:highlight w:val="none"/>
              </w:rPr>
            </w:pPr>
          </w:p>
        </w:tc>
        <w:tc>
          <w:tcPr>
            <w:tcW w:w="777" w:type="pct"/>
            <w:tcBorders>
              <w:left w:val="single" w:color="auto" w:sz="4" w:space="0"/>
            </w:tcBorders>
            <w:vAlign w:val="center"/>
          </w:tcPr>
          <w:p>
            <w:pPr>
              <w:jc w:val="center"/>
              <w:rPr>
                <w:rFonts w:hint="eastAsia" w:ascii="仿宋—GB2312" w:hAnsi="仿宋—GB2312" w:eastAsia="仿宋—GB2312" w:cs="仿宋—GB231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5000" w:type="pct"/>
            <w:gridSpan w:val="6"/>
            <w:vAlign w:val="center"/>
          </w:tcPr>
          <w:p>
            <w:pPr>
              <w:spacing w:line="240" w:lineRule="auto"/>
              <w:jc w:val="left"/>
              <w:rPr>
                <w:rFonts w:hint="eastAsia" w:ascii="仿宋—GB2312" w:hAnsi="仿宋—GB2312" w:eastAsia="仿宋—GB2312" w:cs="仿宋—GB2312"/>
                <w:highlight w:val="none"/>
                <w:lang w:eastAsia="zh-CN"/>
              </w:rPr>
            </w:pPr>
            <w:r>
              <w:rPr>
                <w:rFonts w:hint="eastAsia" w:ascii="仿宋—GB2312" w:hAnsi="仿宋—GB2312" w:eastAsia="仿宋—GB2312" w:cs="仿宋—GB2312"/>
                <w:color w:val="auto"/>
                <w:szCs w:val="21"/>
                <w:highlight w:val="none"/>
              </w:rPr>
              <w:t>任务总得分：                     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863" w:type="pct"/>
            <w:vAlign w:val="center"/>
          </w:tcPr>
          <w:p>
            <w:pPr>
              <w:jc w:val="center"/>
              <w:rPr>
                <w:rFonts w:hint="eastAsia" w:ascii="仿宋—GB2312" w:hAnsi="仿宋—GB2312" w:eastAsia="仿宋—GB2312" w:cs="仿宋—GB2312"/>
                <w:spacing w:val="8"/>
                <w:highlight w:val="none"/>
                <w:lang w:val="en-US" w:eastAsia="zh-CN"/>
              </w:rPr>
            </w:pPr>
            <w:r>
              <w:rPr>
                <w:rFonts w:hint="eastAsia" w:ascii="仿宋—GB2312" w:hAnsi="仿宋—GB2312" w:eastAsia="仿宋—GB2312" w:cs="仿宋—GB2312"/>
                <w:spacing w:val="8"/>
                <w:highlight w:val="none"/>
                <w:lang w:val="en-US" w:eastAsia="zh-CN"/>
              </w:rPr>
              <w:t>理论测试</w:t>
            </w:r>
          </w:p>
        </w:tc>
        <w:tc>
          <w:tcPr>
            <w:tcW w:w="394" w:type="pct"/>
            <w:vAlign w:val="center"/>
          </w:tcPr>
          <w:p>
            <w:pPr>
              <w:jc w:val="center"/>
              <w:rPr>
                <w:rFonts w:hint="eastAsia" w:ascii="仿宋—GB2312" w:hAnsi="仿宋—GB2312" w:eastAsia="仿宋—GB2312" w:cs="仿宋—GB2312"/>
                <w:spacing w:val="8"/>
                <w:highlight w:val="none"/>
                <w:lang w:val="en-US" w:eastAsia="zh-CN"/>
              </w:rPr>
            </w:pPr>
            <w:r>
              <w:rPr>
                <w:rFonts w:hint="eastAsia" w:ascii="仿宋—GB2312" w:hAnsi="仿宋—GB2312" w:eastAsia="仿宋—GB2312" w:cs="仿宋—GB2312"/>
                <w:spacing w:val="8"/>
                <w:highlight w:val="none"/>
                <w:lang w:val="en-US" w:eastAsia="zh-CN"/>
              </w:rPr>
              <w:t>100</w:t>
            </w:r>
          </w:p>
        </w:tc>
        <w:tc>
          <w:tcPr>
            <w:tcW w:w="1797" w:type="pct"/>
            <w:vAlign w:val="center"/>
          </w:tcPr>
          <w:p>
            <w:pPr>
              <w:jc w:val="center"/>
              <w:rPr>
                <w:rFonts w:hint="eastAsia" w:ascii="仿宋—GB2312" w:hAnsi="仿宋—GB2312" w:eastAsia="仿宋—GB2312" w:cs="仿宋—GB2312"/>
                <w:spacing w:val="8"/>
                <w:highlight w:val="none"/>
                <w:lang w:val="en-US" w:eastAsia="zh-CN"/>
              </w:rPr>
            </w:pPr>
            <w:r>
              <w:rPr>
                <w:rFonts w:hint="eastAsia" w:ascii="仿宋—GB2312" w:hAnsi="仿宋—GB2312" w:eastAsia="仿宋—GB2312" w:cs="仿宋—GB2312"/>
                <w:spacing w:val="8"/>
                <w:highlight w:val="none"/>
                <w:lang w:val="en-US" w:eastAsia="zh-CN"/>
              </w:rPr>
              <w:t>测试内容涉及人工智能技术、虚拟仿真技术、太空航空相关知识（最多完成1次）</w:t>
            </w:r>
          </w:p>
        </w:tc>
        <w:tc>
          <w:tcPr>
            <w:tcW w:w="528" w:type="pct"/>
            <w:vAlign w:val="center"/>
          </w:tcPr>
          <w:p>
            <w:pPr>
              <w:jc w:val="center"/>
              <w:rPr>
                <w:rFonts w:hint="eastAsia" w:ascii="仿宋—GB2312" w:hAnsi="仿宋—GB2312" w:eastAsia="仿宋—GB2312" w:cs="仿宋—GB2312"/>
                <w:spacing w:val="8"/>
                <w:highlight w:val="none"/>
                <w:lang w:val="en-US" w:eastAsia="zh-CN"/>
              </w:rPr>
            </w:pPr>
            <w:r>
              <w:rPr>
                <w:rFonts w:hint="eastAsia" w:ascii="仿宋—GB2312" w:hAnsi="仿宋—GB2312" w:eastAsia="仿宋—GB2312" w:cs="仿宋—GB2312"/>
                <w:spacing w:val="8"/>
                <w:highlight w:val="none"/>
                <w:lang w:val="en-US" w:eastAsia="zh-CN"/>
              </w:rPr>
              <w:t>100</w:t>
            </w:r>
          </w:p>
        </w:tc>
        <w:tc>
          <w:tcPr>
            <w:tcW w:w="637" w:type="pct"/>
            <w:vAlign w:val="center"/>
          </w:tcPr>
          <w:p>
            <w:pPr>
              <w:rPr>
                <w:rFonts w:hint="eastAsia" w:ascii="仿宋—GB2312" w:hAnsi="仿宋—GB2312" w:eastAsia="仿宋—GB2312" w:cs="仿宋—GB2312"/>
                <w:spacing w:val="8"/>
                <w:highlight w:val="none"/>
                <w:lang w:eastAsia="zh-CN"/>
              </w:rPr>
            </w:pPr>
          </w:p>
        </w:tc>
        <w:tc>
          <w:tcPr>
            <w:tcW w:w="777" w:type="pct"/>
            <w:vAlign w:val="center"/>
          </w:tcPr>
          <w:p>
            <w:pPr>
              <w:rPr>
                <w:rFonts w:hint="eastAsia" w:ascii="仿宋—GB2312" w:hAnsi="仿宋—GB2312" w:eastAsia="仿宋—GB2312" w:cs="仿宋—GB2312"/>
                <w:spacing w:val="8"/>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863" w:type="pct"/>
            <w:vAlign w:val="center"/>
          </w:tcPr>
          <w:p>
            <w:pPr>
              <w:rPr>
                <w:rFonts w:hint="eastAsia" w:ascii="仿宋—GB2312" w:hAnsi="仿宋—GB2312" w:eastAsia="仿宋—GB2312" w:cs="仿宋—GB2312"/>
                <w:spacing w:val="8"/>
                <w:highlight w:val="none"/>
              </w:rPr>
            </w:pPr>
            <w:r>
              <w:rPr>
                <w:rFonts w:hint="eastAsia" w:ascii="仿宋—GB2312" w:hAnsi="仿宋—GB2312" w:eastAsia="仿宋—GB2312" w:cs="仿宋—GB2312"/>
                <w:spacing w:val="8"/>
                <w:highlight w:val="none"/>
              </w:rPr>
              <w:t>成绩确认</w:t>
            </w:r>
          </w:p>
        </w:tc>
        <w:tc>
          <w:tcPr>
            <w:tcW w:w="4136" w:type="pct"/>
            <w:gridSpan w:val="5"/>
            <w:vAlign w:val="center"/>
          </w:tcPr>
          <w:p>
            <w:pPr>
              <w:rPr>
                <w:rFonts w:hint="eastAsia" w:ascii="仿宋—GB2312" w:hAnsi="仿宋—GB2312" w:eastAsia="仿宋—GB2312" w:cs="仿宋—GB2312"/>
                <w:highlight w:val="none"/>
                <w:lang w:eastAsia="zh-CN"/>
              </w:rPr>
            </w:pPr>
            <w:r>
              <w:rPr>
                <w:rFonts w:hint="eastAsia" w:ascii="仿宋—GB2312" w:hAnsi="仿宋—GB2312" w:eastAsia="仿宋—GB2312" w:cs="仿宋—GB2312"/>
                <w:spacing w:val="8"/>
                <w:highlight w:val="none"/>
                <w:lang w:eastAsia="zh-CN"/>
              </w:rPr>
              <w:t>队伍签字</w:t>
            </w:r>
            <w:r>
              <w:rPr>
                <w:rFonts w:hint="eastAsia" w:ascii="仿宋—GB2312" w:hAnsi="仿宋—GB2312" w:eastAsia="仿宋—GB2312" w:cs="仿宋—GB2312"/>
                <w:spacing w:val="4"/>
                <w:highlight w:val="none"/>
                <w:lang w:eastAsia="zh-CN"/>
              </w:rPr>
              <w:t>：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5000" w:type="pct"/>
            <w:gridSpan w:val="6"/>
            <w:vAlign w:val="center"/>
          </w:tcPr>
          <w:p>
            <w:pPr>
              <w:rPr>
                <w:rFonts w:hint="eastAsia" w:ascii="仿宋—GB2312" w:hAnsi="仿宋—GB2312" w:eastAsia="仿宋—GB2312" w:cs="仿宋—GB2312"/>
                <w:spacing w:val="8"/>
                <w:highlight w:val="none"/>
              </w:rPr>
            </w:pPr>
            <w:r>
              <w:rPr>
                <w:rFonts w:hint="eastAsia" w:ascii="仿宋—GB2312" w:hAnsi="仿宋—GB2312" w:eastAsia="仿宋—GB2312" w:cs="仿宋—GB2312"/>
                <w:spacing w:val="8"/>
                <w:highlight w:val="none"/>
              </w:rPr>
              <w:t>备注：</w:t>
            </w:r>
          </w:p>
        </w:tc>
      </w:tr>
    </w:tbl>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方正仿宋_GB2312" w:hAnsi="方正仿宋_GB2312" w:eastAsia="方正仿宋_GB2312" w:cs="方正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 w:hAnsi="方正小标宋" w:eastAsia="方正小标宋" w:cs="方正小标宋"/>
          <w:b w:val="0"/>
          <w:bCs w:val="0"/>
          <w:spacing w:val="0"/>
          <w:sz w:val="30"/>
          <w:szCs w:val="30"/>
          <w:lang w:val="en-US" w:eastAsia="zh-CN"/>
        </w:rPr>
      </w:pPr>
      <w:r>
        <w:rPr>
          <w:rFonts w:hint="eastAsia" w:ascii="方正小标宋" w:hAnsi="方正小标宋" w:eastAsia="方正小标宋" w:cs="方正小标宋"/>
          <w:b w:val="0"/>
          <w:bCs w:val="0"/>
          <w:spacing w:val="0"/>
          <w:sz w:val="30"/>
          <w:szCs w:val="30"/>
          <w:lang w:val="en-US" w:eastAsia="zh-CN"/>
        </w:rPr>
        <w:t>3D航天创新创意搭建编程挑战现场展示交流评分表</w:t>
      </w:r>
    </w:p>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9"/>
        <w:rPr>
          <w:rFonts w:hint="eastAsia" w:ascii="方正小标宋" w:hAnsi="方正小标宋" w:eastAsia="方正小标宋" w:cs="方正小标宋"/>
          <w:b w:val="0"/>
          <w:bCs w:val="0"/>
          <w:spacing w:val="0"/>
          <w:sz w:val="30"/>
          <w:szCs w:val="30"/>
          <w:lang w:val="en-US" w:eastAsia="zh-CN"/>
        </w:rPr>
      </w:pPr>
      <w:r>
        <w:rPr>
          <w:rFonts w:hint="eastAsia" w:ascii="方正小标宋" w:hAnsi="方正小标宋" w:eastAsia="方正小标宋" w:cs="方正小标宋"/>
          <w:b w:val="0"/>
          <w:bCs w:val="0"/>
          <w:spacing w:val="0"/>
          <w:sz w:val="30"/>
          <w:szCs w:val="30"/>
          <w:lang w:val="en-US" w:eastAsia="zh-CN"/>
        </w:rPr>
        <w:t>高中（职）组</w:t>
      </w:r>
    </w:p>
    <w:p>
      <w:pPr>
        <w:rPr>
          <w:rFonts w:hint="eastAsia"/>
          <w:lang w:val="en-US" w:eastAsia="zh-CN"/>
        </w:rPr>
      </w:pPr>
    </w:p>
    <w:p>
      <w:pPr>
        <w:spacing w:line="240" w:lineRule="auto"/>
        <w:jc w:val="left"/>
        <w:rPr>
          <w:rFonts w:hint="eastAsia" w:ascii="仿宋—GB2312" w:hAnsi="仿宋—GB2312" w:eastAsia="仿宋—GB2312" w:cs="仿宋—GB2312"/>
          <w:b/>
          <w:bCs/>
          <w:color w:val="auto"/>
          <w:szCs w:val="21"/>
          <w:highlight w:val="none"/>
          <w:u w:val="single"/>
          <w:lang w:val="en-US" w:eastAsia="zh-CN"/>
        </w:rPr>
      </w:pPr>
      <w:r>
        <w:rPr>
          <w:rFonts w:hint="eastAsia" w:ascii="仿宋—GB2312" w:hAnsi="仿宋—GB2312" w:eastAsia="仿宋—GB2312" w:cs="仿宋—GB2312"/>
          <w:b/>
          <w:bCs/>
          <w:color w:val="auto"/>
          <w:szCs w:val="21"/>
          <w:highlight w:val="none"/>
        </w:rPr>
        <w:t>序号：</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w:t>
      </w:r>
      <w:r>
        <w:rPr>
          <w:rFonts w:hint="eastAsia" w:ascii="仿宋—GB2312" w:hAnsi="仿宋—GB2312" w:eastAsia="仿宋—GB2312" w:cs="仿宋—GB2312"/>
          <w:b/>
          <w:bCs/>
          <w:color w:val="auto"/>
          <w:szCs w:val="21"/>
          <w:highlight w:val="none"/>
        </w:rPr>
        <w:t>选手姓名：</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r>
        <w:rPr>
          <w:rFonts w:hint="eastAsia" w:ascii="仿宋—GB2312" w:hAnsi="仿宋—GB2312" w:eastAsia="仿宋—GB2312" w:cs="仿宋—GB2312"/>
          <w:b/>
          <w:bCs/>
          <w:color w:val="auto"/>
          <w:szCs w:val="21"/>
          <w:highlight w:val="none"/>
        </w:rPr>
        <w:t xml:space="preserve"> </w:t>
      </w:r>
      <w:r>
        <w:rPr>
          <w:rFonts w:hint="eastAsia" w:ascii="仿宋—GB2312" w:hAnsi="仿宋—GB2312" w:eastAsia="仿宋—GB2312" w:cs="仿宋—GB2312"/>
          <w:b/>
          <w:bCs/>
          <w:color w:val="auto"/>
          <w:szCs w:val="21"/>
          <w:highlight w:val="none"/>
          <w:lang w:val="en-US" w:eastAsia="zh-CN"/>
        </w:rPr>
        <w:t xml:space="preserve"> 学校：</w:t>
      </w:r>
      <w:r>
        <w:rPr>
          <w:rFonts w:hint="eastAsia" w:ascii="仿宋—GB2312" w:hAnsi="仿宋—GB2312" w:eastAsia="仿宋—GB2312" w:cs="仿宋—GB2312"/>
          <w:b/>
          <w:bCs/>
          <w:color w:val="auto"/>
          <w:szCs w:val="21"/>
          <w:highlight w:val="none"/>
          <w:u w:val="single"/>
        </w:rPr>
        <w:t xml:space="preserve">            </w:t>
      </w:r>
      <w:r>
        <w:rPr>
          <w:rFonts w:hint="eastAsia" w:ascii="仿宋—GB2312" w:hAnsi="仿宋—GB2312" w:eastAsia="仿宋—GB2312" w:cs="仿宋—GB2312"/>
          <w:b/>
          <w:bCs/>
          <w:color w:val="auto"/>
          <w:szCs w:val="21"/>
          <w:highlight w:val="none"/>
          <w:u w:val="single"/>
          <w:lang w:val="en-US" w:eastAsia="zh-CN"/>
        </w:rPr>
        <w:t xml:space="preserve"> </w:t>
      </w:r>
    </w:p>
    <w:p>
      <w:pPr>
        <w:pStyle w:val="2"/>
        <w:rPr>
          <w:rFonts w:hint="eastAsia"/>
          <w:lang w:val="en-US" w:eastAsia="zh-CN"/>
        </w:rPr>
      </w:pPr>
    </w:p>
    <w:tbl>
      <w:tblPr>
        <w:tblStyle w:val="13"/>
        <w:tblW w:w="507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2"/>
        <w:gridCol w:w="734"/>
        <w:gridCol w:w="3313"/>
        <w:gridCol w:w="976"/>
        <w:gridCol w:w="1171"/>
        <w:gridCol w:w="14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Align w:val="center"/>
          </w:tcPr>
          <w:p>
            <w:pPr>
              <w:spacing w:line="240" w:lineRule="auto"/>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任务板块</w:t>
            </w:r>
          </w:p>
        </w:tc>
        <w:tc>
          <w:tcPr>
            <w:tcW w:w="399"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总分</w:t>
            </w:r>
          </w:p>
        </w:tc>
        <w:tc>
          <w:tcPr>
            <w:tcW w:w="1802"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rPr>
              <w:t>任务</w:t>
            </w:r>
            <w:r>
              <w:rPr>
                <w:rFonts w:hint="eastAsia" w:ascii="仿宋—GB2312" w:hAnsi="仿宋—GB2312" w:eastAsia="仿宋—GB2312" w:cs="仿宋—GB2312"/>
                <w:sz w:val="21"/>
                <w:szCs w:val="21"/>
                <w:highlight w:val="none"/>
                <w:lang w:val="en-US" w:eastAsia="zh-CN"/>
              </w:rPr>
              <w:t>内容</w:t>
            </w:r>
          </w:p>
        </w:tc>
        <w:tc>
          <w:tcPr>
            <w:tcW w:w="531" w:type="pct"/>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得分/次</w:t>
            </w:r>
          </w:p>
        </w:tc>
        <w:tc>
          <w:tcPr>
            <w:tcW w:w="637" w:type="pct"/>
            <w:tcBorders>
              <w:bottom w:val="single" w:color="auto" w:sz="4" w:space="0"/>
            </w:tcBorders>
            <w:vAlign w:val="center"/>
          </w:tcPr>
          <w:p>
            <w:pPr>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完成次数</w:t>
            </w:r>
          </w:p>
        </w:tc>
        <w:tc>
          <w:tcPr>
            <w:tcW w:w="76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p>
        </w:tc>
        <w:tc>
          <w:tcPr>
            <w:tcW w:w="399"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15</w:t>
            </w:r>
          </w:p>
        </w:tc>
        <w:tc>
          <w:tcPr>
            <w:tcW w:w="1802" w:type="pct"/>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rPr>
              <w:t>出发</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31"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7" w:type="pct"/>
            <w:tcBorders>
              <w:top w:val="single" w:color="auto" w:sz="4" w:space="0"/>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p>
        </w:tc>
        <w:tc>
          <w:tcPr>
            <w:tcW w:w="762"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信息交互</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31" w:type="pct"/>
            <w:tcBorders>
              <w:right w:val="single" w:color="auto" w:sz="4" w:space="0"/>
            </w:tcBorders>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10</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2"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资源回收</w:t>
            </w:r>
          </w:p>
          <w:p>
            <w:pPr>
              <w:jc w:val="both"/>
              <w:rPr>
                <w:rFonts w:hint="eastAsia" w:ascii="仿宋—GB2312" w:hAnsi="仿宋—GB2312" w:eastAsia="仿宋—GB2312" w:cs="仿宋—GB2312"/>
                <w:sz w:val="21"/>
                <w:szCs w:val="21"/>
                <w:highlight w:val="none"/>
                <w:lang w:eastAsia="zh-CN"/>
              </w:rPr>
            </w:pPr>
          </w:p>
        </w:tc>
        <w:tc>
          <w:tcPr>
            <w:tcW w:w="399" w:type="pct"/>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80</w:t>
            </w:r>
          </w:p>
        </w:tc>
        <w:tc>
          <w:tcPr>
            <w:tcW w:w="1802" w:type="pct"/>
            <w:vAlign w:val="center"/>
          </w:tcPr>
          <w:p>
            <w:pPr>
              <w:spacing w:before="124"/>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回收资源（绿色）</w:t>
            </w:r>
          </w:p>
        </w:tc>
        <w:tc>
          <w:tcPr>
            <w:tcW w:w="531" w:type="pct"/>
            <w:tcBorders>
              <w:right w:val="single" w:color="auto" w:sz="4" w:space="0"/>
            </w:tcBorders>
            <w:vAlign w:val="center"/>
          </w:tcPr>
          <w:p>
            <w:pPr>
              <w:spacing w:before="124"/>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3</w:t>
            </w:r>
          </w:p>
        </w:tc>
        <w:tc>
          <w:tcPr>
            <w:tcW w:w="637" w:type="pct"/>
            <w:tcBorders>
              <w:left w:val="single" w:color="auto" w:sz="4" w:space="0"/>
              <w:right w:val="single" w:color="auto" w:sz="4" w:space="0"/>
            </w:tcBorders>
            <w:vAlign w:val="center"/>
          </w:tcPr>
          <w:p>
            <w:pPr>
              <w:spacing w:before="124"/>
              <w:jc w:val="center"/>
              <w:rPr>
                <w:rFonts w:hint="eastAsia" w:ascii="仿宋—GB2312" w:hAnsi="仿宋—GB2312" w:eastAsia="仿宋—GB2312" w:cs="仿宋—GB2312"/>
                <w:spacing w:val="-1"/>
                <w:sz w:val="21"/>
                <w:szCs w:val="21"/>
                <w:highlight w:val="none"/>
                <w:lang w:val="en-US" w:eastAsia="zh-CN"/>
              </w:rPr>
            </w:pPr>
          </w:p>
        </w:tc>
        <w:tc>
          <w:tcPr>
            <w:tcW w:w="762" w:type="pct"/>
            <w:vMerge w:val="restart"/>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spacing w:before="124"/>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pacing w:val="-1"/>
                <w:sz w:val="21"/>
                <w:szCs w:val="21"/>
                <w:highlight w:val="none"/>
                <w:lang w:val="en-US" w:eastAsia="zh-CN"/>
              </w:rPr>
              <w:t>回收</w:t>
            </w:r>
            <w:r>
              <w:rPr>
                <w:rFonts w:hint="eastAsia" w:ascii="仿宋—GB2312" w:hAnsi="仿宋—GB2312" w:eastAsia="仿宋—GB2312" w:cs="仿宋—GB2312"/>
                <w:spacing w:val="-1"/>
                <w:sz w:val="21"/>
                <w:szCs w:val="21"/>
                <w:highlight w:val="none"/>
              </w:rPr>
              <w:t>火箭残骸（紫色）</w:t>
            </w:r>
          </w:p>
        </w:tc>
        <w:tc>
          <w:tcPr>
            <w:tcW w:w="531" w:type="pct"/>
            <w:tcBorders>
              <w:right w:val="single" w:color="auto" w:sz="4" w:space="0"/>
            </w:tcBorders>
            <w:vAlign w:val="center"/>
          </w:tcPr>
          <w:p>
            <w:pPr>
              <w:jc w:val="center"/>
              <w:rPr>
                <w:rFonts w:hint="default"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11</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2"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spacing w:before="124"/>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pacing w:val="-1"/>
                <w:sz w:val="21"/>
                <w:szCs w:val="21"/>
                <w:highlight w:val="none"/>
                <w:lang w:val="en-US" w:eastAsia="zh-CN"/>
              </w:rPr>
              <w:t>回收</w:t>
            </w:r>
            <w:r>
              <w:rPr>
                <w:rFonts w:hint="eastAsia" w:ascii="仿宋—GB2312" w:hAnsi="仿宋—GB2312" w:eastAsia="仿宋—GB2312" w:cs="仿宋—GB2312"/>
                <w:spacing w:val="-1"/>
                <w:sz w:val="21"/>
                <w:szCs w:val="21"/>
                <w:highlight w:val="none"/>
              </w:rPr>
              <w:t>无效卫星（黄色）</w:t>
            </w:r>
          </w:p>
        </w:tc>
        <w:tc>
          <w:tcPr>
            <w:tcW w:w="531" w:type="pct"/>
            <w:tcBorders>
              <w:right w:val="single" w:color="auto" w:sz="4" w:space="0"/>
            </w:tcBorders>
            <w:vAlign w:val="center"/>
          </w:tcPr>
          <w:p>
            <w:pPr>
              <w:jc w:val="center"/>
              <w:rPr>
                <w:rFonts w:hint="default" w:ascii="仿宋—GB2312" w:hAnsi="仿宋—GB2312" w:eastAsia="仿宋—GB2312" w:cs="仿宋—GB2312"/>
                <w:sz w:val="21"/>
                <w:szCs w:val="21"/>
                <w:highlight w:val="none"/>
                <w:lang w:val="en-US" w:eastAsia="zh-CN"/>
              </w:rPr>
            </w:pPr>
            <w:r>
              <w:rPr>
                <w:rFonts w:hint="eastAsia" w:ascii="仿宋—GB2312" w:hAnsi="仿宋—GB2312" w:eastAsia="仿宋—GB2312" w:cs="仿宋—GB2312"/>
                <w:sz w:val="21"/>
                <w:szCs w:val="21"/>
                <w:highlight w:val="none"/>
                <w:lang w:val="en-US" w:eastAsia="zh-CN"/>
              </w:rPr>
              <w:t>11</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2"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Merge w:val="continue"/>
            <w:vAlign w:val="center"/>
          </w:tcPr>
          <w:p>
            <w:pPr>
              <w:jc w:val="center"/>
              <w:rPr>
                <w:rFonts w:hint="eastAsia" w:ascii="仿宋—GB2312" w:hAnsi="仿宋—GB2312" w:eastAsia="仿宋—GB2312" w:cs="仿宋—GB2312"/>
                <w:sz w:val="21"/>
                <w:szCs w:val="21"/>
                <w:highlight w:val="none"/>
              </w:rPr>
            </w:pPr>
          </w:p>
        </w:tc>
        <w:tc>
          <w:tcPr>
            <w:tcW w:w="399" w:type="pct"/>
            <w:vMerge w:val="continue"/>
            <w:vAlign w:val="center"/>
          </w:tcPr>
          <w:p>
            <w:pPr>
              <w:jc w:val="center"/>
              <w:rPr>
                <w:rFonts w:hint="eastAsia" w:ascii="仿宋—GB2312" w:hAnsi="仿宋—GB2312" w:eastAsia="仿宋—GB2312" w:cs="仿宋—GB2312"/>
                <w:sz w:val="21"/>
                <w:szCs w:val="21"/>
                <w:highlight w:val="none"/>
              </w:rPr>
            </w:pPr>
          </w:p>
        </w:tc>
        <w:tc>
          <w:tcPr>
            <w:tcW w:w="1802" w:type="pct"/>
            <w:vAlign w:val="center"/>
          </w:tcPr>
          <w:p>
            <w:pPr>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互动完成得分</w:t>
            </w:r>
          </w:p>
          <w:p>
            <w:pPr>
              <w:jc w:val="center"/>
              <w:rPr>
                <w:rFonts w:hint="eastAsia" w:ascii="仿宋—GB2312" w:hAnsi="仿宋—GB2312" w:eastAsia="仿宋—GB2312" w:cs="仿宋—GB2312"/>
                <w:spacing w:val="-1"/>
                <w:sz w:val="21"/>
                <w:szCs w:val="21"/>
                <w:highlight w:val="none"/>
                <w:lang w:val="en-US" w:eastAsia="zh-CN"/>
              </w:rPr>
            </w:pPr>
            <w:r>
              <w:rPr>
                <w:rFonts w:hint="eastAsia" w:ascii="仿宋—GB2312" w:hAnsi="仿宋—GB2312" w:eastAsia="仿宋—GB2312" w:cs="仿宋—GB2312"/>
                <w:spacing w:val="-1"/>
                <w:sz w:val="21"/>
                <w:szCs w:val="21"/>
                <w:highlight w:val="none"/>
                <w:lang w:val="en-US" w:eastAsia="zh-CN"/>
              </w:rPr>
              <w:t>（最多完成8次）</w:t>
            </w:r>
          </w:p>
        </w:tc>
        <w:tc>
          <w:tcPr>
            <w:tcW w:w="531" w:type="pct"/>
            <w:tcBorders>
              <w:right w:val="single" w:color="auto" w:sz="4" w:space="0"/>
            </w:tcBorders>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lang w:val="en-US" w:eastAsia="zh-CN"/>
              </w:rPr>
              <w:t>5</w:t>
            </w:r>
          </w:p>
        </w:tc>
        <w:tc>
          <w:tcPr>
            <w:tcW w:w="637" w:type="pct"/>
            <w:tcBorders>
              <w:left w:val="single" w:color="auto" w:sz="4" w:space="0"/>
              <w:right w:val="single" w:color="auto" w:sz="4" w:space="0"/>
            </w:tcBorders>
            <w:vAlign w:val="center"/>
          </w:tcPr>
          <w:p>
            <w:pPr>
              <w:jc w:val="center"/>
              <w:rPr>
                <w:rFonts w:hint="eastAsia" w:ascii="仿宋—GB2312" w:hAnsi="仿宋—GB2312" w:eastAsia="仿宋—GB2312" w:cs="仿宋—GB2312"/>
                <w:sz w:val="21"/>
                <w:szCs w:val="21"/>
                <w:highlight w:val="none"/>
              </w:rPr>
            </w:pPr>
          </w:p>
        </w:tc>
        <w:tc>
          <w:tcPr>
            <w:tcW w:w="762" w:type="pct"/>
            <w:vMerge w:val="continue"/>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66"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机器清洗</w:t>
            </w:r>
          </w:p>
        </w:tc>
        <w:tc>
          <w:tcPr>
            <w:tcW w:w="399"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1802"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机器进入清洗区</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lang w:val="en-US" w:eastAsia="zh-CN"/>
              </w:rPr>
              <w:t>最多完成1次</w:t>
            </w:r>
            <w:r>
              <w:rPr>
                <w:rFonts w:hint="eastAsia" w:ascii="仿宋—GB2312" w:hAnsi="仿宋—GB2312" w:eastAsia="仿宋—GB2312" w:cs="仿宋—GB2312"/>
                <w:sz w:val="21"/>
                <w:szCs w:val="21"/>
                <w:highlight w:val="none"/>
                <w:lang w:eastAsia="zh-CN"/>
              </w:rPr>
              <w:t>）</w:t>
            </w:r>
          </w:p>
        </w:tc>
        <w:tc>
          <w:tcPr>
            <w:tcW w:w="531" w:type="pc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5</w:t>
            </w:r>
          </w:p>
        </w:tc>
        <w:tc>
          <w:tcPr>
            <w:tcW w:w="637" w:type="pct"/>
            <w:vAlign w:val="center"/>
          </w:tcPr>
          <w:p>
            <w:pPr>
              <w:jc w:val="center"/>
              <w:rPr>
                <w:rFonts w:hint="eastAsia" w:ascii="仿宋—GB2312" w:hAnsi="仿宋—GB2312" w:eastAsia="仿宋—GB2312" w:cs="仿宋—GB2312"/>
                <w:sz w:val="21"/>
                <w:szCs w:val="21"/>
                <w:highlight w:val="none"/>
              </w:rPr>
            </w:pPr>
          </w:p>
        </w:tc>
        <w:tc>
          <w:tcPr>
            <w:tcW w:w="762" w:type="pct"/>
            <w:tcBorders>
              <w:left w:val="single" w:color="auto" w:sz="4" w:space="0"/>
            </w:tcBorders>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5000" w:type="pct"/>
            <w:gridSpan w:val="6"/>
            <w:vAlign w:val="center"/>
          </w:tcPr>
          <w:p>
            <w:pPr>
              <w:spacing w:line="240" w:lineRule="auto"/>
              <w:jc w:val="left"/>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color w:val="auto"/>
                <w:szCs w:val="21"/>
                <w:highlight w:val="none"/>
              </w:rPr>
              <w:t>任务总得分：                     任务总用时：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866" w:type="pct"/>
            <w:vAlign w:val="center"/>
          </w:tcPr>
          <w:p>
            <w:pPr>
              <w:rPr>
                <w:rFonts w:hint="eastAsia" w:ascii="仿宋—GB2312" w:hAnsi="仿宋—GB2312" w:eastAsia="仿宋—GB2312" w:cs="仿宋—GB2312"/>
                <w:spacing w:val="8"/>
                <w:sz w:val="21"/>
                <w:szCs w:val="21"/>
                <w:highlight w:val="none"/>
              </w:rPr>
            </w:pPr>
            <w:r>
              <w:rPr>
                <w:rFonts w:hint="eastAsia" w:ascii="仿宋—GB2312" w:hAnsi="仿宋—GB2312" w:eastAsia="仿宋—GB2312" w:cs="仿宋—GB2312"/>
                <w:spacing w:val="8"/>
                <w:sz w:val="21"/>
                <w:szCs w:val="21"/>
                <w:highlight w:val="none"/>
              </w:rPr>
              <w:t>成绩确认</w:t>
            </w:r>
          </w:p>
        </w:tc>
        <w:tc>
          <w:tcPr>
            <w:tcW w:w="4133" w:type="pct"/>
            <w:gridSpan w:val="5"/>
            <w:vAlign w:val="center"/>
          </w:tcPr>
          <w:p>
            <w:pP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pacing w:val="8"/>
                <w:sz w:val="21"/>
                <w:szCs w:val="21"/>
                <w:highlight w:val="none"/>
                <w:lang w:eastAsia="zh-CN"/>
              </w:rPr>
              <w:t>队伍签字</w:t>
            </w:r>
            <w:r>
              <w:rPr>
                <w:rFonts w:hint="eastAsia" w:ascii="仿宋—GB2312" w:hAnsi="仿宋—GB2312" w:eastAsia="仿宋—GB2312" w:cs="仿宋—GB2312"/>
                <w:spacing w:val="4"/>
                <w:sz w:val="21"/>
                <w:szCs w:val="21"/>
                <w:highlight w:val="none"/>
                <w:lang w:eastAsia="zh-CN"/>
              </w:rPr>
              <w:t>：                        裁判签字：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5000" w:type="pct"/>
            <w:gridSpan w:val="6"/>
            <w:vAlign w:val="center"/>
          </w:tcPr>
          <w:p>
            <w:pPr>
              <w:rPr>
                <w:rFonts w:hint="eastAsia" w:ascii="仿宋—GB2312" w:hAnsi="仿宋—GB2312" w:eastAsia="仿宋—GB2312" w:cs="仿宋—GB2312"/>
                <w:spacing w:val="8"/>
                <w:sz w:val="21"/>
                <w:szCs w:val="21"/>
                <w:highlight w:val="none"/>
              </w:rPr>
            </w:pPr>
            <w:r>
              <w:rPr>
                <w:rFonts w:hint="eastAsia" w:ascii="仿宋—GB2312" w:hAnsi="仿宋—GB2312" w:eastAsia="仿宋—GB2312" w:cs="仿宋—GB2312"/>
                <w:spacing w:val="8"/>
                <w:sz w:val="21"/>
                <w:szCs w:val="21"/>
                <w:highlight w:val="none"/>
              </w:rPr>
              <w:t>备注：</w:t>
            </w:r>
          </w:p>
        </w:tc>
      </w:tr>
    </w:tbl>
    <w:p>
      <w:pPr>
        <w:spacing w:line="240" w:lineRule="auto"/>
        <w:rPr>
          <w:rFonts w:hint="eastAsia" w:ascii="方正仿宋_GB2312" w:hAnsi="方正仿宋_GB2312" w:eastAsia="方正仿宋_GB2312" w:cs="方正仿宋_GB2312"/>
          <w:bCs/>
          <w:color w:val="auto"/>
          <w:sz w:val="32"/>
          <w:szCs w:val="32"/>
          <w:highlight w:val="none"/>
        </w:rPr>
      </w:pPr>
    </w:p>
    <w:sectPr>
      <w:headerReference r:id="rId7" w:type="default"/>
      <w:footerReference r:id="rId8" w:type="default"/>
      <w:pgSz w:w="11906" w:h="16838"/>
      <w:pgMar w:top="1440" w:right="1474" w:bottom="1440" w:left="1587"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D96BDE5-BEF8-45D9-9B43-6820BCBF669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embedRegular r:id="rId2" w:fontKey="{2084C5EE-A66F-4A8B-8088-1F7A0E289F51}"/>
  </w:font>
  <w:font w:name="微软雅黑">
    <w:panose1 w:val="020B0503020204020204"/>
    <w:charset w:val="86"/>
    <w:family w:val="swiss"/>
    <w:pitch w:val="default"/>
    <w:sig w:usb0="80000287" w:usb1="2ACF3C50" w:usb2="00000016" w:usb3="00000000" w:csb0="0004001F" w:csb1="00000000"/>
    <w:embedRegular r:id="rId3" w:fontKey="{E6BAAE6F-B8E8-49DC-B2CA-ACF32EA229A9}"/>
  </w:font>
  <w:font w:name="仿宋_GB2312">
    <w:panose1 w:val="02010609030101010101"/>
    <w:charset w:val="86"/>
    <w:family w:val="modern"/>
    <w:pitch w:val="default"/>
    <w:sig w:usb0="00000001" w:usb1="080E0000" w:usb2="00000000" w:usb3="00000000" w:csb0="00040000" w:csb1="00000000"/>
    <w:embedRegular r:id="rId4" w:fontKey="{7846C7CC-FDAC-4979-B01B-25DE83E6DF7A}"/>
  </w:font>
  <w:font w:name="方正小标宋">
    <w:altName w:val="宋体"/>
    <w:panose1 w:val="00000000000000000000"/>
    <w:charset w:val="00"/>
    <w:family w:val="auto"/>
    <w:pitch w:val="default"/>
    <w:sig w:usb0="00000000" w:usb1="00000000" w:usb2="00000000" w:usb3="00000000" w:csb0="00000000" w:csb1="00000000"/>
    <w:embedRegular r:id="rId5" w:fontKey="{91817356-B42E-4A87-BBC8-72A7F85BB94F}"/>
  </w:font>
  <w:font w:name="方正小标宋简体">
    <w:panose1 w:val="02000000000000000000"/>
    <w:charset w:val="86"/>
    <w:family w:val="auto"/>
    <w:pitch w:val="default"/>
    <w:sig w:usb0="00000001" w:usb1="08000000" w:usb2="00000000" w:usb3="00000000" w:csb0="00040000" w:csb1="00000000"/>
    <w:embedRegular r:id="rId6" w:fontKey="{EDF3B732-F54F-4A1E-8803-4FC932499648}"/>
  </w:font>
  <w:font w:name="仿宋—GB2312">
    <w:altName w:val="仿宋"/>
    <w:panose1 w:val="00000000000000000000"/>
    <w:charset w:val="00"/>
    <w:family w:val="auto"/>
    <w:pitch w:val="default"/>
    <w:sig w:usb0="00000000" w:usb1="00000000" w:usb2="00000000" w:usb3="00000000" w:csb0="00000000" w:csb1="00000000"/>
    <w:embedRegular r:id="rId7" w:fontKey="{481CF88B-ECA1-4CF6-9A76-9DD7976B9B7E}"/>
  </w:font>
  <w:font w:name="楷体">
    <w:panose1 w:val="02010609060101010101"/>
    <w:charset w:val="86"/>
    <w:family w:val="auto"/>
    <w:pitch w:val="default"/>
    <w:sig w:usb0="800002BF" w:usb1="38CF7CFA" w:usb2="00000016" w:usb3="00000000" w:csb0="00040001" w:csb1="00000000"/>
    <w:embedRegular r:id="rId8" w:fontKey="{7B52838D-0DC4-4024-99F2-1841147968F0}"/>
  </w:font>
  <w:font w:name="方正仿宋_GB2312">
    <w:altName w:val="仿宋"/>
    <w:panose1 w:val="02000000000000000000"/>
    <w:charset w:val="86"/>
    <w:family w:val="auto"/>
    <w:pitch w:val="default"/>
    <w:sig w:usb0="00000000" w:usb1="00000000" w:usb2="00000012" w:usb3="00000000" w:csb0="00040001" w:csb1="00000000"/>
    <w:embedRegular r:id="rId9" w:fontKey="{B8BD9590-1980-4171-8084-CBAEC15FC32D}"/>
  </w:font>
  <w:font w:name="仿宋GB—2312">
    <w:altName w:val="仿宋"/>
    <w:panose1 w:val="00000000000000000000"/>
    <w:charset w:val="00"/>
    <w:family w:val="auto"/>
    <w:pitch w:val="default"/>
    <w:sig w:usb0="00000000" w:usb1="00000000" w:usb2="00000000" w:usb3="00000000" w:csb0="00000000" w:csb1="00000000"/>
    <w:embedRegular r:id="rId10" w:fontKey="{D24B9ACE-FB09-45D7-BD2A-5FDC3B6AC05F}"/>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10</w:t>
                    </w:r>
                    <w:r>
                      <w:fldChar w:fldCharType="end"/>
                    </w:r>
                  </w:p>
                </w:txbxContent>
              </v:textbox>
            </v:shape>
          </w:pict>
        </mc:Fallback>
      </mc:AlternateContent>
    </w:r>
  </w:p>
  <w:p>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both"/>
      <w:rPr>
        <w:rFonts w:hint="default" w:ascii="方正仿宋_GB2312" w:hAnsi="方正仿宋_GB2312" w:eastAsia="方正仿宋_GB2312" w:cs="方正仿宋_GB2312"/>
        <w:lang w:val="en-US" w:eastAsia="zh-C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- 25 -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- 25 -</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jc w:val="right"/>
      <w:rPr>
        <w:rFonts w:ascii="微软雅黑" w:hAnsi="微软雅黑" w:eastAsia="微软雅黑" w:cs="微软雅黑"/>
        <w:b/>
        <w:bC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jc w:val="right"/>
      <w:rPr>
        <w:rFonts w:ascii="微软雅黑" w:hAnsi="微软雅黑" w:eastAsia="微软雅黑" w:cs="微软雅黑"/>
        <w:b/>
        <w:bC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jc w:val="right"/>
      <w:rPr>
        <w:rFonts w:ascii="微软雅黑" w:hAnsi="微软雅黑" w:eastAsia="微软雅黑" w:cs="微软雅黑"/>
        <w:b/>
        <w:b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0C533A"/>
    <w:multiLevelType w:val="singleLevel"/>
    <w:tmpl w:val="990C533A"/>
    <w:lvl w:ilvl="0" w:tentative="0">
      <w:start w:val="8"/>
      <w:numFmt w:val="decimal"/>
      <w:suff w:val="nothing"/>
      <w:lvlText w:val="%1."/>
      <w:lvlJc w:val="left"/>
    </w:lvl>
  </w:abstractNum>
  <w:abstractNum w:abstractNumId="1">
    <w:nsid w:val="2473864C"/>
    <w:multiLevelType w:val="singleLevel"/>
    <w:tmpl w:val="2473864C"/>
    <w:lvl w:ilvl="0" w:tentative="0">
      <w:start w:val="1"/>
      <w:numFmt w:val="decimalEnclosedCircleChinese"/>
      <w:suff w:val="nothing"/>
      <w:lvlText w:val="%1　"/>
      <w:lvlJc w:val="left"/>
      <w:pPr>
        <w:ind w:left="0" w:firstLine="4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6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MzOTE0ZTA3NTA4YTlkOTUyZDYxZWUxODZlMTI3ZWYifQ=="/>
    <w:docVar w:name="KSO_WPS_MARK_KEY" w:val="1fd0f39f-2adf-4598-a536-5c2526014e6b"/>
  </w:docVars>
  <w:rsids>
    <w:rsidRoot w:val="00903F5D"/>
    <w:rsid w:val="0001254B"/>
    <w:rsid w:val="00070B03"/>
    <w:rsid w:val="000B59EA"/>
    <w:rsid w:val="000C7FAF"/>
    <w:rsid w:val="0013307D"/>
    <w:rsid w:val="0013524B"/>
    <w:rsid w:val="001B7B9F"/>
    <w:rsid w:val="002263D8"/>
    <w:rsid w:val="0026094F"/>
    <w:rsid w:val="00380529"/>
    <w:rsid w:val="00442868"/>
    <w:rsid w:val="004A4193"/>
    <w:rsid w:val="004F21C7"/>
    <w:rsid w:val="00674FC8"/>
    <w:rsid w:val="006A529B"/>
    <w:rsid w:val="006B6FF2"/>
    <w:rsid w:val="006E52A8"/>
    <w:rsid w:val="00784FBB"/>
    <w:rsid w:val="007A1F9F"/>
    <w:rsid w:val="008044DB"/>
    <w:rsid w:val="00835418"/>
    <w:rsid w:val="00861C11"/>
    <w:rsid w:val="008B21E5"/>
    <w:rsid w:val="00903F5D"/>
    <w:rsid w:val="00933D48"/>
    <w:rsid w:val="00956B34"/>
    <w:rsid w:val="009C15CF"/>
    <w:rsid w:val="00A107AE"/>
    <w:rsid w:val="00BA1A55"/>
    <w:rsid w:val="00BB14FF"/>
    <w:rsid w:val="00C133EA"/>
    <w:rsid w:val="00C6046C"/>
    <w:rsid w:val="00CD2715"/>
    <w:rsid w:val="00D42B71"/>
    <w:rsid w:val="00DC4460"/>
    <w:rsid w:val="00E24DCF"/>
    <w:rsid w:val="00E85EF4"/>
    <w:rsid w:val="00E93CD1"/>
    <w:rsid w:val="00F40A1F"/>
    <w:rsid w:val="00F47DB0"/>
    <w:rsid w:val="012A0044"/>
    <w:rsid w:val="01870026"/>
    <w:rsid w:val="01DC1368"/>
    <w:rsid w:val="01DD00DD"/>
    <w:rsid w:val="01E7687A"/>
    <w:rsid w:val="020255DA"/>
    <w:rsid w:val="023C551A"/>
    <w:rsid w:val="02517DF5"/>
    <w:rsid w:val="02593B2E"/>
    <w:rsid w:val="027F2F56"/>
    <w:rsid w:val="02897931"/>
    <w:rsid w:val="030B6598"/>
    <w:rsid w:val="030D40BE"/>
    <w:rsid w:val="03373831"/>
    <w:rsid w:val="035C5446"/>
    <w:rsid w:val="037E320E"/>
    <w:rsid w:val="03B63D73"/>
    <w:rsid w:val="03CE3F68"/>
    <w:rsid w:val="04090D29"/>
    <w:rsid w:val="04531FA4"/>
    <w:rsid w:val="0466617C"/>
    <w:rsid w:val="0476110C"/>
    <w:rsid w:val="048C034E"/>
    <w:rsid w:val="04D9202A"/>
    <w:rsid w:val="04E11CA6"/>
    <w:rsid w:val="05626791"/>
    <w:rsid w:val="05686BCA"/>
    <w:rsid w:val="05807AD4"/>
    <w:rsid w:val="05C4368A"/>
    <w:rsid w:val="05E5699C"/>
    <w:rsid w:val="06263053"/>
    <w:rsid w:val="06446CDF"/>
    <w:rsid w:val="064820BF"/>
    <w:rsid w:val="066E7D89"/>
    <w:rsid w:val="06B71C8E"/>
    <w:rsid w:val="06C37B46"/>
    <w:rsid w:val="06E72E78"/>
    <w:rsid w:val="06F603FE"/>
    <w:rsid w:val="07096C5B"/>
    <w:rsid w:val="07097292"/>
    <w:rsid w:val="076614BE"/>
    <w:rsid w:val="078910DD"/>
    <w:rsid w:val="07A76A43"/>
    <w:rsid w:val="07D176D6"/>
    <w:rsid w:val="07D80B5F"/>
    <w:rsid w:val="07FF2DCC"/>
    <w:rsid w:val="080E43FF"/>
    <w:rsid w:val="08263A99"/>
    <w:rsid w:val="0868745D"/>
    <w:rsid w:val="088447E5"/>
    <w:rsid w:val="08C23B9D"/>
    <w:rsid w:val="08C3786B"/>
    <w:rsid w:val="08DF6DD1"/>
    <w:rsid w:val="08F51851"/>
    <w:rsid w:val="08FC4ABA"/>
    <w:rsid w:val="091479CC"/>
    <w:rsid w:val="092C7268"/>
    <w:rsid w:val="092D1A15"/>
    <w:rsid w:val="09930E3A"/>
    <w:rsid w:val="099672C3"/>
    <w:rsid w:val="09AF6B75"/>
    <w:rsid w:val="09B039F5"/>
    <w:rsid w:val="09B36BE1"/>
    <w:rsid w:val="09D04097"/>
    <w:rsid w:val="09F25DA2"/>
    <w:rsid w:val="0A187D3F"/>
    <w:rsid w:val="0A2020DE"/>
    <w:rsid w:val="0A21793F"/>
    <w:rsid w:val="0A4F320E"/>
    <w:rsid w:val="0A5C0A80"/>
    <w:rsid w:val="0A63302F"/>
    <w:rsid w:val="0AA349BF"/>
    <w:rsid w:val="0AE93662"/>
    <w:rsid w:val="0B0919B2"/>
    <w:rsid w:val="0B352404"/>
    <w:rsid w:val="0B547765"/>
    <w:rsid w:val="0B6635E7"/>
    <w:rsid w:val="0B7537D8"/>
    <w:rsid w:val="0B891378"/>
    <w:rsid w:val="0B901D30"/>
    <w:rsid w:val="0B926EDF"/>
    <w:rsid w:val="0B9B01CF"/>
    <w:rsid w:val="0BCC07B6"/>
    <w:rsid w:val="0BCC755C"/>
    <w:rsid w:val="0BEE62F5"/>
    <w:rsid w:val="0BFB5200"/>
    <w:rsid w:val="0C1A19DC"/>
    <w:rsid w:val="0C4A01D3"/>
    <w:rsid w:val="0C68516C"/>
    <w:rsid w:val="0CA46ECA"/>
    <w:rsid w:val="0CA71076"/>
    <w:rsid w:val="0CB70BE9"/>
    <w:rsid w:val="0CE560AB"/>
    <w:rsid w:val="0D036166"/>
    <w:rsid w:val="0D142FA7"/>
    <w:rsid w:val="0D187659"/>
    <w:rsid w:val="0D270472"/>
    <w:rsid w:val="0D477D0D"/>
    <w:rsid w:val="0D493E55"/>
    <w:rsid w:val="0E372937"/>
    <w:rsid w:val="0EE46222"/>
    <w:rsid w:val="0EE85D53"/>
    <w:rsid w:val="0F371C37"/>
    <w:rsid w:val="0F5014F6"/>
    <w:rsid w:val="0F7658DF"/>
    <w:rsid w:val="0F7F3BC8"/>
    <w:rsid w:val="0F803E6A"/>
    <w:rsid w:val="0F8071B6"/>
    <w:rsid w:val="0FD20E7E"/>
    <w:rsid w:val="10290158"/>
    <w:rsid w:val="103751FC"/>
    <w:rsid w:val="10596B94"/>
    <w:rsid w:val="107D16D0"/>
    <w:rsid w:val="10927961"/>
    <w:rsid w:val="10DB3F82"/>
    <w:rsid w:val="10ED64DF"/>
    <w:rsid w:val="10F13271"/>
    <w:rsid w:val="111F6DC1"/>
    <w:rsid w:val="11812847"/>
    <w:rsid w:val="118D733C"/>
    <w:rsid w:val="11B77F97"/>
    <w:rsid w:val="11B84B99"/>
    <w:rsid w:val="11DC0842"/>
    <w:rsid w:val="120E39AF"/>
    <w:rsid w:val="121F7F17"/>
    <w:rsid w:val="12391097"/>
    <w:rsid w:val="12525F91"/>
    <w:rsid w:val="125F375B"/>
    <w:rsid w:val="128933FE"/>
    <w:rsid w:val="12F60A6F"/>
    <w:rsid w:val="13075B44"/>
    <w:rsid w:val="13082AF4"/>
    <w:rsid w:val="130A6AB8"/>
    <w:rsid w:val="130D0E4A"/>
    <w:rsid w:val="131173F4"/>
    <w:rsid w:val="13160D39"/>
    <w:rsid w:val="13391E56"/>
    <w:rsid w:val="139B79F9"/>
    <w:rsid w:val="13C133CE"/>
    <w:rsid w:val="13E94614"/>
    <w:rsid w:val="13F83926"/>
    <w:rsid w:val="141941FF"/>
    <w:rsid w:val="14354389"/>
    <w:rsid w:val="143C0CA7"/>
    <w:rsid w:val="14C65121"/>
    <w:rsid w:val="14CD1C60"/>
    <w:rsid w:val="14D43774"/>
    <w:rsid w:val="14F9777F"/>
    <w:rsid w:val="15276716"/>
    <w:rsid w:val="15486AF4"/>
    <w:rsid w:val="15DB07B3"/>
    <w:rsid w:val="15E23CD7"/>
    <w:rsid w:val="160B39FB"/>
    <w:rsid w:val="160F2C7D"/>
    <w:rsid w:val="1638724C"/>
    <w:rsid w:val="167D553C"/>
    <w:rsid w:val="16E66DF4"/>
    <w:rsid w:val="17B51F07"/>
    <w:rsid w:val="17C442F0"/>
    <w:rsid w:val="17CD4364"/>
    <w:rsid w:val="17DB75B8"/>
    <w:rsid w:val="17E5262B"/>
    <w:rsid w:val="1816132A"/>
    <w:rsid w:val="181B2993"/>
    <w:rsid w:val="184B14B9"/>
    <w:rsid w:val="184D6C36"/>
    <w:rsid w:val="18797F9A"/>
    <w:rsid w:val="188822F6"/>
    <w:rsid w:val="18C546A3"/>
    <w:rsid w:val="18C66D91"/>
    <w:rsid w:val="18CB43A7"/>
    <w:rsid w:val="18DE3FB4"/>
    <w:rsid w:val="1907160A"/>
    <w:rsid w:val="19236A3C"/>
    <w:rsid w:val="193D1CDC"/>
    <w:rsid w:val="19516FA3"/>
    <w:rsid w:val="19A972C1"/>
    <w:rsid w:val="19CA28B1"/>
    <w:rsid w:val="1A2E5A87"/>
    <w:rsid w:val="1A863E40"/>
    <w:rsid w:val="1AD30A5D"/>
    <w:rsid w:val="1B0F63F2"/>
    <w:rsid w:val="1B1A33C4"/>
    <w:rsid w:val="1B401413"/>
    <w:rsid w:val="1B8C7ACB"/>
    <w:rsid w:val="1BAD34AF"/>
    <w:rsid w:val="1BEB5B9C"/>
    <w:rsid w:val="1C0B3BD8"/>
    <w:rsid w:val="1C1556E9"/>
    <w:rsid w:val="1C984EE8"/>
    <w:rsid w:val="1CC63A03"/>
    <w:rsid w:val="1CDD436C"/>
    <w:rsid w:val="1CE123EB"/>
    <w:rsid w:val="1D0609EC"/>
    <w:rsid w:val="1D214859"/>
    <w:rsid w:val="1D3604B8"/>
    <w:rsid w:val="1D782CA2"/>
    <w:rsid w:val="1DC34FBF"/>
    <w:rsid w:val="1DC625E0"/>
    <w:rsid w:val="1DC719A3"/>
    <w:rsid w:val="1E1704E9"/>
    <w:rsid w:val="1E515442"/>
    <w:rsid w:val="1E804B75"/>
    <w:rsid w:val="1EA01EA7"/>
    <w:rsid w:val="1EE45149"/>
    <w:rsid w:val="1EFB6C9F"/>
    <w:rsid w:val="1F2F01C8"/>
    <w:rsid w:val="1F330EF8"/>
    <w:rsid w:val="1F6B6D14"/>
    <w:rsid w:val="1F775289"/>
    <w:rsid w:val="1FB67895"/>
    <w:rsid w:val="201651C9"/>
    <w:rsid w:val="204C69CF"/>
    <w:rsid w:val="20627BB9"/>
    <w:rsid w:val="207A4314"/>
    <w:rsid w:val="20990A39"/>
    <w:rsid w:val="20A57C82"/>
    <w:rsid w:val="20F63F8C"/>
    <w:rsid w:val="2104713A"/>
    <w:rsid w:val="211B0BF1"/>
    <w:rsid w:val="211B39F2"/>
    <w:rsid w:val="215F582B"/>
    <w:rsid w:val="216610AA"/>
    <w:rsid w:val="216F087C"/>
    <w:rsid w:val="21770E1A"/>
    <w:rsid w:val="21BF4CC5"/>
    <w:rsid w:val="21DD6364"/>
    <w:rsid w:val="21E4225A"/>
    <w:rsid w:val="21F81E20"/>
    <w:rsid w:val="21FB0519"/>
    <w:rsid w:val="220A087A"/>
    <w:rsid w:val="22101A83"/>
    <w:rsid w:val="221F10A6"/>
    <w:rsid w:val="22435C64"/>
    <w:rsid w:val="22AD66E8"/>
    <w:rsid w:val="22B06C3A"/>
    <w:rsid w:val="22BA6AD1"/>
    <w:rsid w:val="22BB3A0B"/>
    <w:rsid w:val="22CF5755"/>
    <w:rsid w:val="233A6310"/>
    <w:rsid w:val="23627FFE"/>
    <w:rsid w:val="23B22CDA"/>
    <w:rsid w:val="23E1433B"/>
    <w:rsid w:val="241F37F9"/>
    <w:rsid w:val="245646BE"/>
    <w:rsid w:val="246C3C96"/>
    <w:rsid w:val="247343DA"/>
    <w:rsid w:val="24A0493A"/>
    <w:rsid w:val="252770C5"/>
    <w:rsid w:val="256A6652"/>
    <w:rsid w:val="258F70B7"/>
    <w:rsid w:val="25910008"/>
    <w:rsid w:val="25A15394"/>
    <w:rsid w:val="25C912D4"/>
    <w:rsid w:val="26494ECA"/>
    <w:rsid w:val="264B590F"/>
    <w:rsid w:val="267071BB"/>
    <w:rsid w:val="267B565F"/>
    <w:rsid w:val="269404CF"/>
    <w:rsid w:val="26C27F01"/>
    <w:rsid w:val="26C36A79"/>
    <w:rsid w:val="26C97EB4"/>
    <w:rsid w:val="26EE565C"/>
    <w:rsid w:val="27097FC9"/>
    <w:rsid w:val="27230BFF"/>
    <w:rsid w:val="273E4F88"/>
    <w:rsid w:val="2755146D"/>
    <w:rsid w:val="27BA5D13"/>
    <w:rsid w:val="27BF6882"/>
    <w:rsid w:val="27F72019"/>
    <w:rsid w:val="287055C2"/>
    <w:rsid w:val="288B6F5D"/>
    <w:rsid w:val="289457B5"/>
    <w:rsid w:val="28CF1C92"/>
    <w:rsid w:val="28FB057F"/>
    <w:rsid w:val="296809EF"/>
    <w:rsid w:val="29744367"/>
    <w:rsid w:val="297A769B"/>
    <w:rsid w:val="29930DB0"/>
    <w:rsid w:val="29A72F54"/>
    <w:rsid w:val="29CC415E"/>
    <w:rsid w:val="29DD03DE"/>
    <w:rsid w:val="29E0428F"/>
    <w:rsid w:val="29EA4546"/>
    <w:rsid w:val="29ED2599"/>
    <w:rsid w:val="2A0E0481"/>
    <w:rsid w:val="2A2A3F16"/>
    <w:rsid w:val="2A2A521B"/>
    <w:rsid w:val="2A6178BC"/>
    <w:rsid w:val="2A7C15B5"/>
    <w:rsid w:val="2AA551F0"/>
    <w:rsid w:val="2ADE5DCE"/>
    <w:rsid w:val="2AE639DB"/>
    <w:rsid w:val="2AFB4FC0"/>
    <w:rsid w:val="2B0306AE"/>
    <w:rsid w:val="2B3405AF"/>
    <w:rsid w:val="2B5B21E4"/>
    <w:rsid w:val="2B6F32B8"/>
    <w:rsid w:val="2B7803BF"/>
    <w:rsid w:val="2B90700B"/>
    <w:rsid w:val="2B9A1076"/>
    <w:rsid w:val="2BA406CB"/>
    <w:rsid w:val="2BC96A40"/>
    <w:rsid w:val="2BD17ACF"/>
    <w:rsid w:val="2BE570F8"/>
    <w:rsid w:val="2BFF5256"/>
    <w:rsid w:val="2C2E59C4"/>
    <w:rsid w:val="2C4D0063"/>
    <w:rsid w:val="2C714030"/>
    <w:rsid w:val="2C86594D"/>
    <w:rsid w:val="2C921559"/>
    <w:rsid w:val="2CD27C06"/>
    <w:rsid w:val="2CFC799E"/>
    <w:rsid w:val="2D0F4D53"/>
    <w:rsid w:val="2D122B4E"/>
    <w:rsid w:val="2D3601D9"/>
    <w:rsid w:val="2D796329"/>
    <w:rsid w:val="2DA03485"/>
    <w:rsid w:val="2DB11158"/>
    <w:rsid w:val="2DC31699"/>
    <w:rsid w:val="2DE72391"/>
    <w:rsid w:val="2E2F24A3"/>
    <w:rsid w:val="2E320F39"/>
    <w:rsid w:val="2F106B60"/>
    <w:rsid w:val="2F642A08"/>
    <w:rsid w:val="2F972DDE"/>
    <w:rsid w:val="2FC331E1"/>
    <w:rsid w:val="2FDB44F3"/>
    <w:rsid w:val="30284715"/>
    <w:rsid w:val="303F0C70"/>
    <w:rsid w:val="30795DEB"/>
    <w:rsid w:val="30AE05D7"/>
    <w:rsid w:val="30C82CD0"/>
    <w:rsid w:val="313C59EB"/>
    <w:rsid w:val="31B53264"/>
    <w:rsid w:val="31E47035"/>
    <w:rsid w:val="31F34E3E"/>
    <w:rsid w:val="320D1173"/>
    <w:rsid w:val="3216448E"/>
    <w:rsid w:val="3218253B"/>
    <w:rsid w:val="323F33FA"/>
    <w:rsid w:val="32436B17"/>
    <w:rsid w:val="324B698C"/>
    <w:rsid w:val="32614C4B"/>
    <w:rsid w:val="3269502F"/>
    <w:rsid w:val="32933467"/>
    <w:rsid w:val="32D132C0"/>
    <w:rsid w:val="32E775F1"/>
    <w:rsid w:val="33010BCD"/>
    <w:rsid w:val="333559E6"/>
    <w:rsid w:val="33680608"/>
    <w:rsid w:val="33730617"/>
    <w:rsid w:val="338709A9"/>
    <w:rsid w:val="33E660E2"/>
    <w:rsid w:val="34073942"/>
    <w:rsid w:val="34473BCD"/>
    <w:rsid w:val="34660EC1"/>
    <w:rsid w:val="347A67A0"/>
    <w:rsid w:val="34A657E7"/>
    <w:rsid w:val="34AB50AC"/>
    <w:rsid w:val="350925D2"/>
    <w:rsid w:val="350967D0"/>
    <w:rsid w:val="351C625F"/>
    <w:rsid w:val="3555351F"/>
    <w:rsid w:val="356354BF"/>
    <w:rsid w:val="35656AB1"/>
    <w:rsid w:val="35911F24"/>
    <w:rsid w:val="359E6C74"/>
    <w:rsid w:val="35BA1CC4"/>
    <w:rsid w:val="35D62060"/>
    <w:rsid w:val="35DB455A"/>
    <w:rsid w:val="35DC3BA1"/>
    <w:rsid w:val="36683F1F"/>
    <w:rsid w:val="369938DF"/>
    <w:rsid w:val="36B44275"/>
    <w:rsid w:val="36F07E55"/>
    <w:rsid w:val="371D62BE"/>
    <w:rsid w:val="372B261C"/>
    <w:rsid w:val="3781529E"/>
    <w:rsid w:val="37985945"/>
    <w:rsid w:val="37D27AD8"/>
    <w:rsid w:val="380D3BA8"/>
    <w:rsid w:val="380D6333"/>
    <w:rsid w:val="380F5B33"/>
    <w:rsid w:val="38380ADA"/>
    <w:rsid w:val="384827AF"/>
    <w:rsid w:val="386A62F2"/>
    <w:rsid w:val="389E23F2"/>
    <w:rsid w:val="38B35783"/>
    <w:rsid w:val="38EA1B01"/>
    <w:rsid w:val="394744A5"/>
    <w:rsid w:val="394F688B"/>
    <w:rsid w:val="3991716F"/>
    <w:rsid w:val="39A10080"/>
    <w:rsid w:val="39B4400E"/>
    <w:rsid w:val="3A637F02"/>
    <w:rsid w:val="3A7A745C"/>
    <w:rsid w:val="3A921CEB"/>
    <w:rsid w:val="3A965487"/>
    <w:rsid w:val="3A973D40"/>
    <w:rsid w:val="3AF15A98"/>
    <w:rsid w:val="3B0222C2"/>
    <w:rsid w:val="3B143534"/>
    <w:rsid w:val="3B161E44"/>
    <w:rsid w:val="3B3A743F"/>
    <w:rsid w:val="3B4C58CB"/>
    <w:rsid w:val="3BB54D17"/>
    <w:rsid w:val="3BD839D1"/>
    <w:rsid w:val="3BEF4B43"/>
    <w:rsid w:val="3BFF5440"/>
    <w:rsid w:val="3C060735"/>
    <w:rsid w:val="3C1557B6"/>
    <w:rsid w:val="3C272B0B"/>
    <w:rsid w:val="3C515D01"/>
    <w:rsid w:val="3C6F5322"/>
    <w:rsid w:val="3C7F56A6"/>
    <w:rsid w:val="3C886AD0"/>
    <w:rsid w:val="3C9C66B4"/>
    <w:rsid w:val="3CB02C72"/>
    <w:rsid w:val="3CBD1667"/>
    <w:rsid w:val="3CC737D6"/>
    <w:rsid w:val="3CCF0E36"/>
    <w:rsid w:val="3CEF0F5F"/>
    <w:rsid w:val="3CF8135F"/>
    <w:rsid w:val="3D045191"/>
    <w:rsid w:val="3D326AE3"/>
    <w:rsid w:val="3D402D06"/>
    <w:rsid w:val="3D87235C"/>
    <w:rsid w:val="3DB45030"/>
    <w:rsid w:val="3DC02423"/>
    <w:rsid w:val="3DD97882"/>
    <w:rsid w:val="3E085EEC"/>
    <w:rsid w:val="3E5325C6"/>
    <w:rsid w:val="3E6818BC"/>
    <w:rsid w:val="3E6C2A15"/>
    <w:rsid w:val="3EBB4FCF"/>
    <w:rsid w:val="3ECA2888"/>
    <w:rsid w:val="3EEF18B7"/>
    <w:rsid w:val="3F02204B"/>
    <w:rsid w:val="3F267BAC"/>
    <w:rsid w:val="3F4D5B19"/>
    <w:rsid w:val="3FA45178"/>
    <w:rsid w:val="3FF24B28"/>
    <w:rsid w:val="3FFC64EE"/>
    <w:rsid w:val="40184411"/>
    <w:rsid w:val="40546684"/>
    <w:rsid w:val="40693DCE"/>
    <w:rsid w:val="406C796F"/>
    <w:rsid w:val="408A16FD"/>
    <w:rsid w:val="409D2D27"/>
    <w:rsid w:val="40B17B33"/>
    <w:rsid w:val="40BC26A4"/>
    <w:rsid w:val="40CC0CBA"/>
    <w:rsid w:val="40E16FCA"/>
    <w:rsid w:val="411364F2"/>
    <w:rsid w:val="41476FF7"/>
    <w:rsid w:val="41AA7928"/>
    <w:rsid w:val="41AF4DF5"/>
    <w:rsid w:val="41B92CB1"/>
    <w:rsid w:val="4266644D"/>
    <w:rsid w:val="427A2817"/>
    <w:rsid w:val="4281227F"/>
    <w:rsid w:val="42A9416B"/>
    <w:rsid w:val="431738D1"/>
    <w:rsid w:val="439740D9"/>
    <w:rsid w:val="43E80323"/>
    <w:rsid w:val="43FE4AC5"/>
    <w:rsid w:val="441C4C7B"/>
    <w:rsid w:val="44683056"/>
    <w:rsid w:val="448B3A56"/>
    <w:rsid w:val="44C304A5"/>
    <w:rsid w:val="45074284"/>
    <w:rsid w:val="450A01A7"/>
    <w:rsid w:val="453C5DB8"/>
    <w:rsid w:val="4577128F"/>
    <w:rsid w:val="45E36925"/>
    <w:rsid w:val="463B050F"/>
    <w:rsid w:val="463E5044"/>
    <w:rsid w:val="467C74F5"/>
    <w:rsid w:val="467F5065"/>
    <w:rsid w:val="46843389"/>
    <w:rsid w:val="46A33176"/>
    <w:rsid w:val="46CC2CDE"/>
    <w:rsid w:val="46EF5C2A"/>
    <w:rsid w:val="47094169"/>
    <w:rsid w:val="471F03B6"/>
    <w:rsid w:val="479B494A"/>
    <w:rsid w:val="479B74B7"/>
    <w:rsid w:val="47D6147E"/>
    <w:rsid w:val="481E1E96"/>
    <w:rsid w:val="483F12A6"/>
    <w:rsid w:val="48436BFE"/>
    <w:rsid w:val="486E7BDD"/>
    <w:rsid w:val="487A5B61"/>
    <w:rsid w:val="48A04659"/>
    <w:rsid w:val="48CA7018"/>
    <w:rsid w:val="48D63B3C"/>
    <w:rsid w:val="48F13107"/>
    <w:rsid w:val="49276B29"/>
    <w:rsid w:val="494E592A"/>
    <w:rsid w:val="49557DE8"/>
    <w:rsid w:val="495E69EE"/>
    <w:rsid w:val="495F14C6"/>
    <w:rsid w:val="497136D8"/>
    <w:rsid w:val="498D72D3"/>
    <w:rsid w:val="49A10C1C"/>
    <w:rsid w:val="49A308A5"/>
    <w:rsid w:val="4A0B2B04"/>
    <w:rsid w:val="4A286FFC"/>
    <w:rsid w:val="4A2F0E97"/>
    <w:rsid w:val="4A437992"/>
    <w:rsid w:val="4A632330"/>
    <w:rsid w:val="4A851848"/>
    <w:rsid w:val="4A930919"/>
    <w:rsid w:val="4AC07BB9"/>
    <w:rsid w:val="4AC43953"/>
    <w:rsid w:val="4ADA5CA3"/>
    <w:rsid w:val="4AEC4C69"/>
    <w:rsid w:val="4B625664"/>
    <w:rsid w:val="4BC93EC7"/>
    <w:rsid w:val="4BF637AF"/>
    <w:rsid w:val="4C1C04FC"/>
    <w:rsid w:val="4C231DD2"/>
    <w:rsid w:val="4C657482"/>
    <w:rsid w:val="4C7A1066"/>
    <w:rsid w:val="4D480138"/>
    <w:rsid w:val="4D4A74C4"/>
    <w:rsid w:val="4E410C07"/>
    <w:rsid w:val="4E427349"/>
    <w:rsid w:val="4E476690"/>
    <w:rsid w:val="4E6A4B82"/>
    <w:rsid w:val="4E6D0DA3"/>
    <w:rsid w:val="4E9039E8"/>
    <w:rsid w:val="4E98154C"/>
    <w:rsid w:val="4EA81875"/>
    <w:rsid w:val="4ED432AF"/>
    <w:rsid w:val="4EE96D5A"/>
    <w:rsid w:val="4F1F3FB3"/>
    <w:rsid w:val="4F41607D"/>
    <w:rsid w:val="4F483F4A"/>
    <w:rsid w:val="4F9E2875"/>
    <w:rsid w:val="4FAB400F"/>
    <w:rsid w:val="4FD74D8B"/>
    <w:rsid w:val="4FF07BC8"/>
    <w:rsid w:val="5052092F"/>
    <w:rsid w:val="50620FFC"/>
    <w:rsid w:val="50687B4B"/>
    <w:rsid w:val="50784D92"/>
    <w:rsid w:val="50827F8D"/>
    <w:rsid w:val="50CC2953"/>
    <w:rsid w:val="50F330D4"/>
    <w:rsid w:val="51915487"/>
    <w:rsid w:val="51A907D1"/>
    <w:rsid w:val="52905853"/>
    <w:rsid w:val="52BC7C98"/>
    <w:rsid w:val="52EF4B5B"/>
    <w:rsid w:val="52FB52AE"/>
    <w:rsid w:val="53331B5C"/>
    <w:rsid w:val="53422CB3"/>
    <w:rsid w:val="534E6F49"/>
    <w:rsid w:val="53786725"/>
    <w:rsid w:val="53BA365B"/>
    <w:rsid w:val="53F871E3"/>
    <w:rsid w:val="540E5994"/>
    <w:rsid w:val="5430096E"/>
    <w:rsid w:val="545A0103"/>
    <w:rsid w:val="54AF3928"/>
    <w:rsid w:val="54BB5887"/>
    <w:rsid w:val="54F76AE3"/>
    <w:rsid w:val="551F799E"/>
    <w:rsid w:val="552D457C"/>
    <w:rsid w:val="553D7B99"/>
    <w:rsid w:val="557826A6"/>
    <w:rsid w:val="55F04E72"/>
    <w:rsid w:val="55FD3D7B"/>
    <w:rsid w:val="56107F60"/>
    <w:rsid w:val="561C0617"/>
    <w:rsid w:val="565E49C6"/>
    <w:rsid w:val="56665E6A"/>
    <w:rsid w:val="568F4F11"/>
    <w:rsid w:val="569F18FC"/>
    <w:rsid w:val="56F506A8"/>
    <w:rsid w:val="570A2928"/>
    <w:rsid w:val="570B1262"/>
    <w:rsid w:val="57374FC8"/>
    <w:rsid w:val="574109B0"/>
    <w:rsid w:val="576B2B58"/>
    <w:rsid w:val="576D107C"/>
    <w:rsid w:val="577D17F3"/>
    <w:rsid w:val="57996951"/>
    <w:rsid w:val="579D2257"/>
    <w:rsid w:val="57A203EE"/>
    <w:rsid w:val="57CF3412"/>
    <w:rsid w:val="583354EA"/>
    <w:rsid w:val="58455529"/>
    <w:rsid w:val="58484609"/>
    <w:rsid w:val="584D797F"/>
    <w:rsid w:val="58810003"/>
    <w:rsid w:val="58955DD8"/>
    <w:rsid w:val="58A75590"/>
    <w:rsid w:val="58B9023E"/>
    <w:rsid w:val="58FF53CC"/>
    <w:rsid w:val="59124EEB"/>
    <w:rsid w:val="59193CCC"/>
    <w:rsid w:val="596516D3"/>
    <w:rsid w:val="597B2CA5"/>
    <w:rsid w:val="59934492"/>
    <w:rsid w:val="59FE2438"/>
    <w:rsid w:val="5A033F24"/>
    <w:rsid w:val="5A3D7F5A"/>
    <w:rsid w:val="5A492DA3"/>
    <w:rsid w:val="5A6C32A3"/>
    <w:rsid w:val="5A70032F"/>
    <w:rsid w:val="5A8776F3"/>
    <w:rsid w:val="5B2C4421"/>
    <w:rsid w:val="5B8601A0"/>
    <w:rsid w:val="5B991165"/>
    <w:rsid w:val="5BA97484"/>
    <w:rsid w:val="5C1B7582"/>
    <w:rsid w:val="5C384E7D"/>
    <w:rsid w:val="5C415A1B"/>
    <w:rsid w:val="5C78171D"/>
    <w:rsid w:val="5D027239"/>
    <w:rsid w:val="5D173E53"/>
    <w:rsid w:val="5D245898"/>
    <w:rsid w:val="5D2A3F44"/>
    <w:rsid w:val="5D437BDE"/>
    <w:rsid w:val="5D4A130C"/>
    <w:rsid w:val="5D4D229F"/>
    <w:rsid w:val="5DCC283C"/>
    <w:rsid w:val="5E2D379D"/>
    <w:rsid w:val="5E3508EF"/>
    <w:rsid w:val="5E6B7D54"/>
    <w:rsid w:val="5E800D5D"/>
    <w:rsid w:val="5E980273"/>
    <w:rsid w:val="5EB21EF6"/>
    <w:rsid w:val="5F013021"/>
    <w:rsid w:val="5F4E4A6A"/>
    <w:rsid w:val="5F544450"/>
    <w:rsid w:val="5F8809CC"/>
    <w:rsid w:val="5F8A1E93"/>
    <w:rsid w:val="5FBC7B73"/>
    <w:rsid w:val="5FCA04E2"/>
    <w:rsid w:val="601003AD"/>
    <w:rsid w:val="601A4B36"/>
    <w:rsid w:val="60252844"/>
    <w:rsid w:val="603D21E0"/>
    <w:rsid w:val="60626A80"/>
    <w:rsid w:val="60697BE3"/>
    <w:rsid w:val="60AF0971"/>
    <w:rsid w:val="60BF587B"/>
    <w:rsid w:val="60D37DB0"/>
    <w:rsid w:val="60DD1A19"/>
    <w:rsid w:val="60E76E71"/>
    <w:rsid w:val="60F446F5"/>
    <w:rsid w:val="611878E3"/>
    <w:rsid w:val="615E61C2"/>
    <w:rsid w:val="619A177A"/>
    <w:rsid w:val="61F30033"/>
    <w:rsid w:val="621521AE"/>
    <w:rsid w:val="6218178D"/>
    <w:rsid w:val="622A069B"/>
    <w:rsid w:val="62376D0D"/>
    <w:rsid w:val="6248316F"/>
    <w:rsid w:val="624E335C"/>
    <w:rsid w:val="627D0AF9"/>
    <w:rsid w:val="629372B1"/>
    <w:rsid w:val="62B6447B"/>
    <w:rsid w:val="62BC05A1"/>
    <w:rsid w:val="6341248B"/>
    <w:rsid w:val="63414F5F"/>
    <w:rsid w:val="635602DE"/>
    <w:rsid w:val="63626BC7"/>
    <w:rsid w:val="63D40888"/>
    <w:rsid w:val="63EF138D"/>
    <w:rsid w:val="64422753"/>
    <w:rsid w:val="64616F3B"/>
    <w:rsid w:val="64633872"/>
    <w:rsid w:val="64667000"/>
    <w:rsid w:val="64714A1E"/>
    <w:rsid w:val="64837794"/>
    <w:rsid w:val="64954E7D"/>
    <w:rsid w:val="64C10B8F"/>
    <w:rsid w:val="64E00A54"/>
    <w:rsid w:val="652E3269"/>
    <w:rsid w:val="65532D27"/>
    <w:rsid w:val="65762B9A"/>
    <w:rsid w:val="65983EFB"/>
    <w:rsid w:val="65A06CED"/>
    <w:rsid w:val="65A33455"/>
    <w:rsid w:val="65A61F55"/>
    <w:rsid w:val="65B81595"/>
    <w:rsid w:val="65DF286D"/>
    <w:rsid w:val="65F30CB6"/>
    <w:rsid w:val="662137DD"/>
    <w:rsid w:val="66A16E18"/>
    <w:rsid w:val="66A870A3"/>
    <w:rsid w:val="66AA4A5C"/>
    <w:rsid w:val="66B5531C"/>
    <w:rsid w:val="67200503"/>
    <w:rsid w:val="672A0B2B"/>
    <w:rsid w:val="673812B4"/>
    <w:rsid w:val="676F0A7B"/>
    <w:rsid w:val="67941FEE"/>
    <w:rsid w:val="67A65E45"/>
    <w:rsid w:val="67E501F3"/>
    <w:rsid w:val="67F6600F"/>
    <w:rsid w:val="680A0EE0"/>
    <w:rsid w:val="680D3EAC"/>
    <w:rsid w:val="6885452C"/>
    <w:rsid w:val="68B73E44"/>
    <w:rsid w:val="6937521D"/>
    <w:rsid w:val="694C1243"/>
    <w:rsid w:val="69AB1D23"/>
    <w:rsid w:val="69B1626F"/>
    <w:rsid w:val="69DE584E"/>
    <w:rsid w:val="6A425119"/>
    <w:rsid w:val="6A6825FF"/>
    <w:rsid w:val="6A9010C3"/>
    <w:rsid w:val="6AA70ABD"/>
    <w:rsid w:val="6AC12A4A"/>
    <w:rsid w:val="6AE01684"/>
    <w:rsid w:val="6B266C55"/>
    <w:rsid w:val="6B807EC4"/>
    <w:rsid w:val="6BAE515B"/>
    <w:rsid w:val="6BB355F8"/>
    <w:rsid w:val="6BE653D7"/>
    <w:rsid w:val="6C2278B0"/>
    <w:rsid w:val="6C2E5151"/>
    <w:rsid w:val="6C7514ED"/>
    <w:rsid w:val="6CDE16A4"/>
    <w:rsid w:val="6CFA5B92"/>
    <w:rsid w:val="6CFD3D21"/>
    <w:rsid w:val="6D186EEA"/>
    <w:rsid w:val="6D21195D"/>
    <w:rsid w:val="6D6C35D5"/>
    <w:rsid w:val="6DA560EA"/>
    <w:rsid w:val="6DEE5CE3"/>
    <w:rsid w:val="6DF579EF"/>
    <w:rsid w:val="6E1812C2"/>
    <w:rsid w:val="6E1D0376"/>
    <w:rsid w:val="6E3F4D5C"/>
    <w:rsid w:val="6E5754A9"/>
    <w:rsid w:val="6E8A05B4"/>
    <w:rsid w:val="6EA2187B"/>
    <w:rsid w:val="6EBE5D65"/>
    <w:rsid w:val="6F280D81"/>
    <w:rsid w:val="6F33798B"/>
    <w:rsid w:val="6F43292B"/>
    <w:rsid w:val="6F6D1F18"/>
    <w:rsid w:val="6F6F6280"/>
    <w:rsid w:val="6F814935"/>
    <w:rsid w:val="6F827D7A"/>
    <w:rsid w:val="6F982290"/>
    <w:rsid w:val="6F9F5542"/>
    <w:rsid w:val="6FCF56A0"/>
    <w:rsid w:val="70081277"/>
    <w:rsid w:val="701D5136"/>
    <w:rsid w:val="704354BE"/>
    <w:rsid w:val="705D611F"/>
    <w:rsid w:val="70827219"/>
    <w:rsid w:val="708F6607"/>
    <w:rsid w:val="70997BC5"/>
    <w:rsid w:val="70A17E11"/>
    <w:rsid w:val="70BC0BAD"/>
    <w:rsid w:val="70C40C3B"/>
    <w:rsid w:val="70E64A50"/>
    <w:rsid w:val="70E65524"/>
    <w:rsid w:val="7105093B"/>
    <w:rsid w:val="711C5935"/>
    <w:rsid w:val="712C7EC0"/>
    <w:rsid w:val="7133209E"/>
    <w:rsid w:val="718313BF"/>
    <w:rsid w:val="71862E1A"/>
    <w:rsid w:val="71CD5C10"/>
    <w:rsid w:val="72473C14"/>
    <w:rsid w:val="725107C2"/>
    <w:rsid w:val="72801C99"/>
    <w:rsid w:val="729242E9"/>
    <w:rsid w:val="72AB540C"/>
    <w:rsid w:val="72E30C8A"/>
    <w:rsid w:val="73074789"/>
    <w:rsid w:val="731623B9"/>
    <w:rsid w:val="7324613B"/>
    <w:rsid w:val="73460A66"/>
    <w:rsid w:val="7354691F"/>
    <w:rsid w:val="737860C8"/>
    <w:rsid w:val="737F106C"/>
    <w:rsid w:val="741978E6"/>
    <w:rsid w:val="74856C75"/>
    <w:rsid w:val="74955907"/>
    <w:rsid w:val="74AE6572"/>
    <w:rsid w:val="74B11315"/>
    <w:rsid w:val="74DD464C"/>
    <w:rsid w:val="74F52F18"/>
    <w:rsid w:val="75174F18"/>
    <w:rsid w:val="75742F72"/>
    <w:rsid w:val="75946159"/>
    <w:rsid w:val="75952EE8"/>
    <w:rsid w:val="75E436D7"/>
    <w:rsid w:val="764010A6"/>
    <w:rsid w:val="764566BC"/>
    <w:rsid w:val="767D4483"/>
    <w:rsid w:val="769D0D42"/>
    <w:rsid w:val="76CF5C63"/>
    <w:rsid w:val="770418D4"/>
    <w:rsid w:val="77626189"/>
    <w:rsid w:val="777260D2"/>
    <w:rsid w:val="77880CC9"/>
    <w:rsid w:val="77DFD024"/>
    <w:rsid w:val="784A0D43"/>
    <w:rsid w:val="784E7C71"/>
    <w:rsid w:val="784F036E"/>
    <w:rsid w:val="7856319E"/>
    <w:rsid w:val="785E2C9C"/>
    <w:rsid w:val="787A44E9"/>
    <w:rsid w:val="78964FAD"/>
    <w:rsid w:val="78B06145"/>
    <w:rsid w:val="79021556"/>
    <w:rsid w:val="79275DD7"/>
    <w:rsid w:val="79717D57"/>
    <w:rsid w:val="79B3185B"/>
    <w:rsid w:val="79B544EB"/>
    <w:rsid w:val="79DE4E5E"/>
    <w:rsid w:val="79FA3AF1"/>
    <w:rsid w:val="7A3F4352"/>
    <w:rsid w:val="7A48677B"/>
    <w:rsid w:val="7A7B5A6F"/>
    <w:rsid w:val="7A8562D8"/>
    <w:rsid w:val="7A9633CD"/>
    <w:rsid w:val="7ACF0B20"/>
    <w:rsid w:val="7B430CF1"/>
    <w:rsid w:val="7B5F9D89"/>
    <w:rsid w:val="7BA814C6"/>
    <w:rsid w:val="7BF070CA"/>
    <w:rsid w:val="7C810E5E"/>
    <w:rsid w:val="7C854FDD"/>
    <w:rsid w:val="7CB74982"/>
    <w:rsid w:val="7CE1447B"/>
    <w:rsid w:val="7CEB6444"/>
    <w:rsid w:val="7CF457D9"/>
    <w:rsid w:val="7D254B52"/>
    <w:rsid w:val="7D4F6073"/>
    <w:rsid w:val="7D501E3B"/>
    <w:rsid w:val="7D775F84"/>
    <w:rsid w:val="7D915B06"/>
    <w:rsid w:val="7D9C361D"/>
    <w:rsid w:val="7D9E7FB3"/>
    <w:rsid w:val="7D9F33FA"/>
    <w:rsid w:val="7DA024A1"/>
    <w:rsid w:val="7DA63EE4"/>
    <w:rsid w:val="7DB0588B"/>
    <w:rsid w:val="7DD30A52"/>
    <w:rsid w:val="7DE60785"/>
    <w:rsid w:val="7DFFC519"/>
    <w:rsid w:val="7E03113A"/>
    <w:rsid w:val="7E146A51"/>
    <w:rsid w:val="7E235535"/>
    <w:rsid w:val="7E2A5508"/>
    <w:rsid w:val="7E5E18F9"/>
    <w:rsid w:val="7E8B3E88"/>
    <w:rsid w:val="7E9148BC"/>
    <w:rsid w:val="7EB73ECF"/>
    <w:rsid w:val="7EE34CC4"/>
    <w:rsid w:val="7F002678"/>
    <w:rsid w:val="7F8A3665"/>
    <w:rsid w:val="7FD7241E"/>
    <w:rsid w:val="7FDE08EB"/>
    <w:rsid w:val="7FEA3C2D"/>
    <w:rsid w:val="96AB95EE"/>
    <w:rsid w:val="9ABA8729"/>
    <w:rsid w:val="B0B936E3"/>
    <w:rsid w:val="BF7B47D4"/>
    <w:rsid w:val="CBEE034D"/>
    <w:rsid w:val="E0BF2216"/>
    <w:rsid w:val="E7FF3D1E"/>
    <w:rsid w:val="EBFE6786"/>
    <w:rsid w:val="EFE7785E"/>
    <w:rsid w:val="EFEF4B09"/>
    <w:rsid w:val="F4E4433B"/>
    <w:rsid w:val="F6F53848"/>
    <w:rsid w:val="FBCF20B3"/>
    <w:rsid w:val="FE6001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before="340" w:after="330" w:line="576" w:lineRule="auto"/>
      <w:outlineLvl w:val="0"/>
    </w:pPr>
    <w:rPr>
      <w:b/>
      <w:kern w:val="44"/>
      <w:sz w:val="44"/>
    </w:rPr>
  </w:style>
  <w:style w:type="paragraph" w:styleId="4">
    <w:name w:val="heading 2"/>
    <w:basedOn w:val="1"/>
    <w:next w:val="1"/>
    <w:autoRedefine/>
    <w:unhideWhenUsed/>
    <w:qFormat/>
    <w:uiPriority w:val="0"/>
    <w:pPr>
      <w:keepNext/>
      <w:keepLines/>
      <w:spacing w:before="260" w:after="260" w:line="413" w:lineRule="auto"/>
      <w:outlineLvl w:val="1"/>
    </w:pPr>
    <w:rPr>
      <w:rFonts w:ascii="Arial" w:hAnsi="Arial" w:eastAsia="黑体"/>
      <w:b/>
      <w:sz w:val="32"/>
    </w:rPr>
  </w:style>
  <w:style w:type="paragraph" w:styleId="5">
    <w:name w:val="heading 3"/>
    <w:basedOn w:val="1"/>
    <w:next w:val="1"/>
    <w:unhideWhenUsed/>
    <w:qFormat/>
    <w:uiPriority w:val="0"/>
    <w:pPr>
      <w:keepNext/>
      <w:keepLines/>
      <w:spacing w:before="260" w:after="260" w:line="413" w:lineRule="auto"/>
      <w:outlineLvl w:val="2"/>
    </w:pPr>
    <w:rPr>
      <w:b/>
      <w:sz w:val="32"/>
    </w:rPr>
  </w:style>
  <w:style w:type="paragraph" w:styleId="6">
    <w:name w:val="heading 4"/>
    <w:basedOn w:val="1"/>
    <w:next w:val="1"/>
    <w:autoRedefine/>
    <w:unhideWhenUsed/>
    <w:qFormat/>
    <w:uiPriority w:val="0"/>
    <w:pPr>
      <w:keepNext/>
      <w:keepLines/>
      <w:spacing w:before="280" w:after="290" w:line="372" w:lineRule="auto"/>
      <w:outlineLvl w:val="3"/>
    </w:pPr>
    <w:rPr>
      <w:rFonts w:ascii="Arial" w:hAnsi="Arial" w:eastAsia="黑体"/>
      <w:b/>
      <w:sz w:val="28"/>
    </w:rPr>
  </w:style>
  <w:style w:type="paragraph" w:styleId="7">
    <w:name w:val="heading 5"/>
    <w:basedOn w:val="1"/>
    <w:next w:val="1"/>
    <w:autoRedefine/>
    <w:unhideWhenUsed/>
    <w:qFormat/>
    <w:uiPriority w:val="0"/>
    <w:pPr>
      <w:keepNext/>
      <w:keepLines/>
      <w:spacing w:before="280" w:after="290" w:line="372" w:lineRule="auto"/>
      <w:outlineLvl w:val="4"/>
    </w:pPr>
    <w:rPr>
      <w:b/>
      <w:sz w:val="28"/>
    </w:rPr>
  </w:style>
  <w:style w:type="paragraph" w:styleId="8">
    <w:name w:val="heading 6"/>
    <w:basedOn w:val="1"/>
    <w:next w:val="1"/>
    <w:autoRedefine/>
    <w:unhideWhenUsed/>
    <w:qFormat/>
    <w:uiPriority w:val="0"/>
    <w:pPr>
      <w:keepNext/>
      <w:keepLines/>
      <w:spacing w:before="240" w:after="64" w:line="317" w:lineRule="auto"/>
      <w:outlineLvl w:val="5"/>
    </w:pPr>
    <w:rPr>
      <w:rFonts w:ascii="Arial" w:hAnsi="Arial" w:eastAsia="黑体"/>
      <w:b/>
      <w:sz w:val="24"/>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next w:val="1"/>
    <w:autoRedefine/>
    <w:semiHidden/>
    <w:qFormat/>
    <w:uiPriority w:val="0"/>
    <w:rPr>
      <w:rFonts w:ascii="Arial" w:hAnsi="Arial" w:eastAsia="Arial" w:cs="Arial"/>
      <w:szCs w:val="21"/>
      <w:lang w:eastAsia="en-US"/>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autoRedefine/>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qFormat/>
    <w:uiPriority w:val="39"/>
  </w:style>
  <w:style w:type="paragraph" w:styleId="12">
    <w:name w:val="toc 2"/>
    <w:basedOn w:val="1"/>
    <w:next w:val="1"/>
    <w:qFormat/>
    <w:uiPriority w:val="39"/>
    <w:pPr>
      <w:ind w:left="420" w:leftChars="200"/>
    </w:pPr>
  </w:style>
  <w:style w:type="table" w:styleId="14">
    <w:name w:val="Table Grid"/>
    <w:basedOn w:val="13"/>
    <w:autoRedefine/>
    <w:qFormat/>
    <w:uiPriority w:val="0"/>
    <w:pPr>
      <w:widowControl w:val="0"/>
      <w:spacing w:beforeLines="50" w:afterLines="50"/>
      <w:textAlignment w:val="center"/>
    </w:pPr>
    <w:rPr>
      <w:rFonts w:ascii="Arial" w:hAnsi="Arial" w:eastAsia="黑体"/>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basedOn w:val="15"/>
    <w:autoRedefine/>
    <w:unhideWhenUsed/>
    <w:qFormat/>
    <w:uiPriority w:val="99"/>
  </w:style>
  <w:style w:type="table" w:customStyle="1" w:styleId="17">
    <w:name w:val="Table Normal"/>
    <w:autoRedefine/>
    <w:semiHidden/>
    <w:unhideWhenUsed/>
    <w:qFormat/>
    <w:uiPriority w:val="0"/>
    <w:tblPr>
      <w:tblCellMar>
        <w:top w:w="0" w:type="dxa"/>
        <w:left w:w="0" w:type="dxa"/>
        <w:bottom w:w="0" w:type="dxa"/>
        <w:right w:w="0" w:type="dxa"/>
      </w:tblCellMar>
    </w:tblPr>
  </w:style>
  <w:style w:type="paragraph" w:styleId="18">
    <w:name w:val="List Paragraph"/>
    <w:basedOn w:val="1"/>
    <w:autoRedefine/>
    <w:qFormat/>
    <w:uiPriority w:val="1"/>
    <w:pPr>
      <w:tabs>
        <w:tab w:val="left" w:pos="788"/>
      </w:tabs>
      <w:spacing w:line="360" w:lineRule="auto"/>
      <w:ind w:left="329" w:firstLine="200" w:firstLineChars="200"/>
    </w:pPr>
    <w:rPr>
      <w:rFonts w:ascii="微软雅黑" w:hAnsi="微软雅黑" w:eastAsia="微软雅黑"/>
      <w:sz w:val="24"/>
    </w:rPr>
  </w:style>
  <w:style w:type="paragraph" w:customStyle="1" w:styleId="19">
    <w:name w:val="Table Text"/>
    <w:basedOn w:val="1"/>
    <w:semiHidden/>
    <w:qFormat/>
    <w:uiPriority w:val="0"/>
    <w:rPr>
      <w:rFonts w:ascii="微软雅黑" w:hAnsi="微软雅黑" w:eastAsia="微软雅黑" w:cs="微软雅黑"/>
      <w:sz w:val="19"/>
      <w:szCs w:val="19"/>
      <w:lang w:eastAsia="en-US"/>
    </w:rPr>
  </w:style>
  <w:style w:type="paragraph" w:customStyle="1" w:styleId="20">
    <w:name w:val="Table Paragraph"/>
    <w:basedOn w:val="1"/>
    <w:autoRedefine/>
    <w:qFormat/>
    <w:uiPriority w:val="1"/>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二阶A类小学组"/>
    </customSectPr>
    <customSectPr>
      <sectNamePr val="二阶B类小学组"/>
    </customSectPr>
    <customSectPr>
      <sectNamePr val="第4节：二阶高中组"/>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17691</Words>
  <Characters>18514</Characters>
  <Lines>129</Lines>
  <Paragraphs>36</Paragraphs>
  <TotalTime>5</TotalTime>
  <ScaleCrop>false</ScaleCrop>
  <LinksUpToDate>false</LinksUpToDate>
  <CharactersWithSpaces>18954</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2023-08-14T13:14:00Z</dcterms:created>
  <dc:creator>Administrator</dc:creator>
  <cp:lastModifiedBy>Jas</cp:lastModifiedBy>
  <dcterms:modified xsi:type="dcterms:W3CDTF">2024-01-17T13:59:03Z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4062D929CE2144E5B0B267A61BB58578_13</vt:lpwstr>
  </property>
</Properties>
</file>