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CESI黑体-GB2312" w:cs="Times New Roman"/>
          <w:lang w:val="en-US" w:eastAsia="zh-CN"/>
        </w:rPr>
      </w:pPr>
      <w:r>
        <w:rPr>
          <w:rFonts w:hint="default" w:ascii="Times New Roman" w:hAnsi="Times New Roman" w:eastAsia="CESI黑体-GB2312" w:cs="Times New Roman"/>
          <w:lang w:eastAsia="zh-CN"/>
        </w:rPr>
        <w:t>附件</w:t>
      </w:r>
      <w:r>
        <w:rPr>
          <w:rFonts w:hint="default" w:ascii="Times New Roman" w:hAnsi="Times New Roman" w:eastAsia="CESI黑体-GB2312" w:cs="Times New Roman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企业首席质量官制度基本介绍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cs="Times New Roman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CESI仿宋-GB2312" w:cs="Times New Roman"/>
          <w:lang w:eastAsia="zh-CN"/>
        </w:rPr>
      </w:pPr>
      <w:r>
        <w:rPr>
          <w:rFonts w:hint="default" w:ascii="Times New Roman" w:hAnsi="Times New Roman" w:eastAsia="CESI黑体-GB2312" w:cs="Times New Roman"/>
          <w:lang w:eastAsia="zh-CN"/>
        </w:rPr>
        <w:t>一、岗位定义。</w:t>
      </w:r>
      <w:r>
        <w:rPr>
          <w:rFonts w:hint="default" w:ascii="Times New Roman" w:hAnsi="Times New Roman" w:eastAsia="CESI仿宋-GB2312" w:cs="Times New Roman"/>
          <w:lang w:eastAsia="zh-CN"/>
        </w:rPr>
        <w:t>首席质量官（Chief Quality Officer，简称CQO）是企业对质量安全和质量发展工作全面负责的高层管理人员，由企业法定代表人或主要负责人（总经理或总裁）授权，并颁发聘任授权证书，直接向企业法定代表人或主要负责人报告工作。承担企业宏观质量规划、质量改进过程管理、质量文化体系建立等职能，企业的质量管理、质量经营、</w:t>
      </w:r>
      <w:bookmarkStart w:id="0" w:name="_GoBack"/>
      <w:bookmarkEnd w:id="0"/>
      <w:r>
        <w:rPr>
          <w:rFonts w:hint="default" w:ascii="Times New Roman" w:hAnsi="Times New Roman" w:eastAsia="CESI仿宋-GB2312" w:cs="Times New Roman"/>
          <w:lang w:eastAsia="zh-CN"/>
        </w:rPr>
        <w:t>质量检验、质量安全、品牌建设等相关业务工作部门，一般隶属于首席质量官直接领导。通过推行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eastAsia="CESI仿宋-GB2312" w:cs="Times New Roman"/>
          <w:lang w:eastAsia="zh-CN"/>
        </w:rPr>
        <w:t>卓越绩效管理模式</w:t>
      </w:r>
      <w:r>
        <w:rPr>
          <w:rFonts w:hint="eastAsia" w:ascii="Times New Roman" w:hAnsi="Times New Roman" w:cs="Times New Roman"/>
          <w:lang w:eastAsia="zh-CN"/>
        </w:rPr>
        <w:t>”“</w:t>
      </w:r>
      <w:r>
        <w:rPr>
          <w:rFonts w:hint="default" w:ascii="Times New Roman" w:hAnsi="Times New Roman" w:eastAsia="CESI仿宋-GB2312" w:cs="Times New Roman"/>
          <w:lang w:eastAsia="zh-CN"/>
        </w:rPr>
        <w:t>精益生产</w:t>
      </w:r>
      <w:r>
        <w:rPr>
          <w:rFonts w:hint="eastAsia" w:ascii="Times New Roman" w:hAnsi="Times New Roman" w:cs="Times New Roman"/>
          <w:lang w:eastAsia="zh-CN"/>
        </w:rPr>
        <w:t>”“</w:t>
      </w:r>
      <w:r>
        <w:rPr>
          <w:rFonts w:hint="default" w:ascii="Times New Roman" w:hAnsi="Times New Roman" w:eastAsia="CESI仿宋-GB2312" w:cs="Times New Roman"/>
          <w:lang w:eastAsia="zh-CN"/>
        </w:rPr>
        <w:t>零缺陷</w:t>
      </w:r>
      <w:r>
        <w:rPr>
          <w:rFonts w:hint="eastAsia" w:ascii="Times New Roman" w:hAnsi="Times New Roman" w:cs="Times New Roman"/>
          <w:lang w:eastAsia="zh-CN"/>
        </w:rPr>
        <w:t>”“</w:t>
      </w:r>
      <w:r>
        <w:rPr>
          <w:rFonts w:hint="default" w:ascii="Times New Roman" w:hAnsi="Times New Roman" w:eastAsia="CESI仿宋-GB2312" w:cs="Times New Roman"/>
          <w:lang w:eastAsia="zh-CN"/>
        </w:rPr>
        <w:t>六西格玛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eastAsia="CESI仿宋-GB2312" w:cs="Times New Roman"/>
          <w:lang w:eastAsia="zh-CN"/>
        </w:rPr>
        <w:t>等先进的质量管理方法，让企业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eastAsia="CESI仿宋-GB2312" w:cs="Times New Roman"/>
          <w:lang w:eastAsia="zh-CN"/>
        </w:rPr>
        <w:t>第一次就把事情做对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eastAsia="CESI仿宋-GB2312" w:cs="Times New Roman"/>
          <w:lang w:eastAsia="zh-CN"/>
        </w:rPr>
        <w:t>，降低原料消耗，塑造企业品牌形象。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CESI仿宋-GB2312" w:cs="Times New Roman"/>
          <w:lang w:eastAsia="zh-CN"/>
        </w:rPr>
      </w:pPr>
      <w:r>
        <w:rPr>
          <w:rFonts w:hint="default" w:ascii="Times New Roman" w:hAnsi="Times New Roman" w:eastAsia="CESI黑体-GB2312" w:cs="Times New Roman"/>
          <w:lang w:eastAsia="zh-CN"/>
        </w:rPr>
        <w:t>二、任职条件。</w:t>
      </w:r>
      <w:r>
        <w:rPr>
          <w:rFonts w:hint="default" w:ascii="Times New Roman" w:hAnsi="Times New Roman" w:eastAsia="CESI仿宋-GB2312" w:cs="Times New Roman"/>
          <w:lang w:eastAsia="zh-CN"/>
        </w:rPr>
        <w:t>首席质量官应熟悉国家有关质量法律法规和政策，具有大专及以上学历或相当学历，从事质量管理工作3年以上，具备较好的沟通、协调、组织管理能力，具有一定的质量管理知识和实践经验，坚持原则、秉公办事，具有良好的政治思想和职业道德素养。中小微企业可结合实际，适当放宽相应的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CESI仿宋-GB2312" w:cs="Times New Roman"/>
          <w:lang w:eastAsia="zh-CN"/>
        </w:rPr>
      </w:pPr>
      <w:r>
        <w:rPr>
          <w:rFonts w:hint="default" w:ascii="Times New Roman" w:hAnsi="Times New Roman" w:eastAsia="CESI黑体-GB2312" w:cs="Times New Roman"/>
          <w:lang w:eastAsia="zh-CN"/>
        </w:rPr>
        <w:t>三、工作职责。</w:t>
      </w:r>
      <w:r>
        <w:rPr>
          <w:rFonts w:hint="default" w:ascii="Times New Roman" w:hAnsi="Times New Roman" w:eastAsia="CESI仿宋-GB2312" w:cs="Times New Roman"/>
          <w:lang w:eastAsia="zh-CN"/>
        </w:rPr>
        <w:t>首席质量官应负责企业质量品牌战略、规划和计划的制定和实施；负责企业产品（服务）质量的检控及质量安全保障；负责企业质量管理体系建设、实施及持续改进；建立并组织实施企业质量奖励制度，推行先进质量管理方法，总结提炼本企业独特的质量管理模式；组织开展企业质量创新、质量改进、质量攻关、质量比对等质量活动；负责企业质量人才的培训教育，组织顾客满意度的测量分析；负责企业质量文化创建与推进；建立企业缺陷产品召回制度，配合政府部门做好日常监管工作；负责总结提炼企业在质量管理、品牌建设等方面成功的经验和案例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lang w:eastAsia="zh-CN"/>
        </w:rPr>
      </w:pPr>
      <w:r>
        <w:rPr>
          <w:rFonts w:hint="eastAsia" w:ascii="CESI黑体-GB2312" w:hAnsi="CESI黑体-GB2312" w:eastAsia="CESI黑体-GB2312" w:cs="CESI黑体-GB2312"/>
          <w:lang w:eastAsia="zh-CN"/>
        </w:rPr>
        <w:t>四、工作权利。</w:t>
      </w:r>
      <w:r>
        <w:rPr>
          <w:rFonts w:hint="eastAsia" w:ascii="CESI仿宋-GB2312" w:hAnsi="CESI仿宋-GB2312" w:eastAsia="CESI仿宋-GB2312" w:cs="CESI仿宋-GB2312"/>
          <w:lang w:eastAsia="zh-CN"/>
        </w:rPr>
        <w:t>首席质量官应参与企业经营管理战略决策；向企业决策层提出加强质量工作的措施建议；培育企业质量管理人才，建立质量人才梯队机制；组织监督检查本企业各岗位质量工作责任制的贯彻落实；部署对原料进厂、生产过程、质量控制、出厂检验的检查把关和售后跟踪服务；主持本企业内质量考核，行使质量安全“一票否决”权；对接政府质量部门质量工作沟通协调，参加政府部门学习交流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五、工作规范。</w:t>
      </w:r>
      <w:r>
        <w:rPr>
          <w:rFonts w:hint="eastAsia" w:ascii="CESI仿宋-GB2312" w:hAnsi="CESI仿宋-GB2312" w:eastAsia="CESI仿宋-GB2312" w:cs="CESI仿宋-GB2312"/>
          <w:lang w:eastAsia="zh-CN"/>
        </w:rPr>
        <w:t>首席质量官应具有良好的职业操守和专业素养，及时发现并报告企业在质量管理过程中存在的问题或者隐患；履行职责应当保持充分的独立性，作出独立、审慎、及时的判断，主动回避与本人有利益冲突的事项；应当保守企业的商业秘密和合作伙伴资料秘密，不得泄露在履职过程中掌握的企业秘密或者合作伙伴信息；损害企业或者合作伙伴的合法权益；积极参加各种义务性质量服务活动和公益活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06EBA"/>
    <w:rsid w:val="4840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2023-10-26T02:42:00Z</dcterms:created>
  <dc:creator>吴韵</dc:creator>
  <cp:lastModifiedBy>吴韵</cp:lastModifiedBy>
  <dcterms:modified xsi:type="dcterms:W3CDTF">2023-10-26T02:43:46Z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6D653C85ECD74A7C8D481C188894322B</vt:lpwstr>
  </property>
</Properties>
</file>