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60" w:lineRule="exact"/>
        <w:jc w:val="center"/>
        <w:rPr>
          <w:rFonts w:eastAsia="方正小标宋简体" w:cs="方正小标宋简体"/>
          <w:bCs/>
          <w:color w:val="000000"/>
          <w:sz w:val="44"/>
          <w:szCs w:val="44"/>
        </w:rPr>
      </w:pPr>
      <w:r>
        <w:rPr>
          <w:rFonts w:hint="eastAsia" w:eastAsia="方正小标宋简体" w:cs="方正小标宋简体"/>
          <w:bCs/>
          <w:color w:val="000000"/>
          <w:sz w:val="44"/>
          <w:szCs w:val="44"/>
        </w:rPr>
        <w:t>珠海市皮肤及毛发护理器具产品质量监督抽查实施细则</w:t>
      </w:r>
    </w:p>
    <w:p>
      <w:pPr>
        <w:spacing w:line="520" w:lineRule="exact"/>
        <w:ind w:firstLine="880" w:firstLineChars="200"/>
        <w:jc w:val="left"/>
        <w:rPr>
          <w:rFonts w:eastAsia="方正小标宋简体" w:cs="方正小标宋简体"/>
          <w:color w:val="000000"/>
          <w:sz w:val="44"/>
          <w:szCs w:val="44"/>
        </w:rPr>
      </w:pPr>
    </w:p>
    <w:p>
      <w:pPr>
        <w:spacing w:line="590" w:lineRule="exact"/>
        <w:ind w:firstLine="640" w:firstLineChars="200"/>
        <w:jc w:val="left"/>
        <w:rPr>
          <w:rFonts w:ascii="黑体" w:hAnsi="黑体" w:eastAsia="黑体" w:cs="黑体"/>
          <w:color w:val="000000"/>
          <w:szCs w:val="32"/>
        </w:rPr>
      </w:pPr>
      <w:r>
        <w:rPr>
          <w:rFonts w:hint="eastAsia" w:ascii="黑体" w:hAnsi="黑体" w:eastAsia="黑体" w:cs="黑体"/>
          <w:color w:val="000000"/>
          <w:szCs w:val="32"/>
        </w:rPr>
        <w:t>一、抽样方法</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kern w:val="0"/>
          <w:szCs w:val="32"/>
        </w:rPr>
        <w:t>以随机抽样的方式在被抽查市场主体的待销产品中抽取。</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color w:val="333333"/>
          <w:kern w:val="0"/>
          <w:szCs w:val="32"/>
        </w:rPr>
        <w:t>随机数一般可使用随机数表等方法产生。</w:t>
      </w:r>
    </w:p>
    <w:p>
      <w:pPr>
        <w:spacing w:line="590" w:lineRule="exact"/>
        <w:ind w:firstLine="640" w:firstLineChars="200"/>
        <w:jc w:val="left"/>
        <w:rPr>
          <w:rFonts w:hint="eastAsia" w:ascii="仿宋" w:hAnsi="仿宋" w:eastAsia="仿宋" w:cs="仿宋"/>
          <w:color w:val="000000"/>
          <w:szCs w:val="32"/>
        </w:rPr>
      </w:pPr>
      <w:r>
        <w:rPr>
          <w:rFonts w:hint="eastAsia" w:ascii="仿宋" w:hAnsi="仿宋" w:eastAsia="仿宋" w:cs="仿宋"/>
          <w:color w:val="000000"/>
          <w:szCs w:val="32"/>
        </w:rPr>
        <w:t>抽查数量：每款产品抽取2组样本，第1组用于检验，第2组用于备样。其中第1组抽取样品2</w:t>
      </w:r>
      <w:r>
        <w:rPr>
          <w:rFonts w:hint="eastAsia" w:ascii="仿宋" w:hAnsi="仿宋" w:eastAsia="仿宋" w:cs="仿宋"/>
          <w:color w:val="000000"/>
          <w:kern w:val="0"/>
          <w:szCs w:val="32"/>
        </w:rPr>
        <w:t>台</w:t>
      </w:r>
      <w:r>
        <w:rPr>
          <w:rFonts w:hint="eastAsia" w:ascii="仿宋" w:hAnsi="仿宋" w:eastAsia="仿宋" w:cs="仿宋"/>
          <w:color w:val="000000"/>
          <w:szCs w:val="32"/>
        </w:rPr>
        <w:t>，第2组抽取样品2</w:t>
      </w:r>
      <w:r>
        <w:rPr>
          <w:rFonts w:hint="eastAsia" w:ascii="仿宋" w:hAnsi="仿宋" w:eastAsia="仿宋" w:cs="仿宋"/>
          <w:color w:val="000000"/>
          <w:kern w:val="0"/>
          <w:szCs w:val="32"/>
        </w:rPr>
        <w:t>台</w:t>
      </w:r>
      <w:r>
        <w:rPr>
          <w:rFonts w:hint="eastAsia" w:ascii="仿宋" w:hAnsi="仿宋" w:eastAsia="仿宋" w:cs="仿宋"/>
          <w:color w:val="000000"/>
          <w:szCs w:val="32"/>
        </w:rPr>
        <w:t>。</w:t>
      </w:r>
    </w:p>
    <w:p>
      <w:pPr>
        <w:spacing w:line="590" w:lineRule="exact"/>
        <w:ind w:firstLine="640" w:firstLineChars="200"/>
        <w:jc w:val="left"/>
        <w:rPr>
          <w:rFonts w:ascii="黑体" w:hAnsi="黑体" w:eastAsia="黑体" w:cs="黑体"/>
          <w:color w:val="000000"/>
          <w:szCs w:val="32"/>
        </w:rPr>
      </w:pPr>
      <w:r>
        <w:rPr>
          <w:rFonts w:hint="eastAsia" w:eastAsia="黑体" w:cs="黑体"/>
          <w:color w:val="000000"/>
          <w:szCs w:val="32"/>
        </w:rPr>
        <w:t>二、主要检验项目及检验项目属性划分</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46"/>
        <w:gridCol w:w="1835"/>
        <w:gridCol w:w="2667"/>
        <w:gridCol w:w="711"/>
        <w:gridCol w:w="840"/>
        <w:gridCol w:w="711"/>
        <w:gridCol w:w="840"/>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61"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序号</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检验项目</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依据法律法规或标准</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强制性</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非强制性</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重要项</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较重要项</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1</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标志和说明</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4706.1-2005条款7</w:t>
            </w:r>
          </w:p>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4706.15-2008条款7</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70"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2</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对触及带电部件的防护</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4706.1-2005条款8</w:t>
            </w:r>
          </w:p>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4706.15-2008条款8</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3</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输入功率和电流</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4706.1-2005条款10</w:t>
            </w:r>
          </w:p>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4706.15-2008条款10</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4</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发热</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4706.1-2005条款11</w:t>
            </w:r>
          </w:p>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4706.15-2008条款11</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5</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工作温度下的泄漏电流和电气强度</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4706.1-2005条款13</w:t>
            </w:r>
          </w:p>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4706.15-2008条款13</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6</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耐潮湿</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4706.1-2005条款15</w:t>
            </w:r>
          </w:p>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4706.15-2008条款15</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7</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泄漏电流和电气强度</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4706.1-2005条款16</w:t>
            </w:r>
          </w:p>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4706.15-2008条款16</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8</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非正常工作（不包括19.11.4）</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4706.1-2005条款19</w:t>
            </w:r>
          </w:p>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4706.15-2008条款19</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9</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稳定性和机械危险</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4706.1-2005条款20</w:t>
            </w:r>
          </w:p>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4706.15-2008条款20</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10</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机械强度</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4706.1-2005条款21</w:t>
            </w:r>
          </w:p>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4706.15-2008条款21</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11</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结构（不包括22.46（含附录R））</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4706.1-2005条款22</w:t>
            </w:r>
          </w:p>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4706.15-2008条款22</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12</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内部布线</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4706.1-2005条款23</w:t>
            </w:r>
          </w:p>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4706.15-2008条款23</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13</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电源连接及外部软线</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4706.1-2005条款25</w:t>
            </w:r>
          </w:p>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4706.15-2008条款25</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14</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外部导线用接线端子</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4706.1-2005条款26</w:t>
            </w:r>
          </w:p>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4706.15-2008条款26</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15</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接地措施</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4706.1-2005条款27</w:t>
            </w:r>
          </w:p>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4706.15-2008条款27</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16</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螺钉和连接</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4706.1-2005条款28</w:t>
            </w:r>
          </w:p>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4706.15-2008条款28</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17</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电气间隙、爬电距离和固体绝缘</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4706.1-2005条款29</w:t>
            </w:r>
          </w:p>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 4706.15-2008条款29</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18</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240" w:lineRule="exact"/>
              <w:jc w:val="center"/>
              <w:rPr>
                <w:rFonts w:hint="eastAsia" w:ascii="仿宋" w:hAnsi="仿宋" w:eastAsia="仿宋" w:cs="仿宋"/>
                <w:color w:val="000000"/>
                <w:sz w:val="24"/>
              </w:rPr>
            </w:pPr>
            <w:r>
              <w:rPr>
                <w:rFonts w:hint="eastAsia" w:ascii="仿宋" w:hAnsi="仿宋" w:eastAsia="仿宋" w:cs="仿宋"/>
                <w:color w:val="000000"/>
                <w:sz w:val="24"/>
              </w:rPr>
              <w:t>端子骚扰电压（连续骚扰）</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240" w:lineRule="exact"/>
              <w:jc w:val="center"/>
              <w:rPr>
                <w:rFonts w:hint="eastAsia" w:ascii="仿宋" w:hAnsi="仿宋" w:eastAsia="仿宋" w:cs="仿宋"/>
                <w:color w:val="000000"/>
                <w:sz w:val="24"/>
              </w:rPr>
            </w:pPr>
            <w:r>
              <w:rPr>
                <w:rFonts w:hint="eastAsia" w:ascii="仿宋" w:hAnsi="仿宋" w:eastAsia="仿宋" w:cs="仿宋"/>
                <w:color w:val="000000"/>
                <w:sz w:val="24"/>
              </w:rPr>
              <w:t>GB 4343.1-2018</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19</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240" w:lineRule="exact"/>
              <w:jc w:val="center"/>
              <w:rPr>
                <w:rFonts w:hint="eastAsia" w:ascii="仿宋" w:hAnsi="仿宋" w:eastAsia="仿宋" w:cs="仿宋"/>
                <w:color w:val="000000"/>
                <w:sz w:val="24"/>
              </w:rPr>
            </w:pPr>
            <w:r>
              <w:rPr>
                <w:rFonts w:hint="eastAsia" w:ascii="仿宋" w:hAnsi="仿宋" w:eastAsia="仿宋" w:cs="仿宋"/>
                <w:color w:val="000000"/>
                <w:sz w:val="24"/>
              </w:rPr>
              <w:t>骚扰功率、辐射骚扰</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240" w:lineRule="exact"/>
              <w:jc w:val="center"/>
              <w:rPr>
                <w:rFonts w:hint="eastAsia" w:ascii="仿宋" w:hAnsi="仿宋" w:eastAsia="仿宋" w:cs="仿宋"/>
                <w:color w:val="000000"/>
                <w:sz w:val="24"/>
              </w:rPr>
            </w:pPr>
            <w:r>
              <w:rPr>
                <w:rFonts w:hint="eastAsia" w:ascii="仿宋" w:hAnsi="仿宋" w:eastAsia="仿宋" w:cs="仿宋"/>
                <w:color w:val="000000"/>
                <w:sz w:val="24"/>
              </w:rPr>
              <w:t>GB 4343.1-2018</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20</w:t>
            </w:r>
          </w:p>
        </w:tc>
        <w:tc>
          <w:tcPr>
            <w:tcW w:w="1012"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240" w:lineRule="exact"/>
              <w:jc w:val="center"/>
              <w:rPr>
                <w:rFonts w:hint="eastAsia" w:ascii="仿宋" w:hAnsi="仿宋" w:eastAsia="仿宋" w:cs="仿宋"/>
                <w:color w:val="000000"/>
                <w:sz w:val="24"/>
              </w:rPr>
            </w:pPr>
            <w:r>
              <w:rPr>
                <w:rFonts w:hint="eastAsia" w:ascii="仿宋" w:hAnsi="仿宋" w:eastAsia="仿宋" w:cs="仿宋"/>
                <w:color w:val="000000"/>
                <w:sz w:val="24"/>
              </w:rPr>
              <w:t>谐波电流</w:t>
            </w:r>
          </w:p>
        </w:tc>
        <w:tc>
          <w:tcPr>
            <w:tcW w:w="147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240" w:lineRule="exact"/>
              <w:jc w:val="center"/>
              <w:rPr>
                <w:rFonts w:hint="eastAsia" w:ascii="仿宋" w:hAnsi="仿宋" w:eastAsia="仿宋" w:cs="仿宋"/>
                <w:color w:val="000000"/>
                <w:sz w:val="24"/>
              </w:rPr>
            </w:pPr>
            <w:r>
              <w:rPr>
                <w:rFonts w:hint="eastAsia" w:ascii="仿宋" w:hAnsi="仿宋" w:eastAsia="仿宋" w:cs="仿宋"/>
                <w:color w:val="000000"/>
                <w:sz w:val="24"/>
              </w:rPr>
              <w:t>GB 17625.1-2012</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c>
          <w:tcPr>
            <w:tcW w:w="4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p>
        </w:tc>
      </w:tr>
    </w:tbl>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注：执行企业标准、团体标准、地方标准的产品，检验项目参照上述内容执行。</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凡是注日期的文件，其随后所有的修改单（不包括勘误的内容）或修订版不适用于本细则。凡是不注日期的文件，其最新版本适用于本细则。</w:t>
      </w:r>
    </w:p>
    <w:p>
      <w:pPr>
        <w:spacing w:line="600" w:lineRule="exact"/>
        <w:ind w:firstLine="640" w:firstLineChars="200"/>
        <w:jc w:val="left"/>
        <w:rPr>
          <w:rFonts w:eastAsia="黑体" w:cs="黑体"/>
          <w:szCs w:val="32"/>
        </w:rPr>
      </w:pPr>
      <w:r>
        <w:rPr>
          <w:rFonts w:hint="eastAsia" w:eastAsia="黑体" w:cs="黑体"/>
          <w:szCs w:val="32"/>
        </w:rPr>
        <w:t>三、判定规则</w:t>
      </w:r>
    </w:p>
    <w:p>
      <w:pPr>
        <w:spacing w:line="578" w:lineRule="exact"/>
        <w:ind w:firstLine="624" w:firstLineChars="200"/>
        <w:jc w:val="left"/>
        <w:rPr>
          <w:rFonts w:ascii="CESI楷体-GB2312" w:hAnsi="CESI楷体-GB2312" w:eastAsia="CESI楷体-GB2312" w:cs="CESI楷体-GB2312"/>
          <w:b/>
          <w:bCs/>
          <w:color w:val="000000"/>
          <w:spacing w:val="-4"/>
          <w:szCs w:val="32"/>
        </w:rPr>
      </w:pPr>
      <w:r>
        <w:rPr>
          <w:rFonts w:hint="eastAsia" w:ascii="楷体_GB2312" w:hAnsi="楷体_GB2312" w:eastAsia="楷体_GB2312" w:cs="楷体_GB2312"/>
          <w:b w:val="0"/>
          <w:bCs w:val="0"/>
          <w:color w:val="000000"/>
          <w:spacing w:val="-4"/>
          <w:szCs w:val="32"/>
        </w:rPr>
        <w:t>（一）依据标准</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 4706.1-2005《家用和类似用途电器的安全 第1部分：通用要求》</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 4706.15-2008《家用和类似用途电器的安全 皮肤及毛发护理器具的特殊要求》</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 4343.1-2018《家用电器、电动工具和类似器具的电磁兼容要求 第1部分：发射》</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 17625.1-2012《电磁兼容 限值 谐波电流发射限值(设备每相输入电流≤16A)》</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现行有效的企业标准、团体标准、地方标准及产品明示质量要求。</w:t>
      </w:r>
    </w:p>
    <w:p>
      <w:pPr>
        <w:spacing w:line="578" w:lineRule="exact"/>
        <w:ind w:firstLine="624" w:firstLineChars="200"/>
        <w:jc w:val="left"/>
        <w:rPr>
          <w:rFonts w:hint="eastAsia" w:ascii="楷体_GB2312" w:hAnsi="楷体_GB2312" w:eastAsia="楷体_GB2312" w:cs="楷体_GB2312"/>
          <w:b w:val="0"/>
          <w:bCs w:val="0"/>
          <w:color w:val="000000"/>
          <w:spacing w:val="-4"/>
          <w:szCs w:val="32"/>
        </w:rPr>
      </w:pPr>
      <w:r>
        <w:rPr>
          <w:rFonts w:hint="eastAsia" w:ascii="楷体_GB2312" w:hAnsi="楷体_GB2312" w:eastAsia="楷体_GB2312" w:cs="楷体_GB2312"/>
          <w:b w:val="0"/>
          <w:bCs w:val="0"/>
          <w:color w:val="000000"/>
          <w:spacing w:val="-4"/>
          <w:szCs w:val="32"/>
        </w:rPr>
        <w:t>（二）判定原则</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经检验，检验项目全部合格，判定为抽取的样本所检项目未检出不合格；检验项目中任一项或一项以上不合格，判定为被抽查产品不合格。</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当被检样品明示的质量要求优于监督抽查实施细则中依据的标准要求时，应按被检样品明示的质量要求判定；</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当被检样品明示的质量要求劣于或不包含监督抽查实施细则中依据的强制性标准要求时，应按照强制性标准要求判定；</w:t>
      </w:r>
    </w:p>
    <w:p>
      <w:pPr>
        <w:widowControl/>
        <w:spacing w:line="600" w:lineRule="exact"/>
        <w:ind w:firstLine="640" w:firstLineChars="200"/>
        <w:jc w:val="left"/>
        <w:rPr>
          <w:rFonts w:hint="eastAsia" w:ascii="仿宋" w:hAnsi="仿宋" w:eastAsia="仿宋" w:cs="仿宋"/>
          <w:kern w:val="0"/>
          <w:szCs w:val="32"/>
        </w:rPr>
      </w:pPr>
      <w:bookmarkStart w:id="0" w:name="_GoBack"/>
      <w:bookmarkEnd w:id="0"/>
      <w:r>
        <w:rPr>
          <w:rFonts w:hint="eastAsia" w:ascii="仿宋" w:hAnsi="仿宋" w:eastAsia="仿宋" w:cs="仿宋"/>
          <w:kern w:val="0"/>
          <w:szCs w:val="32"/>
        </w:rPr>
        <w:t>当被检样品未能提供有效的企业标准时，按相关国家或行业标准进行判定；</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按照产品质量相关法律法规的规定判定。</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ESI仿宋-GB2312">
    <w:altName w:val="微软雅黑"/>
    <w:panose1 w:val="00000000000000000000"/>
    <w:charset w:val="86"/>
    <w:family w:val="auto"/>
    <w:pitch w:val="default"/>
    <w:sig w:usb0="00000000" w:usb1="00000000" w:usb2="00000010" w:usb3="00000000" w:csb0="0004000F" w:csb1="00000000"/>
  </w:font>
  <w:font w:name="微软雅黑">
    <w:panose1 w:val="020B0503020204020204"/>
    <w:charset w:val="86"/>
    <w:family w:val="auto"/>
    <w:pitch w:val="default"/>
    <w:sig w:usb0="80000287" w:usb1="280F3C52" w:usb2="00000016" w:usb3="00000000" w:csb0="0004001F" w:csb1="00000000"/>
  </w:font>
  <w:font w:name="CESI楷体-GB2312">
    <w:altName w:val="微软雅黑"/>
    <w:panose1 w:val="00000000000000000000"/>
    <w:charset w:val="86"/>
    <w:family w:val="auto"/>
    <w:pitch w:val="default"/>
    <w:sig w:usb0="00000000" w:usb1="00000000" w:usb2="00000012" w:usb3="00000000" w:csb0="0004000F"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4B7C"/>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4109"/>
    <w:rsid w:val="001625EA"/>
    <w:rsid w:val="00165386"/>
    <w:rsid w:val="00165F2E"/>
    <w:rsid w:val="00171EE0"/>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6A48"/>
    <w:rsid w:val="002A1FE1"/>
    <w:rsid w:val="002A3B02"/>
    <w:rsid w:val="002A4BD1"/>
    <w:rsid w:val="002A5256"/>
    <w:rsid w:val="002A6E37"/>
    <w:rsid w:val="002B00B2"/>
    <w:rsid w:val="002B05A1"/>
    <w:rsid w:val="002B1A6E"/>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DC2"/>
    <w:rsid w:val="003257CC"/>
    <w:rsid w:val="00331E2F"/>
    <w:rsid w:val="00342025"/>
    <w:rsid w:val="00342B64"/>
    <w:rsid w:val="00347461"/>
    <w:rsid w:val="00352CEF"/>
    <w:rsid w:val="00357BCA"/>
    <w:rsid w:val="00360DB7"/>
    <w:rsid w:val="003622FD"/>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49B5"/>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07E6D"/>
    <w:rsid w:val="0061787D"/>
    <w:rsid w:val="00620653"/>
    <w:rsid w:val="00621ED2"/>
    <w:rsid w:val="00621F02"/>
    <w:rsid w:val="00624299"/>
    <w:rsid w:val="0063211C"/>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24F8"/>
    <w:rsid w:val="00774C67"/>
    <w:rsid w:val="007812D2"/>
    <w:rsid w:val="00782023"/>
    <w:rsid w:val="007843C5"/>
    <w:rsid w:val="0079793F"/>
    <w:rsid w:val="007A6986"/>
    <w:rsid w:val="007B32AD"/>
    <w:rsid w:val="007B49F9"/>
    <w:rsid w:val="007C25A6"/>
    <w:rsid w:val="007D0CE8"/>
    <w:rsid w:val="007D1D7A"/>
    <w:rsid w:val="007D2133"/>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5A76"/>
    <w:rsid w:val="00886933"/>
    <w:rsid w:val="00887753"/>
    <w:rsid w:val="00892B4D"/>
    <w:rsid w:val="00893789"/>
    <w:rsid w:val="00896CD5"/>
    <w:rsid w:val="008A09FC"/>
    <w:rsid w:val="008A414F"/>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A3349"/>
    <w:rsid w:val="00AA3658"/>
    <w:rsid w:val="00AB100C"/>
    <w:rsid w:val="00AB3B0B"/>
    <w:rsid w:val="00AB5E64"/>
    <w:rsid w:val="00AB7747"/>
    <w:rsid w:val="00AC5A64"/>
    <w:rsid w:val="00AC68FE"/>
    <w:rsid w:val="00AD38E2"/>
    <w:rsid w:val="00AE26C3"/>
    <w:rsid w:val="00AE3F23"/>
    <w:rsid w:val="00AF055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4BB4"/>
    <w:rsid w:val="00BA5339"/>
    <w:rsid w:val="00BB4BF5"/>
    <w:rsid w:val="00BC333C"/>
    <w:rsid w:val="00BC351D"/>
    <w:rsid w:val="00BD0C33"/>
    <w:rsid w:val="00BD12B3"/>
    <w:rsid w:val="00BE3BFF"/>
    <w:rsid w:val="00BF1659"/>
    <w:rsid w:val="00BF5AFA"/>
    <w:rsid w:val="00BF6F63"/>
    <w:rsid w:val="00C00D3B"/>
    <w:rsid w:val="00C151F9"/>
    <w:rsid w:val="00C15E43"/>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87E4C"/>
    <w:rsid w:val="00C93ACF"/>
    <w:rsid w:val="00C950EE"/>
    <w:rsid w:val="00CA1718"/>
    <w:rsid w:val="00CA425B"/>
    <w:rsid w:val="00CA61B5"/>
    <w:rsid w:val="00CC5C02"/>
    <w:rsid w:val="00CC78CE"/>
    <w:rsid w:val="00CD6080"/>
    <w:rsid w:val="00CD6B1C"/>
    <w:rsid w:val="00CD7BCE"/>
    <w:rsid w:val="00CE2578"/>
    <w:rsid w:val="00CE319C"/>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3832"/>
    <w:rsid w:val="00D74CBB"/>
    <w:rsid w:val="00D816C0"/>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44D6"/>
    <w:rsid w:val="00ED57DB"/>
    <w:rsid w:val="00ED62FC"/>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A27"/>
    <w:rsid w:val="00FA3326"/>
    <w:rsid w:val="00FA4329"/>
    <w:rsid w:val="00FA5D05"/>
    <w:rsid w:val="00FB2698"/>
    <w:rsid w:val="00FB466B"/>
    <w:rsid w:val="00FC0BE1"/>
    <w:rsid w:val="00FC4942"/>
    <w:rsid w:val="00FD6C34"/>
    <w:rsid w:val="00FE3526"/>
    <w:rsid w:val="00FF317F"/>
    <w:rsid w:val="57F1928F"/>
    <w:rsid w:val="5CF85303"/>
    <w:rsid w:val="67C535A5"/>
    <w:rsid w:val="763A3E53"/>
    <w:rsid w:val="DD76E0B7"/>
    <w:rsid w:val="FF87E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p0"/>
    <w:basedOn w:val="1"/>
    <w:qFormat/>
    <w:uiPriority w:val="0"/>
    <w:pPr>
      <w:widowControl/>
    </w:pPr>
    <w:rPr>
      <w:kern w:val="0"/>
      <w:sz w:val="30"/>
      <w:szCs w:val="21"/>
    </w:rPr>
  </w:style>
  <w:style w:type="paragraph" w:customStyle="1" w:styleId="10">
    <w:name w:val="纯文本1"/>
    <w:basedOn w:val="1"/>
    <w:qFormat/>
    <w:uiPriority w:val="0"/>
    <w:pPr>
      <w:adjustRightInd w:val="0"/>
    </w:pPr>
    <w:rPr>
      <w:rFonts w:hint="eastAsia" w:ascii="宋体" w:eastAsia="宋体"/>
      <w:kern w:val="0"/>
      <w:sz w:val="21"/>
      <w:szCs w:val="20"/>
    </w:rPr>
  </w:style>
  <w:style w:type="paragraph" w:customStyle="1" w:styleId="11">
    <w:name w:val="(文字) (文字)1 Char (文字) (文字) Char"/>
    <w:basedOn w:val="1"/>
    <w:qFormat/>
    <w:uiPriority w:val="0"/>
    <w:pPr>
      <w:adjustRightInd w:val="0"/>
      <w:spacing w:line="360" w:lineRule="auto"/>
    </w:pPr>
    <w:rPr>
      <w:rFonts w:eastAsia="宋体"/>
      <w:kern w:val="0"/>
      <w:sz w:val="24"/>
      <w:szCs w:val="20"/>
    </w:rPr>
  </w:style>
  <w:style w:type="paragraph" w:customStyle="1" w:styleId="12">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323</Words>
  <Characters>1843</Characters>
  <Lines>15</Lines>
  <Paragraphs>4</Paragraphs>
  <TotalTime>31</TotalTime>
  <ScaleCrop>false</ScaleCrop>
  <LinksUpToDate>false</LinksUpToDate>
  <CharactersWithSpaces>2162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2022-03-01T02:23:00Z</dcterms:created>
  <dc:creator>微软用户</dc:creator>
  <cp:lastModifiedBy>刘赞</cp:lastModifiedBy>
  <dcterms:modified xsi:type="dcterms:W3CDTF">2023-05-10T08:36:20Z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F7394DFB801B44F891D928567DA8D591</vt:lpwstr>
  </property>
</Properties>
</file>