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spacing w:val="-1"/>
          <w:position w:val="1"/>
          <w:sz w:val="44"/>
          <w:szCs w:val="44"/>
        </w:rPr>
        <w:t>珠海市办公设备耗材产品质量</w:t>
      </w:r>
      <w:r>
        <w:rPr>
          <w:rFonts w:hint="eastAsia" w:ascii="方正小标宋简体" w:hAnsi="方正小标宋简体" w:eastAsia="方正小标宋简体" w:cs="方正小标宋简体"/>
          <w:w w:val="99"/>
          <w:position w:val="1"/>
          <w:sz w:val="44"/>
          <w:szCs w:val="44"/>
        </w:rPr>
        <w:t>监督</w:t>
      </w:r>
      <w:r>
        <w:rPr>
          <w:rFonts w:hint="eastAsia" w:ascii="方正小标宋简体" w:hAnsi="方正小标宋简体" w:eastAsia="方正小标宋简体" w:cs="方正小标宋简体"/>
          <w:bCs/>
          <w:color w:val="000000"/>
          <w:sz w:val="44"/>
          <w:szCs w:val="44"/>
        </w:rPr>
        <w:t>抽查</w:t>
      </w:r>
    </w:p>
    <w:p>
      <w:pPr>
        <w:spacing w:line="578" w:lineRule="exact"/>
        <w:jc w:val="center"/>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bCs/>
          <w:color w:val="000000"/>
          <w:sz w:val="44"/>
          <w:szCs w:val="44"/>
        </w:rPr>
        <w:t>实施细则</w:t>
      </w:r>
    </w:p>
    <w:p>
      <w:pPr>
        <w:spacing w:line="578" w:lineRule="exact"/>
        <w:ind w:firstLine="640" w:firstLineChars="200"/>
        <w:jc w:val="left"/>
        <w:rPr>
          <w:rFonts w:eastAsia="黑体" w:cs="黑体"/>
          <w:color w:val="000000"/>
          <w:szCs w:val="32"/>
        </w:rPr>
      </w:pPr>
      <w:r>
        <w:rPr>
          <w:rFonts w:hint="eastAsia" w:eastAsia="黑体" w:cs="黑体"/>
          <w:color w:val="000000"/>
          <w:szCs w:val="32"/>
        </w:rPr>
        <w:t>一、抽样方法</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以随机抽样的方式在被抽查市场主体的待销产品中抽取。</w:t>
      </w:r>
    </w:p>
    <w:p>
      <w:pPr>
        <w:widowControl/>
        <w:spacing w:line="578"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随机数一般可使用随机数表等方法产生。</w:t>
      </w:r>
    </w:p>
    <w:p>
      <w:pPr>
        <w:spacing w:line="578" w:lineRule="exact"/>
        <w:ind w:firstLine="640" w:firstLineChars="200"/>
        <w:jc w:val="left"/>
        <w:rPr>
          <w:rFonts w:ascii="CESI仿宋-GB2312" w:hAnsi="CESI仿宋-GB2312" w:eastAsia="CESI仿宋-GB2312" w:cs="CESI仿宋-GB2312"/>
          <w:szCs w:val="32"/>
        </w:rPr>
      </w:pPr>
      <w:r>
        <w:rPr>
          <w:rFonts w:hint="eastAsia" w:ascii="仿宋" w:hAnsi="仿宋" w:eastAsia="仿宋" w:cs="仿宋"/>
          <w:szCs w:val="32"/>
        </w:rPr>
        <w:t>抽查数量：每款产品抽取2组样本，第1组用于检验，第2组用于备样。每组样本需抽取样品数量如下表所示：</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272"/>
        <w:gridCol w:w="3125"/>
        <w:gridCol w:w="1810"/>
        <w:gridCol w:w="2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序号</w:t>
            </w:r>
          </w:p>
        </w:tc>
        <w:tc>
          <w:tcPr>
            <w:tcW w:w="70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产品名称</w:t>
            </w:r>
          </w:p>
        </w:tc>
        <w:tc>
          <w:tcPr>
            <w:tcW w:w="1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明示的产品标准</w:t>
            </w:r>
          </w:p>
        </w:tc>
        <w:tc>
          <w:tcPr>
            <w:tcW w:w="9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第1组数量</w:t>
            </w:r>
          </w:p>
        </w:tc>
        <w:tc>
          <w:tcPr>
            <w:tcW w:w="11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702"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鼓粉盒</w:t>
            </w:r>
          </w:p>
        </w:tc>
        <w:tc>
          <w:tcPr>
            <w:tcW w:w="1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34988-2017</w:t>
            </w:r>
          </w:p>
        </w:tc>
        <w:tc>
          <w:tcPr>
            <w:tcW w:w="9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3个（套）</w:t>
            </w:r>
          </w:p>
        </w:tc>
        <w:tc>
          <w:tcPr>
            <w:tcW w:w="11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702" w:type="pct"/>
            <w:vMerge w:val="continue"/>
            <w:tcBorders>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1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29301-2012</w:t>
            </w:r>
          </w:p>
        </w:tc>
        <w:tc>
          <w:tcPr>
            <w:tcW w:w="9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3个（套）</w:t>
            </w:r>
          </w:p>
        </w:tc>
        <w:tc>
          <w:tcPr>
            <w:tcW w:w="11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702" w:type="pct"/>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1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1001-2022（团标）</w:t>
            </w:r>
          </w:p>
        </w:tc>
        <w:tc>
          <w:tcPr>
            <w:tcW w:w="9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3个（套）</w:t>
            </w:r>
          </w:p>
        </w:tc>
        <w:tc>
          <w:tcPr>
            <w:tcW w:w="11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70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色带</w:t>
            </w:r>
          </w:p>
        </w:tc>
        <w:tc>
          <w:tcPr>
            <w:tcW w:w="1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4313-2014</w:t>
            </w:r>
          </w:p>
        </w:tc>
        <w:tc>
          <w:tcPr>
            <w:tcW w:w="9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6个（套）</w:t>
            </w:r>
          </w:p>
        </w:tc>
        <w:tc>
          <w:tcPr>
            <w:tcW w:w="11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70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墨盒</w:t>
            </w:r>
          </w:p>
        </w:tc>
        <w:tc>
          <w:tcPr>
            <w:tcW w:w="1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1002-2022（团标）</w:t>
            </w:r>
          </w:p>
        </w:tc>
        <w:tc>
          <w:tcPr>
            <w:tcW w:w="9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3个（套）</w:t>
            </w:r>
          </w:p>
        </w:tc>
        <w:tc>
          <w:tcPr>
            <w:tcW w:w="11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702"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墨水</w:t>
            </w:r>
          </w:p>
        </w:tc>
        <w:tc>
          <w:tcPr>
            <w:tcW w:w="1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9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200ml</w:t>
            </w:r>
          </w:p>
        </w:tc>
        <w:tc>
          <w:tcPr>
            <w:tcW w:w="11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7</w:t>
            </w:r>
          </w:p>
        </w:tc>
        <w:tc>
          <w:tcPr>
            <w:tcW w:w="702" w:type="pct"/>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1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2730.2-2013</w:t>
            </w:r>
          </w:p>
        </w:tc>
        <w:tc>
          <w:tcPr>
            <w:tcW w:w="9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200ml</w:t>
            </w:r>
          </w:p>
        </w:tc>
        <w:tc>
          <w:tcPr>
            <w:tcW w:w="11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8</w:t>
            </w:r>
          </w:p>
        </w:tc>
        <w:tc>
          <w:tcPr>
            <w:tcW w:w="702"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墨粉</w:t>
            </w:r>
          </w:p>
        </w:tc>
        <w:tc>
          <w:tcPr>
            <w:tcW w:w="1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21199-2007</w:t>
            </w:r>
          </w:p>
        </w:tc>
        <w:tc>
          <w:tcPr>
            <w:tcW w:w="9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400g</w:t>
            </w:r>
          </w:p>
        </w:tc>
        <w:tc>
          <w:tcPr>
            <w:tcW w:w="11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9</w:t>
            </w:r>
          </w:p>
        </w:tc>
        <w:tc>
          <w:tcPr>
            <w:tcW w:w="702" w:type="pct"/>
            <w:vMerge w:val="continue"/>
            <w:tcBorders>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1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9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400g</w:t>
            </w:r>
          </w:p>
        </w:tc>
        <w:tc>
          <w:tcPr>
            <w:tcW w:w="11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exac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hint="eastAsia" w:ascii="仿宋" w:hAnsi="仿宋" w:eastAsia="仿宋" w:cs="仿宋"/>
                <w:sz w:val="24"/>
              </w:rPr>
            </w:pPr>
            <w:r>
              <w:rPr>
                <w:rFonts w:hint="eastAsia" w:ascii="仿宋" w:hAnsi="仿宋" w:eastAsia="仿宋" w:cs="仿宋"/>
                <w:sz w:val="24"/>
              </w:rPr>
              <w:t>注：抽取单色墨水时，每组样品应配备同款配套打印用墨水各100毫升并在抽样单注明“配套打印用墨水”，以便与检测样品区分。</w:t>
            </w:r>
          </w:p>
        </w:tc>
      </w:tr>
    </w:tbl>
    <w:p>
      <w:pPr>
        <w:spacing w:line="590" w:lineRule="exact"/>
        <w:ind w:firstLine="640" w:firstLineChars="200"/>
        <w:jc w:val="left"/>
        <w:rPr>
          <w:rFonts w:eastAsia="黑体" w:cs="黑体"/>
          <w:color w:val="000000"/>
          <w:szCs w:val="32"/>
        </w:rPr>
      </w:pPr>
      <w:r>
        <w:rPr>
          <w:rFonts w:hint="eastAsia" w:eastAsia="黑体" w:cs="黑体"/>
          <w:color w:val="000000"/>
          <w:szCs w:val="32"/>
        </w:rPr>
        <w:t>二、主要检验项目及检验项目属性划分</w:t>
      </w:r>
    </w:p>
    <w:p>
      <w:pPr>
        <w:keepNext w:val="0"/>
        <w:keepLines w:val="0"/>
        <w:pageBreakBefore w:val="0"/>
        <w:widowControl w:val="0"/>
        <w:kinsoku/>
        <w:wordWrap/>
        <w:overflowPunct/>
        <w:topLinePunct w:val="0"/>
        <w:autoSpaceDE/>
        <w:autoSpaceDN/>
        <w:bidi w:val="0"/>
        <w:adjustRightInd/>
        <w:snapToGrid/>
        <w:spacing w:after="469" w:afterLines="150" w:line="590"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（一）</w:t>
      </w:r>
      <w:r>
        <w:rPr>
          <w:rFonts w:hint="eastAsia" w:ascii="楷体_GB2312" w:hAnsi="楷体_GB2312" w:eastAsia="楷体_GB2312" w:cs="楷体_GB2312"/>
          <w:b w:val="0"/>
          <w:bCs w:val="0"/>
          <w:color w:val="000000"/>
        </w:rPr>
        <w:t>产品</w:t>
      </w:r>
      <w:r>
        <w:rPr>
          <w:rFonts w:hint="eastAsia" w:ascii="楷体_GB2312" w:hAnsi="楷体_GB2312" w:eastAsia="楷体_GB2312" w:cs="楷体_GB2312"/>
          <w:b w:val="0"/>
          <w:bCs w:val="0"/>
          <w:color w:val="000000"/>
        </w:rPr>
        <w:t>明示</w:t>
      </w:r>
      <w:r>
        <w:rPr>
          <w:rFonts w:hint="eastAsia" w:ascii="楷体_GB2312" w:hAnsi="楷体_GB2312" w:eastAsia="楷体_GB2312" w:cs="楷体_GB2312"/>
          <w:b w:val="0"/>
          <w:bCs w:val="0"/>
          <w:color w:val="000000"/>
        </w:rPr>
        <w:t>标准为GB/T 34988-2017</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59"/>
        <w:gridCol w:w="926"/>
        <w:gridCol w:w="1324"/>
        <w:gridCol w:w="2537"/>
        <w:gridCol w:w="702"/>
        <w:gridCol w:w="702"/>
        <w:gridCol w:w="702"/>
        <w:gridCol w:w="702"/>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blHeader/>
          <w:jc w:val="center"/>
        </w:trPr>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序号</w:t>
            </w:r>
          </w:p>
        </w:tc>
        <w:tc>
          <w:tcPr>
            <w:tcW w:w="1241"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检验项目</w:t>
            </w:r>
          </w:p>
        </w:tc>
        <w:tc>
          <w:tcPr>
            <w:tcW w:w="139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依据法律法规或标准</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强制性</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非强制性</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重要项</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较重要项</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1241"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外观结构</w:t>
            </w:r>
          </w:p>
        </w:tc>
        <w:tc>
          <w:tcPr>
            <w:tcW w:w="139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34988-2017</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1241"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揭膜力</w:t>
            </w:r>
          </w:p>
        </w:tc>
        <w:tc>
          <w:tcPr>
            <w:tcW w:w="139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34988-2017</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7"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1241"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运转性能</w:t>
            </w:r>
          </w:p>
        </w:tc>
        <w:tc>
          <w:tcPr>
            <w:tcW w:w="139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34988-2017</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7"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1241"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印品质量</w:t>
            </w:r>
          </w:p>
        </w:tc>
        <w:tc>
          <w:tcPr>
            <w:tcW w:w="139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34988-2017</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7"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大气环境适应性</w:t>
            </w:r>
          </w:p>
        </w:tc>
        <w:tc>
          <w:tcPr>
            <w:tcW w:w="73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工作条件下高温高湿试验</w:t>
            </w:r>
          </w:p>
        </w:tc>
        <w:tc>
          <w:tcPr>
            <w:tcW w:w="139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34988-2017</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7"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3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工作条件下低温低湿试验</w:t>
            </w:r>
          </w:p>
        </w:tc>
        <w:tc>
          <w:tcPr>
            <w:tcW w:w="139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7"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1241"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有毒有害物质限量（壳体胶件）</w:t>
            </w:r>
          </w:p>
        </w:tc>
        <w:tc>
          <w:tcPr>
            <w:tcW w:w="139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26572-2011</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7"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bl>
    <w:p>
      <w:pPr>
        <w:spacing w:line="590" w:lineRule="exact"/>
        <w:ind w:firstLine="640" w:firstLineChars="200"/>
        <w:jc w:val="left"/>
        <w:rPr>
          <w:rFonts w:hint="eastAsia" w:ascii="楷体_GB2312" w:hAnsi="楷体_GB2312" w:eastAsia="楷体_GB2312" w:cs="楷体_GB2312"/>
          <w:b w:val="0"/>
          <w:bCs w:val="0"/>
          <w:color w:val="000000"/>
          <w:lang w:eastAsia="zh-CN"/>
        </w:rPr>
      </w:pPr>
      <w:r>
        <w:rPr>
          <w:rFonts w:hint="eastAsia" w:ascii="楷体_GB2312" w:hAnsi="楷体_GB2312" w:eastAsia="楷体_GB2312" w:cs="楷体_GB2312"/>
          <w:b w:val="0"/>
          <w:bCs w:val="0"/>
          <w:color w:val="000000"/>
          <w:lang w:eastAsia="zh-CN"/>
        </w:rPr>
        <w:t>（二）产品明示标准为GB/T 29301-2012</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60"/>
        <w:gridCol w:w="941"/>
        <w:gridCol w:w="1309"/>
        <w:gridCol w:w="2550"/>
        <w:gridCol w:w="700"/>
        <w:gridCol w:w="700"/>
        <w:gridCol w:w="700"/>
        <w:gridCol w:w="7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76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序号</w:t>
            </w:r>
          </w:p>
        </w:tc>
        <w:tc>
          <w:tcPr>
            <w:tcW w:w="225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检验项目</w:t>
            </w:r>
          </w:p>
        </w:tc>
        <w:tc>
          <w:tcPr>
            <w:tcW w:w="255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依据法律法规或标准</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强制性</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非强制性</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重要项</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较重要项</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76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225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外观</w:t>
            </w:r>
          </w:p>
        </w:tc>
        <w:tc>
          <w:tcPr>
            <w:tcW w:w="255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29301-2012</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76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225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揭膜力</w:t>
            </w:r>
          </w:p>
        </w:tc>
        <w:tc>
          <w:tcPr>
            <w:tcW w:w="255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29301-2012</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76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225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运转性能</w:t>
            </w:r>
          </w:p>
        </w:tc>
        <w:tc>
          <w:tcPr>
            <w:tcW w:w="255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29301-2012</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76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225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印品质量</w:t>
            </w:r>
          </w:p>
        </w:tc>
        <w:tc>
          <w:tcPr>
            <w:tcW w:w="255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29301-2012</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6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941"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大气环境适应性</w:t>
            </w:r>
          </w:p>
        </w:tc>
        <w:tc>
          <w:tcPr>
            <w:tcW w:w="1309"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工作条件下高温高湿试验</w:t>
            </w:r>
          </w:p>
        </w:tc>
        <w:tc>
          <w:tcPr>
            <w:tcW w:w="25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29301-2012</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94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1309"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工作条件下低温低湿试验</w:t>
            </w:r>
          </w:p>
        </w:tc>
        <w:tc>
          <w:tcPr>
            <w:tcW w:w="255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6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225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有毒有害物质（壳体胶件）</w:t>
            </w:r>
          </w:p>
        </w:tc>
        <w:tc>
          <w:tcPr>
            <w:tcW w:w="255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SJ/T 11363-2006</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c>
          <w:tcPr>
            <w:tcW w:w="700" w:type="dxa"/>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sz w:val="24"/>
              </w:rPr>
            </w:pPr>
          </w:p>
        </w:tc>
      </w:tr>
    </w:tbl>
    <w:p>
      <w:pPr>
        <w:spacing w:line="590" w:lineRule="exact"/>
        <w:ind w:firstLine="640" w:firstLineChars="200"/>
        <w:jc w:val="left"/>
        <w:rPr>
          <w:rFonts w:hint="eastAsia" w:ascii="楷体_GB2312" w:hAnsi="楷体_GB2312" w:eastAsia="楷体_GB2312" w:cs="楷体_GB2312"/>
          <w:b w:val="0"/>
          <w:bCs w:val="0"/>
          <w:color w:val="000000"/>
          <w:lang w:eastAsia="zh-CN"/>
        </w:rPr>
      </w:pPr>
      <w:r>
        <w:rPr>
          <w:rFonts w:hint="eastAsia" w:ascii="楷体_GB2312" w:hAnsi="楷体_GB2312" w:eastAsia="楷体_GB2312" w:cs="楷体_GB2312"/>
          <w:b w:val="0"/>
          <w:bCs w:val="0"/>
          <w:color w:val="000000"/>
          <w:lang w:eastAsia="zh-CN"/>
        </w:rPr>
        <w:t>（三）产品明示标准为T/ZHHC 1001-2022团体标准</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930"/>
        <w:gridCol w:w="1306"/>
        <w:gridCol w:w="2579"/>
        <w:gridCol w:w="696"/>
        <w:gridCol w:w="696"/>
        <w:gridCol w:w="696"/>
        <w:gridCol w:w="697"/>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序号</w:t>
            </w:r>
          </w:p>
        </w:tc>
        <w:tc>
          <w:tcPr>
            <w:tcW w:w="12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检验项目</w:t>
            </w:r>
          </w:p>
        </w:tc>
        <w:tc>
          <w:tcPr>
            <w:tcW w:w="142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依据法律法规或标准</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强制性</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非强制性</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重要项</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较重要项</w:t>
            </w: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1233" w:type="pct"/>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外观结构</w:t>
            </w:r>
          </w:p>
        </w:tc>
        <w:tc>
          <w:tcPr>
            <w:tcW w:w="1422"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1001-2022</w:t>
            </w:r>
          </w:p>
        </w:tc>
        <w:tc>
          <w:tcPr>
            <w:tcW w:w="384" w:type="pct"/>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4" w:type="pct"/>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p>
        </w:tc>
        <w:tc>
          <w:tcPr>
            <w:tcW w:w="385"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1233" w:type="pct"/>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揭膜力</w:t>
            </w:r>
          </w:p>
        </w:tc>
        <w:tc>
          <w:tcPr>
            <w:tcW w:w="1422"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1001-2022</w:t>
            </w:r>
          </w:p>
        </w:tc>
        <w:tc>
          <w:tcPr>
            <w:tcW w:w="384" w:type="pct"/>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4" w:type="pct"/>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5"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1233" w:type="pct"/>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运转性能</w:t>
            </w:r>
          </w:p>
        </w:tc>
        <w:tc>
          <w:tcPr>
            <w:tcW w:w="1422"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1001-2022</w:t>
            </w:r>
          </w:p>
        </w:tc>
        <w:tc>
          <w:tcPr>
            <w:tcW w:w="384" w:type="pct"/>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4" w:type="pct"/>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5"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1233" w:type="pct"/>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印品质量</w:t>
            </w:r>
          </w:p>
        </w:tc>
        <w:tc>
          <w:tcPr>
            <w:tcW w:w="1422"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1001-2022</w:t>
            </w:r>
          </w:p>
        </w:tc>
        <w:tc>
          <w:tcPr>
            <w:tcW w:w="384" w:type="pct"/>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4" w:type="pct"/>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5"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Merge w:val="restar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513" w:type="pct"/>
            <w:vMerge w:val="restar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大气环境适应性</w:t>
            </w:r>
          </w:p>
        </w:tc>
        <w:tc>
          <w:tcPr>
            <w:tcW w:w="720"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工作条件下高温高湿试验</w:t>
            </w:r>
          </w:p>
        </w:tc>
        <w:tc>
          <w:tcPr>
            <w:tcW w:w="1422" w:type="pct"/>
            <w:vMerge w:val="restar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1001-2022</w:t>
            </w:r>
          </w:p>
        </w:tc>
        <w:tc>
          <w:tcPr>
            <w:tcW w:w="384" w:type="pct"/>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4" w:type="pct"/>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5"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Merge w:val="continue"/>
            <w:vAlign w:val="center"/>
          </w:tcPr>
          <w:p>
            <w:pPr>
              <w:adjustRightInd w:val="0"/>
              <w:snapToGrid w:val="0"/>
              <w:jc w:val="center"/>
              <w:rPr>
                <w:rFonts w:hint="eastAsia" w:ascii="仿宋" w:hAnsi="仿宋" w:eastAsia="仿宋" w:cs="仿宋"/>
                <w:sz w:val="24"/>
              </w:rPr>
            </w:pPr>
          </w:p>
        </w:tc>
        <w:tc>
          <w:tcPr>
            <w:tcW w:w="513" w:type="pct"/>
            <w:vMerge w:val="continue"/>
            <w:vAlign w:val="center"/>
          </w:tcPr>
          <w:p>
            <w:pPr>
              <w:adjustRightInd w:val="0"/>
              <w:snapToGrid w:val="0"/>
              <w:jc w:val="center"/>
              <w:rPr>
                <w:rFonts w:hint="eastAsia" w:ascii="仿宋" w:hAnsi="仿宋" w:eastAsia="仿宋" w:cs="仿宋"/>
                <w:sz w:val="24"/>
              </w:rPr>
            </w:pPr>
          </w:p>
        </w:tc>
        <w:tc>
          <w:tcPr>
            <w:tcW w:w="720"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工作条件下低温低湿试验</w:t>
            </w:r>
          </w:p>
        </w:tc>
        <w:tc>
          <w:tcPr>
            <w:tcW w:w="1422" w:type="pct"/>
            <w:vMerge w:val="continue"/>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4" w:type="pct"/>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5"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1233" w:type="pct"/>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限用物质（壳体胶件）</w:t>
            </w:r>
          </w:p>
        </w:tc>
        <w:tc>
          <w:tcPr>
            <w:tcW w:w="1422"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1001-2022</w:t>
            </w:r>
          </w:p>
        </w:tc>
        <w:tc>
          <w:tcPr>
            <w:tcW w:w="384" w:type="pct"/>
            <w:vAlign w:val="center"/>
          </w:tcPr>
          <w:p>
            <w:pPr>
              <w:adjustRightInd w:val="0"/>
              <w:snapToGrid w:val="0"/>
              <w:jc w:val="center"/>
              <w:rPr>
                <w:rFonts w:hint="eastAsia" w:ascii="仿宋" w:hAnsi="仿宋" w:eastAsia="仿宋" w:cs="仿宋"/>
                <w:sz w:val="24"/>
              </w:rPr>
            </w:pPr>
          </w:p>
        </w:tc>
        <w:tc>
          <w:tcPr>
            <w:tcW w:w="384"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4" w:type="pct"/>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4" w:type="pct"/>
            <w:vAlign w:val="center"/>
          </w:tcPr>
          <w:p>
            <w:pPr>
              <w:adjustRightInd w:val="0"/>
              <w:snapToGrid w:val="0"/>
              <w:jc w:val="center"/>
              <w:rPr>
                <w:rFonts w:hint="eastAsia" w:ascii="仿宋" w:hAnsi="仿宋" w:eastAsia="仿宋" w:cs="仿宋"/>
                <w:sz w:val="24"/>
              </w:rPr>
            </w:pPr>
          </w:p>
        </w:tc>
        <w:tc>
          <w:tcPr>
            <w:tcW w:w="385" w:type="pct"/>
            <w:vAlign w:val="center"/>
          </w:tcPr>
          <w:p>
            <w:pPr>
              <w:adjustRightInd w:val="0"/>
              <w:snapToGrid w:val="0"/>
              <w:jc w:val="center"/>
              <w:rPr>
                <w:rFonts w:hint="eastAsia" w:ascii="仿宋" w:hAnsi="仿宋" w:eastAsia="仿宋" w:cs="仿宋"/>
                <w:sz w:val="24"/>
              </w:rPr>
            </w:pPr>
          </w:p>
        </w:tc>
      </w:tr>
    </w:tbl>
    <w:p>
      <w:pPr>
        <w:spacing w:line="590" w:lineRule="exact"/>
        <w:ind w:firstLine="640" w:firstLineChars="200"/>
        <w:jc w:val="left"/>
        <w:rPr>
          <w:rFonts w:hint="eastAsia" w:ascii="楷体_GB2312" w:hAnsi="楷体_GB2312" w:eastAsia="楷体_GB2312" w:cs="楷体_GB2312"/>
          <w:b w:val="0"/>
          <w:bCs w:val="0"/>
          <w:color w:val="000000"/>
          <w:lang w:eastAsia="zh-CN"/>
        </w:rPr>
      </w:pPr>
      <w:r>
        <w:rPr>
          <w:rFonts w:hint="eastAsia" w:ascii="楷体_GB2312" w:hAnsi="楷体_GB2312" w:eastAsia="楷体_GB2312" w:cs="楷体_GB2312"/>
          <w:b w:val="0"/>
          <w:bCs w:val="0"/>
          <w:color w:val="000000"/>
          <w:lang w:eastAsia="zh-CN"/>
        </w:rPr>
        <w:t>（四）产品明示标准为T/ZHHC 1002-2022团体标准</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819"/>
        <w:gridCol w:w="1440"/>
        <w:gridCol w:w="2538"/>
        <w:gridCol w:w="699"/>
        <w:gridCol w:w="699"/>
        <w:gridCol w:w="699"/>
        <w:gridCol w:w="700"/>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序号</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检验项目</w:t>
            </w:r>
          </w:p>
        </w:tc>
        <w:tc>
          <w:tcPr>
            <w:tcW w:w="140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依据法律法规或标准</w:t>
            </w:r>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强制性</w:t>
            </w:r>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非强制性</w:t>
            </w:r>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重要项</w:t>
            </w:r>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较重要项</w:t>
            </w:r>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1247" w:type="pct"/>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外观结构</w:t>
            </w:r>
          </w:p>
        </w:tc>
        <w:tc>
          <w:tcPr>
            <w:tcW w:w="1401"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1002-2022</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1247" w:type="pct"/>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装机性能及初始状态可靠性</w:t>
            </w:r>
          </w:p>
        </w:tc>
        <w:tc>
          <w:tcPr>
            <w:tcW w:w="1401"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1002-2022</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1247" w:type="pct"/>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打印稳定性</w:t>
            </w:r>
          </w:p>
        </w:tc>
        <w:tc>
          <w:tcPr>
            <w:tcW w:w="1401"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1002-2022</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1247" w:type="pct"/>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间隙打印性能</w:t>
            </w:r>
          </w:p>
        </w:tc>
        <w:tc>
          <w:tcPr>
            <w:tcW w:w="1401"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1002-2022</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1247" w:type="pct"/>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印品质量</w:t>
            </w:r>
          </w:p>
        </w:tc>
        <w:tc>
          <w:tcPr>
            <w:tcW w:w="1401"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1002-2022</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Merge w:val="restar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452" w:type="pct"/>
            <w:vMerge w:val="restar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大气环境适应性</w:t>
            </w:r>
          </w:p>
        </w:tc>
        <w:tc>
          <w:tcPr>
            <w:tcW w:w="795"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工作温度下限试验</w:t>
            </w:r>
          </w:p>
        </w:tc>
        <w:tc>
          <w:tcPr>
            <w:tcW w:w="1401" w:type="pct"/>
            <w:vMerge w:val="restar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1002-2022</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Merge w:val="continue"/>
            <w:vAlign w:val="center"/>
          </w:tcPr>
          <w:p>
            <w:pPr>
              <w:adjustRightInd w:val="0"/>
              <w:snapToGrid w:val="0"/>
              <w:jc w:val="center"/>
              <w:rPr>
                <w:rFonts w:hint="eastAsia" w:ascii="仿宋" w:hAnsi="仿宋" w:eastAsia="仿宋" w:cs="仿宋"/>
                <w:sz w:val="24"/>
              </w:rPr>
            </w:pPr>
          </w:p>
        </w:tc>
        <w:tc>
          <w:tcPr>
            <w:tcW w:w="452" w:type="pct"/>
            <w:vMerge w:val="continue"/>
            <w:vAlign w:val="center"/>
          </w:tcPr>
          <w:p>
            <w:pPr>
              <w:adjustRightInd w:val="0"/>
              <w:snapToGrid w:val="0"/>
              <w:jc w:val="center"/>
              <w:rPr>
                <w:rFonts w:hint="eastAsia" w:ascii="仿宋" w:hAnsi="仿宋" w:eastAsia="仿宋" w:cs="仿宋"/>
                <w:sz w:val="24"/>
              </w:rPr>
            </w:pPr>
          </w:p>
        </w:tc>
        <w:tc>
          <w:tcPr>
            <w:tcW w:w="795"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工作条件下高温高湿试验</w:t>
            </w:r>
          </w:p>
        </w:tc>
        <w:tc>
          <w:tcPr>
            <w:tcW w:w="1401" w:type="pct"/>
            <w:vMerge w:val="continue"/>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7</w:t>
            </w:r>
          </w:p>
        </w:tc>
        <w:tc>
          <w:tcPr>
            <w:tcW w:w="1247" w:type="pct"/>
            <w:gridSpan w:val="2"/>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限用物质</w:t>
            </w:r>
          </w:p>
          <w:p>
            <w:pPr>
              <w:adjustRightInd w:val="0"/>
              <w:snapToGrid w:val="0"/>
              <w:jc w:val="center"/>
              <w:rPr>
                <w:rFonts w:hint="eastAsia" w:ascii="仿宋" w:hAnsi="仿宋" w:eastAsia="仿宋" w:cs="仿宋"/>
                <w:sz w:val="24"/>
              </w:rPr>
            </w:pPr>
            <w:r>
              <w:rPr>
                <w:rFonts w:hint="eastAsia" w:ascii="仿宋" w:hAnsi="仿宋" w:eastAsia="仿宋" w:cs="仿宋"/>
                <w:sz w:val="24"/>
              </w:rPr>
              <w:t>（壳体胶件）</w:t>
            </w:r>
          </w:p>
        </w:tc>
        <w:tc>
          <w:tcPr>
            <w:tcW w:w="1401"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T/ZHHC 1002-2022</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c>
          <w:tcPr>
            <w:tcW w:w="38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6"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000" w:type="pct"/>
            <w:gridSpan w:val="9"/>
            <w:vAlign w:val="center"/>
          </w:tcPr>
          <w:p>
            <w:pPr>
              <w:adjustRightInd w:val="0"/>
              <w:snapToGrid w:val="0"/>
              <w:jc w:val="left"/>
              <w:rPr>
                <w:rFonts w:hint="eastAsia" w:ascii="仿宋" w:hAnsi="仿宋" w:eastAsia="仿宋" w:cs="仿宋"/>
                <w:sz w:val="24"/>
              </w:rPr>
            </w:pPr>
            <w:r>
              <w:rPr>
                <w:rFonts w:hint="eastAsia" w:ascii="仿宋" w:hAnsi="仿宋" w:eastAsia="仿宋" w:cs="仿宋"/>
                <w:sz w:val="24"/>
              </w:rPr>
              <w:t>注：样品经环境适应规定的样品的温\湿度环境循环处理16h后，再进行序号3-8的检测。</w:t>
            </w:r>
          </w:p>
        </w:tc>
      </w:tr>
    </w:tbl>
    <w:p>
      <w:pPr>
        <w:spacing w:line="590" w:lineRule="exact"/>
        <w:ind w:firstLine="640" w:firstLineChars="200"/>
        <w:jc w:val="left"/>
        <w:rPr>
          <w:rFonts w:hint="eastAsia" w:ascii="楷体_GB2312" w:hAnsi="楷体_GB2312" w:eastAsia="楷体_GB2312" w:cs="楷体_GB2312"/>
          <w:b w:val="0"/>
          <w:bCs w:val="0"/>
          <w:color w:val="000000"/>
          <w:lang w:eastAsia="zh-CN"/>
        </w:rPr>
      </w:pPr>
      <w:r>
        <w:rPr>
          <w:rFonts w:hint="eastAsia" w:ascii="楷体_GB2312" w:hAnsi="楷体_GB2312" w:eastAsia="楷体_GB2312" w:cs="楷体_GB2312"/>
          <w:b w:val="0"/>
          <w:bCs w:val="0"/>
          <w:color w:val="000000"/>
          <w:lang w:eastAsia="zh-CN"/>
        </w:rPr>
        <w:t>（五）产品明示标准为GB/T 4313-2014</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2240"/>
        <w:gridCol w:w="2534"/>
        <w:gridCol w:w="705"/>
        <w:gridCol w:w="705"/>
        <w:gridCol w:w="705"/>
        <w:gridCol w:w="705"/>
        <w:gridCol w:w="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序号</w:t>
            </w:r>
          </w:p>
        </w:tc>
        <w:tc>
          <w:tcPr>
            <w:tcW w:w="123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检验项目</w:t>
            </w:r>
          </w:p>
        </w:tc>
        <w:tc>
          <w:tcPr>
            <w:tcW w:w="139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依据法律法规或标准</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强制性</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非强制性</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重要项</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较重要项</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7"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123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外观</w:t>
            </w:r>
          </w:p>
        </w:tc>
        <w:tc>
          <w:tcPr>
            <w:tcW w:w="1398"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4313-2014</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p>
        </w:tc>
        <w:tc>
          <w:tcPr>
            <w:tcW w:w="390"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7"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123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尺寸</w:t>
            </w:r>
          </w:p>
        </w:tc>
        <w:tc>
          <w:tcPr>
            <w:tcW w:w="1398"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4313-2014</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7"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123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带基经纬密度</w:t>
            </w:r>
          </w:p>
        </w:tc>
        <w:tc>
          <w:tcPr>
            <w:tcW w:w="1398"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4313-2014</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7"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123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接缝断裂强度</w:t>
            </w:r>
          </w:p>
        </w:tc>
        <w:tc>
          <w:tcPr>
            <w:tcW w:w="1398"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4313-2014</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7"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123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印迹特性</w:t>
            </w:r>
          </w:p>
        </w:tc>
        <w:tc>
          <w:tcPr>
            <w:tcW w:w="1398"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4313-2014</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7"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1236"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贮存稳定性</w:t>
            </w:r>
          </w:p>
        </w:tc>
        <w:tc>
          <w:tcPr>
            <w:tcW w:w="1398"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4313-2014</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89" w:type="pct"/>
            <w:vAlign w:val="center"/>
          </w:tcPr>
          <w:p>
            <w:pPr>
              <w:adjustRightInd w:val="0"/>
              <w:snapToGrid w:val="0"/>
              <w:jc w:val="center"/>
              <w:rPr>
                <w:rFonts w:hint="eastAsia" w:ascii="仿宋" w:hAnsi="仿宋" w:eastAsia="仿宋" w:cs="仿宋"/>
                <w:sz w:val="24"/>
              </w:rPr>
            </w:pPr>
          </w:p>
        </w:tc>
        <w:tc>
          <w:tcPr>
            <w:tcW w:w="389" w:type="pct"/>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vAlign w:val="center"/>
          </w:tcPr>
          <w:p>
            <w:pPr>
              <w:adjustRightInd w:val="0"/>
              <w:snapToGrid w:val="0"/>
              <w:jc w:val="center"/>
              <w:rPr>
                <w:rFonts w:hint="eastAsia" w:ascii="仿宋" w:hAnsi="仿宋" w:eastAsia="仿宋" w:cs="仿宋"/>
                <w:sz w:val="24"/>
              </w:rPr>
            </w:pPr>
          </w:p>
        </w:tc>
      </w:tr>
    </w:tbl>
    <w:p>
      <w:pPr>
        <w:spacing w:line="590" w:lineRule="exact"/>
        <w:ind w:firstLine="640" w:firstLineChars="200"/>
        <w:jc w:val="left"/>
        <w:rPr>
          <w:rFonts w:hint="eastAsia" w:ascii="楷体_GB2312" w:hAnsi="楷体_GB2312" w:eastAsia="楷体_GB2312" w:cs="楷体_GB2312"/>
          <w:b w:val="0"/>
          <w:bCs w:val="0"/>
          <w:color w:val="000000"/>
          <w:lang w:eastAsia="zh-CN"/>
        </w:rPr>
      </w:pPr>
      <w:r>
        <w:rPr>
          <w:rFonts w:hint="eastAsia" w:ascii="楷体_GB2312" w:hAnsi="楷体_GB2312" w:eastAsia="楷体_GB2312" w:cs="楷体_GB2312"/>
          <w:b w:val="0"/>
          <w:bCs w:val="0"/>
          <w:color w:val="000000"/>
          <w:lang w:eastAsia="zh-CN"/>
        </w:rPr>
        <w:t>（六）产品明示标准为QB/T 2730.1-2013</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257"/>
        <w:gridCol w:w="2506"/>
        <w:gridCol w:w="707"/>
        <w:gridCol w:w="707"/>
        <w:gridCol w:w="707"/>
        <w:gridCol w:w="70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序号</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检验项目</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依据法律法规或标准</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强制性</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非强制性</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重要项</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较重要项</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表面张力</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粘度</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电导率</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冻融稳定性</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印迹色密度</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印迹耐紫外光照性</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7</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印迹互渗性</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8</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可溶性锑</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9</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可溶性钡</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10</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可溶性砷</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11</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可溶性镉</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12</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可溶性铬</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13</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可溶性铅</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14</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可溶性汞</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15</w:t>
            </w:r>
          </w:p>
        </w:tc>
        <w:tc>
          <w:tcPr>
            <w:tcW w:w="124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可溶性硒</w:t>
            </w:r>
          </w:p>
        </w:tc>
        <w:tc>
          <w:tcPr>
            <w:tcW w:w="138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bl>
    <w:p>
      <w:pPr>
        <w:spacing w:line="590" w:lineRule="exact"/>
        <w:ind w:firstLine="640" w:firstLineChars="200"/>
        <w:jc w:val="left"/>
        <w:rPr>
          <w:rFonts w:hint="eastAsia" w:ascii="楷体_GB2312" w:hAnsi="楷体_GB2312" w:eastAsia="楷体_GB2312" w:cs="楷体_GB2312"/>
          <w:b w:val="0"/>
          <w:bCs w:val="0"/>
          <w:color w:val="000000"/>
          <w:lang w:eastAsia="zh-CN"/>
        </w:rPr>
      </w:pPr>
      <w:r>
        <w:rPr>
          <w:rFonts w:hint="eastAsia" w:ascii="楷体_GB2312" w:hAnsi="楷体_GB2312" w:eastAsia="楷体_GB2312" w:cs="楷体_GB2312"/>
          <w:b w:val="0"/>
          <w:bCs w:val="0"/>
          <w:color w:val="000000"/>
          <w:lang w:eastAsia="zh-CN"/>
        </w:rPr>
        <w:t>（七）产品明示标准为QB/T 2730.2-2013</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51"/>
        <w:gridCol w:w="2242"/>
        <w:gridCol w:w="2515"/>
        <w:gridCol w:w="709"/>
        <w:gridCol w:w="709"/>
        <w:gridCol w:w="709"/>
        <w:gridCol w:w="709"/>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序号</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检验项目</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依据法律法规或标准</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强制性</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非强制性</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重要项</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较重要项</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表面张力</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粘度</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电导率</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冻融稳定性</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印迹色密度</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印迹耐紫外光照性</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7</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印迹互渗性</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8</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可溶性锑</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9</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可溶性钡</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10</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可溶性砷</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11</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可溶性镉</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12</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可溶性铬</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13</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可溶性铅</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14</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可溶性汞</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15</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可溶性硒</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QB/T 2730.1-2013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bl>
    <w:p>
      <w:pPr>
        <w:spacing w:line="590" w:lineRule="exact"/>
        <w:ind w:firstLine="640" w:firstLineChars="200"/>
        <w:jc w:val="left"/>
        <w:rPr>
          <w:rFonts w:hint="eastAsia" w:ascii="楷体_GB2312" w:hAnsi="楷体_GB2312" w:eastAsia="楷体_GB2312" w:cs="楷体_GB2312"/>
          <w:b w:val="0"/>
          <w:bCs w:val="0"/>
          <w:color w:val="000000"/>
          <w:lang w:eastAsia="zh-CN"/>
        </w:rPr>
      </w:pPr>
      <w:r>
        <w:rPr>
          <w:rFonts w:hint="eastAsia" w:ascii="楷体_GB2312" w:hAnsi="楷体_GB2312" w:eastAsia="楷体_GB2312" w:cs="楷体_GB2312"/>
          <w:b w:val="0"/>
          <w:bCs w:val="0"/>
          <w:color w:val="000000"/>
          <w:lang w:eastAsia="zh-CN"/>
        </w:rPr>
        <w:t>（八）产品明示标准为GB/T 21199-2007</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48"/>
        <w:gridCol w:w="2229"/>
        <w:gridCol w:w="2511"/>
        <w:gridCol w:w="713"/>
        <w:gridCol w:w="713"/>
        <w:gridCol w:w="713"/>
        <w:gridCol w:w="713"/>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序号</w:t>
            </w:r>
          </w:p>
        </w:tc>
        <w:tc>
          <w:tcPr>
            <w:tcW w:w="123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检验项目</w:t>
            </w:r>
          </w:p>
        </w:tc>
        <w:tc>
          <w:tcPr>
            <w:tcW w:w="138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依据法律法规或标准</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强制性</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非强制性</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重要项</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较重要项</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123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外观</w:t>
            </w:r>
          </w:p>
        </w:tc>
        <w:tc>
          <w:tcPr>
            <w:tcW w:w="138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21199-2007</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123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图像密度</w:t>
            </w:r>
          </w:p>
        </w:tc>
        <w:tc>
          <w:tcPr>
            <w:tcW w:w="138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21199-2007</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trPr>
        <w:tc>
          <w:tcPr>
            <w:tcW w:w="41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123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底灰</w:t>
            </w:r>
          </w:p>
        </w:tc>
        <w:tc>
          <w:tcPr>
            <w:tcW w:w="138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21199-2007</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123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层次</w:t>
            </w:r>
          </w:p>
        </w:tc>
        <w:tc>
          <w:tcPr>
            <w:tcW w:w="138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21199-2007</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123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定影牢固度</w:t>
            </w:r>
          </w:p>
        </w:tc>
        <w:tc>
          <w:tcPr>
            <w:tcW w:w="138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21199-2007</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123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密度不均匀性</w:t>
            </w:r>
          </w:p>
        </w:tc>
        <w:tc>
          <w:tcPr>
            <w:tcW w:w="138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21199-2007</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7</w:t>
            </w:r>
          </w:p>
        </w:tc>
        <w:tc>
          <w:tcPr>
            <w:tcW w:w="123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图像异常</w:t>
            </w:r>
          </w:p>
        </w:tc>
        <w:tc>
          <w:tcPr>
            <w:tcW w:w="138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21199-2007</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1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8</w:t>
            </w:r>
          </w:p>
        </w:tc>
        <w:tc>
          <w:tcPr>
            <w:tcW w:w="123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分辨力</w:t>
            </w:r>
          </w:p>
        </w:tc>
        <w:tc>
          <w:tcPr>
            <w:tcW w:w="138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21199-2007</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bl>
    <w:p>
      <w:pPr>
        <w:spacing w:line="590" w:lineRule="exact"/>
        <w:ind w:firstLine="640" w:firstLineChars="200"/>
        <w:jc w:val="left"/>
        <w:rPr>
          <w:rFonts w:hint="eastAsia" w:ascii="楷体_GB2312" w:hAnsi="楷体_GB2312" w:eastAsia="楷体_GB2312" w:cs="楷体_GB2312"/>
          <w:b w:val="0"/>
          <w:bCs w:val="0"/>
          <w:color w:val="000000"/>
          <w:lang w:eastAsia="zh-CN"/>
        </w:rPr>
      </w:pPr>
      <w:r>
        <w:rPr>
          <w:rFonts w:hint="eastAsia" w:ascii="楷体_GB2312" w:hAnsi="楷体_GB2312" w:eastAsia="楷体_GB2312" w:cs="楷体_GB2312"/>
          <w:b w:val="0"/>
          <w:bCs w:val="0"/>
          <w:color w:val="000000"/>
          <w:lang w:eastAsia="zh-CN"/>
        </w:rPr>
        <w:t>（九）明示产品标准为JB/T 11732-2013</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51"/>
        <w:gridCol w:w="2250"/>
        <w:gridCol w:w="2516"/>
        <w:gridCol w:w="707"/>
        <w:gridCol w:w="707"/>
        <w:gridCol w:w="707"/>
        <w:gridCol w:w="707"/>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序号</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检验项目</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依据法律法规或标准</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强制性</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非强制性</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重要项</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较重要项</w:t>
            </w: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外观</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含水量</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结块温度</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色密度</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底灰</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层次</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7</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定影牢固度</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8</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密度不均匀性</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9</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平均色差</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10</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分辨力</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11</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铅</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12</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汞</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13</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镉</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lang w:val="en"/>
              </w:rPr>
            </w:pPr>
            <w:r>
              <w:rPr>
                <w:rFonts w:hint="eastAsia" w:ascii="仿宋" w:hAnsi="仿宋" w:eastAsia="仿宋" w:cs="仿宋"/>
                <w:sz w:val="24"/>
                <w:lang w:val="en"/>
              </w:rPr>
              <w:t>14</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六价铬</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lang w:val="en"/>
              </w:rPr>
            </w:pPr>
            <w:r>
              <w:rPr>
                <w:rFonts w:hint="eastAsia" w:ascii="仿宋" w:hAnsi="仿宋" w:eastAsia="仿宋" w:cs="仿宋"/>
                <w:sz w:val="24"/>
                <w:lang w:val="en"/>
              </w:rPr>
              <w:t>15</w:t>
            </w:r>
          </w:p>
        </w:tc>
        <w:tc>
          <w:tcPr>
            <w:tcW w:w="12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多溴联苯</w:t>
            </w:r>
          </w:p>
        </w:tc>
        <w:tc>
          <w:tcPr>
            <w:tcW w:w="138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JB/T 11732-2013</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39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r>
    </w:tbl>
    <w:p>
      <w:pPr>
        <w:spacing w:line="590" w:lineRule="exact"/>
        <w:ind w:firstLine="640" w:firstLineChars="200"/>
        <w:jc w:val="left"/>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（十）</w:t>
      </w:r>
      <w:r>
        <w:rPr>
          <w:rFonts w:hint="eastAsia" w:ascii="楷体_GB2312" w:hAnsi="楷体_GB2312" w:eastAsia="楷体_GB2312" w:cs="楷体_GB2312"/>
          <w:b w:val="0"/>
          <w:bCs w:val="0"/>
          <w:color w:val="000000"/>
        </w:rPr>
        <w:t>明示产品标准为企业标准的，根据企标实际要求为准。</w:t>
      </w:r>
    </w:p>
    <w:p>
      <w:pPr>
        <w:spacing w:line="620" w:lineRule="exact"/>
        <w:ind w:firstLine="640" w:firstLineChars="200"/>
        <w:jc w:val="left"/>
        <w:rPr>
          <w:rFonts w:eastAsia="仿宋" w:cs="仿宋"/>
          <w:sz w:val="44"/>
          <w:szCs w:val="44"/>
        </w:rPr>
      </w:pPr>
      <w:r>
        <w:rPr>
          <w:rFonts w:hint="eastAsia" w:eastAsia="黑体" w:cs="黑体"/>
          <w:szCs w:val="32"/>
        </w:rPr>
        <w:t>三、判定规则</w:t>
      </w:r>
    </w:p>
    <w:p>
      <w:pPr>
        <w:spacing w:line="590" w:lineRule="exact"/>
        <w:ind w:firstLine="640" w:firstLineChars="200"/>
        <w:jc w:val="left"/>
        <w:rPr>
          <w:rFonts w:hint="eastAsia" w:ascii="楷体_GB2312" w:hAnsi="楷体_GB2312" w:eastAsia="楷体_GB2312" w:cs="楷体_GB2312"/>
          <w:b w:val="0"/>
          <w:bCs w:val="0"/>
          <w:color w:val="000000"/>
        </w:rPr>
      </w:pPr>
      <w:bookmarkStart w:id="2" w:name="_GoBack"/>
      <w:r>
        <w:rPr>
          <w:rFonts w:hint="eastAsia" w:ascii="楷体_GB2312" w:hAnsi="楷体_GB2312" w:eastAsia="楷体_GB2312" w:cs="楷体_GB2312"/>
          <w:b w:val="0"/>
          <w:bCs w:val="0"/>
          <w:color w:val="000000"/>
        </w:rPr>
        <w:t>（一）依据标准</w:t>
      </w:r>
    </w:p>
    <w:bookmarkEnd w:id="2"/>
    <w:p>
      <w:pPr>
        <w:spacing w:line="578"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GB/T 34988-2017信息技术单色激光打印机用鼓粉盒通用规范</w:t>
      </w:r>
    </w:p>
    <w:p>
      <w:pPr>
        <w:spacing w:line="578"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GB/T 29301-2012静电复印（包括多功能）设备用鼓粉盒</w:t>
      </w:r>
    </w:p>
    <w:p>
      <w:pPr>
        <w:spacing w:line="578" w:lineRule="exact"/>
        <w:jc w:val="left"/>
        <w:rPr>
          <w:rFonts w:hint="eastAsia" w:ascii="仿宋" w:hAnsi="仿宋" w:eastAsia="仿宋" w:cs="仿宋"/>
          <w:szCs w:val="32"/>
        </w:rPr>
      </w:pPr>
      <w:r>
        <w:rPr>
          <w:rFonts w:hint="eastAsia" w:ascii="仿宋" w:hAnsi="仿宋" w:eastAsia="仿宋" w:cs="仿宋"/>
          <w:szCs w:val="32"/>
        </w:rPr>
        <w:t xml:space="preserve">    GB/T 4313-2014 信息技术 办公设备 针式打印机用编织打印色带通用规范</w:t>
      </w:r>
    </w:p>
    <w:p>
      <w:pPr>
        <w:spacing w:line="578" w:lineRule="exact"/>
        <w:ind w:firstLine="640" w:firstLineChars="200"/>
        <w:jc w:val="left"/>
        <w:rPr>
          <w:rFonts w:hint="eastAsia" w:ascii="仿宋" w:hAnsi="仿宋" w:eastAsia="仿宋" w:cs="仿宋"/>
          <w:szCs w:val="32"/>
        </w:rPr>
      </w:pPr>
      <w:r>
        <w:rPr>
          <w:rFonts w:hint="eastAsia" w:ascii="仿宋" w:hAnsi="仿宋" w:eastAsia="仿宋" w:cs="仿宋"/>
          <w:szCs w:val="32"/>
        </w:rPr>
        <w:t>QB/T 2730.1-2013喷墨打印机用墨水</w:t>
      </w:r>
    </w:p>
    <w:p>
      <w:pPr>
        <w:spacing w:line="578" w:lineRule="exact"/>
        <w:ind w:firstLine="640" w:firstLineChars="200"/>
        <w:jc w:val="left"/>
        <w:rPr>
          <w:rFonts w:hint="eastAsia" w:ascii="仿宋" w:hAnsi="仿宋" w:eastAsia="仿宋" w:cs="仿宋"/>
          <w:szCs w:val="32"/>
        </w:rPr>
      </w:pPr>
      <w:r>
        <w:rPr>
          <w:rFonts w:hint="eastAsia" w:ascii="仿宋" w:hAnsi="仿宋" w:eastAsia="仿宋" w:cs="仿宋"/>
          <w:szCs w:val="32"/>
        </w:rPr>
        <w:t>QB/T 2730.2-2013水基喷绘墨水</w:t>
      </w:r>
    </w:p>
    <w:p>
      <w:pPr>
        <w:spacing w:line="578" w:lineRule="exact"/>
        <w:ind w:firstLine="640" w:firstLineChars="200"/>
        <w:jc w:val="left"/>
        <w:rPr>
          <w:rFonts w:hint="eastAsia" w:ascii="仿宋" w:hAnsi="仿宋" w:eastAsia="仿宋" w:cs="仿宋"/>
          <w:szCs w:val="32"/>
        </w:rPr>
      </w:pPr>
      <w:r>
        <w:rPr>
          <w:rFonts w:hint="eastAsia" w:ascii="仿宋" w:hAnsi="仿宋" w:eastAsia="仿宋" w:cs="仿宋"/>
          <w:szCs w:val="32"/>
        </w:rPr>
        <w:t>GB/T 21199-2007激光打印机干式单组分显影剂</w:t>
      </w:r>
    </w:p>
    <w:p>
      <w:pPr>
        <w:spacing w:line="578" w:lineRule="exact"/>
        <w:ind w:firstLine="640" w:firstLineChars="200"/>
        <w:jc w:val="left"/>
        <w:rPr>
          <w:rFonts w:hint="eastAsia" w:ascii="仿宋" w:hAnsi="仿宋" w:eastAsia="仿宋" w:cs="仿宋"/>
          <w:szCs w:val="32"/>
        </w:rPr>
      </w:pPr>
      <w:bookmarkStart w:id="0" w:name="OLE_LINK15"/>
      <w:r>
        <w:rPr>
          <w:rFonts w:hint="eastAsia" w:ascii="仿宋" w:hAnsi="仿宋" w:eastAsia="仿宋" w:cs="仿宋"/>
          <w:szCs w:val="32"/>
        </w:rPr>
        <w:t>JB/T 11732</w:t>
      </w:r>
      <w:bookmarkEnd w:id="0"/>
      <w:r>
        <w:rPr>
          <w:rFonts w:hint="eastAsia" w:ascii="仿宋" w:hAnsi="仿宋" w:eastAsia="仿宋" w:cs="仿宋"/>
          <w:szCs w:val="32"/>
        </w:rPr>
        <w:t>-2013</w:t>
      </w:r>
      <w:bookmarkStart w:id="1" w:name="OLE_LINK14"/>
      <w:r>
        <w:rPr>
          <w:rFonts w:hint="eastAsia" w:ascii="仿宋" w:hAnsi="仿宋" w:eastAsia="仿宋" w:cs="仿宋"/>
          <w:szCs w:val="32"/>
        </w:rPr>
        <w:t>化学法干式彩色墨粉</w:t>
      </w:r>
      <w:bookmarkEnd w:id="1"/>
    </w:p>
    <w:p>
      <w:pPr>
        <w:spacing w:line="578" w:lineRule="exact"/>
        <w:ind w:firstLine="640" w:firstLineChars="200"/>
        <w:jc w:val="left"/>
        <w:rPr>
          <w:rFonts w:hint="eastAsia" w:ascii="仿宋" w:hAnsi="仿宋" w:eastAsia="仿宋" w:cs="仿宋"/>
          <w:szCs w:val="32"/>
        </w:rPr>
      </w:pPr>
      <w:r>
        <w:rPr>
          <w:rFonts w:hint="eastAsia" w:ascii="仿宋" w:hAnsi="仿宋" w:eastAsia="仿宋" w:cs="仿宋"/>
          <w:szCs w:val="32"/>
        </w:rPr>
        <w:t>T/ZHHC 1001-2022信息技术 办公设备 鼓粉盒通用规范</w:t>
      </w:r>
    </w:p>
    <w:p>
      <w:pPr>
        <w:spacing w:line="578" w:lineRule="exact"/>
        <w:ind w:firstLine="640" w:firstLineChars="200"/>
        <w:jc w:val="left"/>
        <w:rPr>
          <w:rFonts w:hint="eastAsia" w:ascii="仿宋" w:hAnsi="仿宋" w:eastAsia="仿宋" w:cs="仿宋"/>
          <w:szCs w:val="32"/>
        </w:rPr>
      </w:pPr>
      <w:r>
        <w:rPr>
          <w:rFonts w:hint="eastAsia" w:ascii="仿宋" w:hAnsi="仿宋" w:eastAsia="仿宋" w:cs="仿宋"/>
          <w:szCs w:val="32"/>
        </w:rPr>
        <w:t>T/ZHHC 1002-2022信息技术 喷墨打印机墨盒通用技术规范</w:t>
      </w:r>
    </w:p>
    <w:p>
      <w:pPr>
        <w:spacing w:line="578"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有效的企业标准和产品明示指标或其他相适应的产品标准。</w:t>
      </w:r>
    </w:p>
    <w:p>
      <w:pPr>
        <w:spacing w:line="590" w:lineRule="exact"/>
        <w:ind w:firstLine="640" w:firstLineChars="200"/>
        <w:jc w:val="left"/>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rPr>
        <w:t>(二）判定原则</w:t>
      </w:r>
    </w:p>
    <w:p>
      <w:pPr>
        <w:snapToGrid w:val="0"/>
        <w:spacing w:line="578" w:lineRule="exact"/>
        <w:ind w:firstLine="640" w:firstLineChars="200"/>
        <w:jc w:val="left"/>
        <w:rPr>
          <w:rFonts w:hint="eastAsia" w:ascii="仿宋" w:hAnsi="仿宋" w:eastAsia="仿宋" w:cs="仿宋"/>
          <w:szCs w:val="32"/>
        </w:rPr>
      </w:pPr>
      <w:r>
        <w:rPr>
          <w:rFonts w:hint="eastAsia" w:ascii="仿宋" w:hAnsi="仿宋" w:eastAsia="仿宋" w:cs="仿宋"/>
          <w:szCs w:val="32"/>
        </w:rPr>
        <w:t>经检验，检验项目全部合格，判定为被抽查产品所检项目未发现不合格；检验项目中任一项或一项以上不合格，判定为被抽查产品不合格。</w:t>
      </w:r>
    </w:p>
    <w:p>
      <w:pPr>
        <w:pStyle w:val="12"/>
        <w:tabs>
          <w:tab w:val="clear" w:pos="4201"/>
          <w:tab w:val="clear" w:pos="9298"/>
        </w:tabs>
        <w:spacing w:line="578" w:lineRule="exact"/>
        <w:ind w:firstLine="640"/>
        <w:jc w:val="left"/>
        <w:rPr>
          <w:rFonts w:hint="eastAsia" w:ascii="仿宋" w:hAnsi="仿宋" w:eastAsia="仿宋" w:cs="仿宋"/>
          <w:sz w:val="32"/>
          <w:szCs w:val="32"/>
        </w:rPr>
      </w:pPr>
      <w:r>
        <w:rPr>
          <w:rFonts w:hint="eastAsia" w:ascii="仿宋" w:hAnsi="仿宋" w:eastAsia="仿宋" w:cs="仿宋"/>
          <w:sz w:val="32"/>
          <w:szCs w:val="32"/>
        </w:rPr>
        <w:t>若被检产品明示的质量要求高于本细则中检验项目依据的标准要求时，应按被检产品明示的质量要求判定；</w:t>
      </w:r>
    </w:p>
    <w:p>
      <w:pPr>
        <w:pStyle w:val="12"/>
        <w:widowControl w:val="0"/>
        <w:tabs>
          <w:tab w:val="clear" w:pos="4201"/>
          <w:tab w:val="clear" w:pos="9298"/>
        </w:tabs>
        <w:spacing w:line="578" w:lineRule="exact"/>
        <w:ind w:firstLine="640"/>
        <w:jc w:val="left"/>
        <w:rPr>
          <w:rFonts w:hint="eastAsia" w:ascii="仿宋" w:hAnsi="仿宋" w:eastAsia="仿宋" w:cs="仿宋"/>
          <w:sz w:val="32"/>
          <w:szCs w:val="32"/>
        </w:rPr>
      </w:pPr>
      <w:r>
        <w:rPr>
          <w:rFonts w:hint="eastAsia" w:ascii="仿宋" w:hAnsi="仿宋" w:eastAsia="仿宋" w:cs="仿宋"/>
          <w:sz w:val="32"/>
          <w:szCs w:val="32"/>
        </w:rPr>
        <w:t>若被检产品明示的质量要求低于或包含本细则中检验项目依据的推荐性标准要求时，应以被检产品明示的质量要求判定；如相应检验结果不符合相关推荐性标准要求时，应在检验报告中予以说明；</w:t>
      </w:r>
    </w:p>
    <w:p>
      <w:pPr>
        <w:pStyle w:val="12"/>
        <w:widowControl w:val="0"/>
        <w:tabs>
          <w:tab w:val="clear" w:pos="4201"/>
          <w:tab w:val="clear" w:pos="9298"/>
        </w:tabs>
        <w:spacing w:line="578" w:lineRule="exact"/>
        <w:ind w:firstLine="640"/>
        <w:jc w:val="left"/>
        <w:rPr>
          <w:rFonts w:hint="eastAsia" w:ascii="仿宋" w:hAnsi="仿宋" w:eastAsia="仿宋" w:cs="仿宋"/>
          <w:sz w:val="32"/>
          <w:szCs w:val="32"/>
        </w:rPr>
      </w:pPr>
      <w:r>
        <w:rPr>
          <w:rFonts w:hint="eastAsia" w:ascii="仿宋" w:hAnsi="仿宋" w:eastAsia="仿宋" w:cs="仿宋"/>
          <w:sz w:val="32"/>
          <w:szCs w:val="32"/>
        </w:rPr>
        <w:t>若被检产品明示的质量要求缺少本细则中检验项目依据的强制性标准要求时，应按照强制性标准要求判定；</w:t>
      </w:r>
    </w:p>
    <w:p>
      <w:pPr>
        <w:pStyle w:val="12"/>
        <w:widowControl w:val="0"/>
        <w:tabs>
          <w:tab w:val="clear" w:pos="4201"/>
          <w:tab w:val="clear" w:pos="9298"/>
        </w:tabs>
        <w:spacing w:line="578" w:lineRule="exact"/>
        <w:ind w:firstLine="640"/>
        <w:jc w:val="left"/>
        <w:rPr>
          <w:rFonts w:hint="eastAsia" w:ascii="仿宋" w:hAnsi="仿宋" w:eastAsia="仿宋" w:cs="仿宋"/>
          <w:sz w:val="32"/>
          <w:szCs w:val="32"/>
        </w:rPr>
      </w:pPr>
      <w:r>
        <w:rPr>
          <w:rFonts w:hint="eastAsia" w:ascii="仿宋" w:hAnsi="仿宋" w:eastAsia="仿宋" w:cs="仿宋"/>
          <w:sz w:val="32"/>
          <w:szCs w:val="32"/>
        </w:rPr>
        <w:t>若被检产品明示的质量要求缺少本细则中检验项目依据的推荐性标准要求时，该项目不参与判定，但应在检验报告中作出说明；</w:t>
      </w:r>
    </w:p>
    <w:p>
      <w:pPr>
        <w:spacing w:line="578" w:lineRule="exact"/>
        <w:ind w:firstLine="640" w:firstLineChars="200"/>
        <w:jc w:val="left"/>
        <w:rPr>
          <w:rFonts w:hint="eastAsia" w:ascii="仿宋" w:hAnsi="仿宋" w:eastAsia="仿宋" w:cs="仿宋"/>
          <w:szCs w:val="32"/>
        </w:rPr>
      </w:pPr>
      <w:r>
        <w:rPr>
          <w:rFonts w:hint="eastAsia" w:ascii="仿宋" w:hAnsi="仿宋" w:eastAsia="仿宋" w:cs="仿宋"/>
          <w:szCs w:val="32"/>
        </w:rPr>
        <w:t>当被检样品未能提供有效的企业标准时，按相关国家或行业标准进行判定。</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CESI仿宋-GB2312">
    <w:altName w:val="微软雅黑"/>
    <w:panose1 w:val="00000000000000000000"/>
    <w:charset w:val="86"/>
    <w:family w:val="auto"/>
    <w:pitch w:val="default"/>
    <w:sig w:usb0="00000000" w:usb1="00000000" w:usb2="00000010" w:usb3="00000000" w:csb0="0004000F" w:csb1="00000000"/>
  </w:font>
  <w:font w:name="微软雅黑">
    <w:panose1 w:val="020B0503020204020204"/>
    <w:charset w:val="86"/>
    <w:family w:val="auto"/>
    <w:pitch w:val="default"/>
    <w:sig w:usb0="80000287" w:usb1="280F3C52" w:usb2="00000016" w:usb3="00000000" w:csb0="0004001F" w:csb1="00000000"/>
  </w:font>
  <w:font w:name="CESI楷体-GB2312">
    <w:altName w:val="微软雅黑"/>
    <w:panose1 w:val="00000000000000000000"/>
    <w:charset w:val="86"/>
    <w:family w:val="auto"/>
    <w:pitch w:val="default"/>
    <w:sig w:usb0="00000000" w:usb1="00000000" w:usb2="00000012" w:usb3="00000000" w:csb0="0004000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80074"/>
    <w:rsid w:val="00080B45"/>
    <w:rsid w:val="000A5AE2"/>
    <w:rsid w:val="00106A76"/>
    <w:rsid w:val="00124879"/>
    <w:rsid w:val="00132DBF"/>
    <w:rsid w:val="00143F33"/>
    <w:rsid w:val="0018045B"/>
    <w:rsid w:val="00192409"/>
    <w:rsid w:val="001C37A1"/>
    <w:rsid w:val="001D16D8"/>
    <w:rsid w:val="001D5FC1"/>
    <w:rsid w:val="001F3F23"/>
    <w:rsid w:val="001F4CD2"/>
    <w:rsid w:val="00201AA7"/>
    <w:rsid w:val="00212B84"/>
    <w:rsid w:val="00246256"/>
    <w:rsid w:val="002724DE"/>
    <w:rsid w:val="002A64B6"/>
    <w:rsid w:val="00301072"/>
    <w:rsid w:val="00332057"/>
    <w:rsid w:val="00335206"/>
    <w:rsid w:val="00342176"/>
    <w:rsid w:val="00373DCF"/>
    <w:rsid w:val="003B11C0"/>
    <w:rsid w:val="003B2A4D"/>
    <w:rsid w:val="003B5B67"/>
    <w:rsid w:val="003B6CED"/>
    <w:rsid w:val="003C45BD"/>
    <w:rsid w:val="003C6E53"/>
    <w:rsid w:val="003E63F6"/>
    <w:rsid w:val="004805EF"/>
    <w:rsid w:val="004D3EDB"/>
    <w:rsid w:val="00502214"/>
    <w:rsid w:val="00544273"/>
    <w:rsid w:val="005462F5"/>
    <w:rsid w:val="005539F1"/>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1D53"/>
    <w:rsid w:val="00730C35"/>
    <w:rsid w:val="00766BE5"/>
    <w:rsid w:val="00771A12"/>
    <w:rsid w:val="007A417F"/>
    <w:rsid w:val="007B07E0"/>
    <w:rsid w:val="007D08B7"/>
    <w:rsid w:val="007D4367"/>
    <w:rsid w:val="0081385A"/>
    <w:rsid w:val="00827163"/>
    <w:rsid w:val="008936CB"/>
    <w:rsid w:val="00896D4C"/>
    <w:rsid w:val="008A1EE8"/>
    <w:rsid w:val="008E41E4"/>
    <w:rsid w:val="008F073E"/>
    <w:rsid w:val="008F2077"/>
    <w:rsid w:val="00903E73"/>
    <w:rsid w:val="00916737"/>
    <w:rsid w:val="00A2577D"/>
    <w:rsid w:val="00A32074"/>
    <w:rsid w:val="00A53ABD"/>
    <w:rsid w:val="00A83DB2"/>
    <w:rsid w:val="00A85699"/>
    <w:rsid w:val="00AD40E0"/>
    <w:rsid w:val="00B47C68"/>
    <w:rsid w:val="00B53BE9"/>
    <w:rsid w:val="00B7170E"/>
    <w:rsid w:val="00BA7662"/>
    <w:rsid w:val="00BE402D"/>
    <w:rsid w:val="00C43B6B"/>
    <w:rsid w:val="00C852C1"/>
    <w:rsid w:val="00CA727A"/>
    <w:rsid w:val="00CC61AB"/>
    <w:rsid w:val="00CC7344"/>
    <w:rsid w:val="00CD1ED6"/>
    <w:rsid w:val="00CE3AFC"/>
    <w:rsid w:val="00D23A78"/>
    <w:rsid w:val="00D54FBA"/>
    <w:rsid w:val="00D9029B"/>
    <w:rsid w:val="00D959C7"/>
    <w:rsid w:val="00DE47AB"/>
    <w:rsid w:val="00E33DCF"/>
    <w:rsid w:val="00E66C92"/>
    <w:rsid w:val="00E86333"/>
    <w:rsid w:val="00EA30C7"/>
    <w:rsid w:val="00EF7643"/>
    <w:rsid w:val="00F12B69"/>
    <w:rsid w:val="00F6328D"/>
    <w:rsid w:val="00F70B5E"/>
    <w:rsid w:val="00F71920"/>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45206F2"/>
    <w:rsid w:val="669037FA"/>
    <w:rsid w:val="6A3E7729"/>
    <w:rsid w:val="6F736536"/>
    <w:rsid w:val="6FD76FBB"/>
    <w:rsid w:val="71FE3C3E"/>
    <w:rsid w:val="7881476A"/>
    <w:rsid w:val="79E166FC"/>
    <w:rsid w:val="7A9B3937"/>
    <w:rsid w:val="7AAC0AF2"/>
    <w:rsid w:val="7BB5A437"/>
    <w:rsid w:val="7C546201"/>
    <w:rsid w:val="7CEC7AF9"/>
    <w:rsid w:val="7EBB42C0"/>
    <w:rsid w:val="7EC20718"/>
    <w:rsid w:val="7FEF5186"/>
    <w:rsid w:val="B9CB67E5"/>
    <w:rsid w:val="BFAFAB5F"/>
    <w:rsid w:val="CBE20EA3"/>
    <w:rsid w:val="CF6F6715"/>
    <w:rsid w:val="D7BB258B"/>
    <w:rsid w:val="DFFBBB33"/>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711</Words>
  <Characters>4058</Characters>
  <Lines>33</Lines>
  <Paragraphs>9</Paragraphs>
  <TotalTime>3</TotalTime>
  <ScaleCrop>false</ScaleCrop>
  <LinksUpToDate>false</LinksUpToDate>
  <CharactersWithSpaces>4760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2021-04-06T08:52:00Z</dcterms:created>
  <dc:creator>HO(∩_∩)O</dc:creator>
  <cp:lastModifiedBy>刘赞</cp:lastModifiedBy>
  <dcterms:modified xsi:type="dcterms:W3CDTF">2023-05-10T03:36:07Z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55D4D67DD2C946C79E1F7BA1ECF4A3B9</vt:lpwstr>
  </property>
</Properties>
</file>