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8"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珠海市电线电缆产品质量监督抽查实施细则</w:t>
      </w:r>
    </w:p>
    <w:p>
      <w:pPr>
        <w:spacing w:line="578" w:lineRule="exact"/>
        <w:ind w:firstLine="880" w:firstLineChars="200"/>
        <w:jc w:val="left"/>
        <w:rPr>
          <w:rFonts w:eastAsia="方正小标宋简体" w:cs="方正小标宋简体"/>
          <w:color w:val="000000"/>
          <w:sz w:val="44"/>
          <w:szCs w:val="44"/>
        </w:rPr>
      </w:pPr>
    </w:p>
    <w:p>
      <w:pPr>
        <w:spacing w:line="578"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578"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578" w:lineRule="exact"/>
        <w:ind w:firstLine="640" w:firstLineChars="200"/>
        <w:jc w:val="left"/>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抽查数量：每款产品抽取2组样本，第1组用于检验，第2组用于备样。具体抽样数量和方法如下：</w:t>
      </w:r>
    </w:p>
    <w:tbl>
      <w:tblPr>
        <w:tblStyle w:val="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92"/>
        <w:gridCol w:w="3419"/>
        <w:gridCol w:w="1927"/>
        <w:gridCol w:w="2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trHeight w:val="440" w:hRule="atLeast"/>
          <w:jc w:val="center"/>
        </w:trPr>
        <w:tc>
          <w:tcPr>
            <w:tcW w:w="65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1886"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产品名称</w:t>
            </w:r>
          </w:p>
        </w:tc>
        <w:tc>
          <w:tcPr>
            <w:tcW w:w="10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第1组数量</w:t>
            </w:r>
          </w:p>
        </w:tc>
        <w:tc>
          <w:tcPr>
            <w:tcW w:w="139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65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1886"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挤包绝缘电力电缆</w:t>
            </w:r>
          </w:p>
        </w:tc>
        <w:tc>
          <w:tcPr>
            <w:tcW w:w="10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不少于25米</w:t>
            </w:r>
          </w:p>
        </w:tc>
        <w:tc>
          <w:tcPr>
            <w:tcW w:w="139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不少于15米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65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1886"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其他类电线电缆</w:t>
            </w:r>
          </w:p>
        </w:tc>
        <w:tc>
          <w:tcPr>
            <w:tcW w:w="1063"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不少于30米</w:t>
            </w:r>
          </w:p>
        </w:tc>
        <w:tc>
          <w:tcPr>
            <w:tcW w:w="139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不少于20米</w:t>
            </w:r>
          </w:p>
        </w:tc>
      </w:tr>
    </w:tbl>
    <w:p>
      <w:pPr>
        <w:spacing w:line="578" w:lineRule="exact"/>
        <w:ind w:firstLine="640" w:firstLineChars="200"/>
        <w:jc w:val="left"/>
        <w:rPr>
          <w:rFonts w:eastAsia="黑体" w:cs="黑体"/>
          <w:color w:val="000000"/>
          <w:szCs w:val="32"/>
        </w:rPr>
      </w:pPr>
      <w:r>
        <w:rPr>
          <w:rFonts w:hint="eastAsia" w:eastAsia="黑体" w:cs="黑体"/>
          <w:color w:val="000000"/>
          <w:szCs w:val="32"/>
        </w:rPr>
        <w:t>二、主要检验项目及检验项目属性划分</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79"/>
        <w:gridCol w:w="1501"/>
        <w:gridCol w:w="2783"/>
        <w:gridCol w:w="798"/>
        <w:gridCol w:w="798"/>
        <w:gridCol w:w="798"/>
        <w:gridCol w:w="798"/>
        <w:gridCol w:w="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tblHeader/>
          <w:jc w:val="center"/>
        </w:trPr>
        <w:tc>
          <w:tcPr>
            <w:tcW w:w="43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82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检验项目</w:t>
            </w:r>
          </w:p>
        </w:tc>
        <w:tc>
          <w:tcPr>
            <w:tcW w:w="153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检验方法</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强制性</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非强制性</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重要项</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较重要项</w:t>
            </w:r>
          </w:p>
        </w:tc>
        <w:tc>
          <w:tcPr>
            <w:tcW w:w="44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黑体" w:hAnsi="黑体" w:eastAsia="黑体" w:cs="黑体"/>
                <w:color w:val="000000"/>
                <w:sz w:val="24"/>
              </w:rPr>
            </w:pPr>
            <w:r>
              <w:rPr>
                <w:rFonts w:hint="eastAsia" w:ascii="黑体" w:hAnsi="黑体" w:eastAsia="黑体" w:cs="黑体"/>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jc w:val="center"/>
        </w:trPr>
        <w:tc>
          <w:tcPr>
            <w:tcW w:w="43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82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标志</w:t>
            </w:r>
          </w:p>
        </w:tc>
        <w:tc>
          <w:tcPr>
            <w:tcW w:w="153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12706.1</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jc w:val="center"/>
        </w:trPr>
        <w:tc>
          <w:tcPr>
            <w:tcW w:w="43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82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外形尺寸</w:t>
            </w:r>
          </w:p>
        </w:tc>
        <w:tc>
          <w:tcPr>
            <w:tcW w:w="153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JB/T 8734</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jc w:val="center"/>
        </w:trPr>
        <w:tc>
          <w:tcPr>
            <w:tcW w:w="43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82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绝缘厚度</w:t>
            </w:r>
          </w:p>
        </w:tc>
        <w:tc>
          <w:tcPr>
            <w:tcW w:w="153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12706.1</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jc w:val="center"/>
        </w:trPr>
        <w:tc>
          <w:tcPr>
            <w:tcW w:w="43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82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护套厚度</w:t>
            </w:r>
          </w:p>
        </w:tc>
        <w:tc>
          <w:tcPr>
            <w:tcW w:w="153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12706.1</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jc w:val="center"/>
        </w:trPr>
        <w:tc>
          <w:tcPr>
            <w:tcW w:w="43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5</w:t>
            </w:r>
          </w:p>
        </w:tc>
        <w:tc>
          <w:tcPr>
            <w:tcW w:w="82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绝缘电阻</w:t>
            </w:r>
          </w:p>
        </w:tc>
        <w:tc>
          <w:tcPr>
            <w:tcW w:w="153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JB/T 8734</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color w:val="000000"/>
                <w:sz w:val="24"/>
              </w:rPr>
            </w:pPr>
          </w:p>
        </w:tc>
        <w:tc>
          <w:tcPr>
            <w:tcW w:w="44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jc w:val="center"/>
        </w:trPr>
        <w:tc>
          <w:tcPr>
            <w:tcW w:w="43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6</w:t>
            </w:r>
          </w:p>
        </w:tc>
        <w:tc>
          <w:tcPr>
            <w:tcW w:w="82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导体电阻</w:t>
            </w:r>
          </w:p>
        </w:tc>
        <w:tc>
          <w:tcPr>
            <w:tcW w:w="153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12706.1</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color w:val="000000"/>
                <w:sz w:val="24"/>
              </w:rPr>
            </w:pPr>
          </w:p>
        </w:tc>
        <w:tc>
          <w:tcPr>
            <w:tcW w:w="44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jc w:val="center"/>
        </w:trPr>
        <w:tc>
          <w:tcPr>
            <w:tcW w:w="43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7</w:t>
            </w:r>
          </w:p>
        </w:tc>
        <w:tc>
          <w:tcPr>
            <w:tcW w:w="82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成品电缆电压试验</w:t>
            </w:r>
          </w:p>
        </w:tc>
        <w:tc>
          <w:tcPr>
            <w:tcW w:w="153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JB/T 8734</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color w:val="000000"/>
                <w:sz w:val="24"/>
              </w:rPr>
            </w:pPr>
          </w:p>
        </w:tc>
        <w:tc>
          <w:tcPr>
            <w:tcW w:w="44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8</w:t>
            </w:r>
          </w:p>
        </w:tc>
        <w:tc>
          <w:tcPr>
            <w:tcW w:w="82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绝缘线芯电压试验</w:t>
            </w:r>
          </w:p>
        </w:tc>
        <w:tc>
          <w:tcPr>
            <w:tcW w:w="153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JB/T 8734</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0" w:type="pct"/>
            <w:tcBorders>
              <w:top w:val="single" w:color="000000" w:sz="8" w:space="0"/>
              <w:left w:val="single" w:color="000000" w:sz="8" w:space="0"/>
              <w:bottom w:val="single" w:color="000000" w:sz="8" w:space="0"/>
              <w:right w:val="single" w:color="000000" w:sz="8" w:space="0"/>
            </w:tcBorders>
            <w:shd w:val="clear" w:color="auto" w:fill="auto"/>
          </w:tcPr>
          <w:p>
            <w:pPr>
              <w:adjustRightInd w:val="0"/>
              <w:snapToGrid w:val="0"/>
              <w:jc w:val="center"/>
              <w:rPr>
                <w:rFonts w:hint="eastAsia" w:ascii="仿宋" w:hAnsi="仿宋" w:eastAsia="仿宋" w:cs="仿宋"/>
                <w:color w:val="000000"/>
                <w:sz w:val="24"/>
              </w:rPr>
            </w:pPr>
          </w:p>
        </w:tc>
        <w:tc>
          <w:tcPr>
            <w:tcW w:w="44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eastAsia="仿宋"/>
          <w:color w:val="000000"/>
          <w:sz w:val="30"/>
          <w:szCs w:val="30"/>
        </w:rPr>
      </w:pPr>
      <w:r>
        <w:rPr>
          <w:rFonts w:eastAsia="仿宋"/>
          <w:color w:val="000000"/>
          <w:sz w:val="30"/>
          <w:szCs w:val="30"/>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eastAsia="仿宋"/>
          <w:color w:val="000000"/>
          <w:sz w:val="30"/>
          <w:szCs w:val="30"/>
        </w:rPr>
      </w:pPr>
      <w:r>
        <w:rPr>
          <w:rFonts w:eastAsia="仿宋"/>
          <w:color w:val="000000"/>
          <w:sz w:val="30"/>
          <w:szCs w:val="30"/>
        </w:rPr>
        <w:t>凡是注日期的文件，其随后所有的修改单（不包括勘误的内容）或修订版不适用于本细则。凡是不注日期的文件，其最新版本适用于本细则。</w:t>
      </w:r>
    </w:p>
    <w:p>
      <w:pPr>
        <w:spacing w:line="578" w:lineRule="exact"/>
        <w:ind w:firstLine="640" w:firstLineChars="200"/>
        <w:jc w:val="left"/>
        <w:rPr>
          <w:rFonts w:eastAsia="黑体" w:cs="黑体"/>
          <w:szCs w:val="32"/>
        </w:rPr>
      </w:pPr>
      <w:r>
        <w:rPr>
          <w:rFonts w:hint="eastAsia" w:eastAsia="黑体" w:cs="黑体"/>
          <w:szCs w:val="32"/>
        </w:rPr>
        <w:t>三、判定规则</w:t>
      </w:r>
    </w:p>
    <w:p>
      <w:pPr>
        <w:widowControl/>
        <w:spacing w:line="578" w:lineRule="exact"/>
        <w:ind w:firstLine="640" w:firstLineChars="200"/>
        <w:jc w:val="lef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（一）依据标准</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5023.1-2008《额定电压450/750V及以下聚氯乙烯绝缘电缆 第1部分：一般要求》</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5023.2-2008《额定电压450/750V及以下聚氯乙烯绝缘电缆 第2部分：试验方法》</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5023.3-2008《额定电压450/750V及以下聚氯乙烯绝缘电缆 第3部分：固定布线用无护套电缆》</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5023.4-2008《额定电压450/750V及以下聚氯乙烯绝缘电缆 第4部分：固定布线用护套电缆》</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5023.5-2008《额定电压450/750V及以下聚氯乙烯绝缘电缆 第5部分：软电缆（软线）》</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5023.6-2006《额定电压450/750V及以下聚氯乙烯绝缘电缆 第6部分：电梯电缆和挠性连接用电缆》</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5023.7-2008《额定电压450/750V及以下聚氯乙烯绝缘电缆 第7部分：二芯或多芯屏蔽和非屏蔽软电缆》</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JB/T 8734.1-2016《额定电压450/750V及以下聚氯乙烯绝缘电缆电线和软线 第1部分：一般规定》</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JB/T 8734.2-2016《额定电压450/750V及以下聚氯乙烯绝缘电缆电线和软线 第2部分：固定布线用电缆电线》</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JB/T 8734.3-2016《额定电压450/750V及以下聚氯乙烯绝缘电缆电线和软线 第3部分：连接用软电线和软电缆》</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JB/T 8734.4-2016《额定电压450/750V及以下聚氯乙烯绝缘电缆电线和软线 第4部分：安装用电线》</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JB/T 8734.5-2016《额定电压450/750V及以下聚氯乙烯绝缘电缆电线和软线 第5部分：屏蔽电线》</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12706.1-2020《额定电压1 kV(Um=1.2 kV)到35 kV(Um=40.5 kV)挤包绝缘电力电缆及附件 第1部分：额定电压1 kV(Um=1.2 kV)和3 kV(Um=3.6 kV)电缆》</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现行有效的企业标准、团体标准、地方标准及产品明示质量要求。</w:t>
      </w:r>
    </w:p>
    <w:p>
      <w:pPr>
        <w:widowControl/>
        <w:spacing w:line="578" w:lineRule="exact"/>
        <w:ind w:firstLine="640" w:firstLineChars="200"/>
        <w:jc w:val="lef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（二）判定原则</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widowControl/>
        <w:spacing w:line="578" w:lineRule="exact"/>
        <w:ind w:firstLine="640" w:firstLineChars="200"/>
        <w:jc w:val="left"/>
        <w:rPr>
          <w:rFonts w:hint="eastAsia" w:ascii="仿宋" w:hAnsi="仿宋" w:eastAsia="仿宋" w:cs="仿宋"/>
          <w:kern w:val="0"/>
          <w:szCs w:val="32"/>
        </w:rPr>
      </w:pPr>
      <w:bookmarkStart w:id="0" w:name="_GoBack"/>
      <w:bookmarkEnd w:id="0"/>
      <w:r>
        <w:rPr>
          <w:rFonts w:hint="eastAsia" w:ascii="仿宋" w:hAnsi="仿宋" w:eastAsia="仿宋" w:cs="仿宋"/>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当被检样品明示的质量要求不包含监督抽查实施细则中依据的推荐性标准要求时，该指标不参与判定，但应在检验报告中作出说明；</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当被检样品未能提供有效的企业标准时，按相关国家或行业标准进行判定；</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1DCF"/>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044B"/>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75B8A"/>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0"/>
    <w:rsid w:val="001E2D66"/>
    <w:rsid w:val="001E3304"/>
    <w:rsid w:val="001F50CF"/>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2B6C"/>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DC2"/>
    <w:rsid w:val="003257CC"/>
    <w:rsid w:val="00331E2F"/>
    <w:rsid w:val="00342025"/>
    <w:rsid w:val="00342B64"/>
    <w:rsid w:val="00347461"/>
    <w:rsid w:val="00352CEF"/>
    <w:rsid w:val="00357BCA"/>
    <w:rsid w:val="00360DB7"/>
    <w:rsid w:val="003622FD"/>
    <w:rsid w:val="00366551"/>
    <w:rsid w:val="00366802"/>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0D4C"/>
    <w:rsid w:val="00463941"/>
    <w:rsid w:val="004649FC"/>
    <w:rsid w:val="004749A8"/>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7766F"/>
    <w:rsid w:val="0068232E"/>
    <w:rsid w:val="0069267A"/>
    <w:rsid w:val="00696D19"/>
    <w:rsid w:val="006A246B"/>
    <w:rsid w:val="006A4C0C"/>
    <w:rsid w:val="006A5EFA"/>
    <w:rsid w:val="006B4B4B"/>
    <w:rsid w:val="006C00BA"/>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465FA"/>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D5D"/>
    <w:rsid w:val="00A62ECE"/>
    <w:rsid w:val="00A80EA2"/>
    <w:rsid w:val="00A85FFB"/>
    <w:rsid w:val="00A90A7A"/>
    <w:rsid w:val="00AA3349"/>
    <w:rsid w:val="00AA3658"/>
    <w:rsid w:val="00AB100C"/>
    <w:rsid w:val="00AB3B0B"/>
    <w:rsid w:val="00AB5E64"/>
    <w:rsid w:val="00AB7747"/>
    <w:rsid w:val="00AC5A64"/>
    <w:rsid w:val="00AC68FE"/>
    <w:rsid w:val="00AD77F5"/>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25447"/>
    <w:rsid w:val="00B31187"/>
    <w:rsid w:val="00B3415A"/>
    <w:rsid w:val="00B3674B"/>
    <w:rsid w:val="00B37C56"/>
    <w:rsid w:val="00B414E2"/>
    <w:rsid w:val="00B44330"/>
    <w:rsid w:val="00B521B9"/>
    <w:rsid w:val="00B53A0C"/>
    <w:rsid w:val="00B567EB"/>
    <w:rsid w:val="00B67AB6"/>
    <w:rsid w:val="00B70A5B"/>
    <w:rsid w:val="00B72EF2"/>
    <w:rsid w:val="00B8124B"/>
    <w:rsid w:val="00B820AB"/>
    <w:rsid w:val="00B85AEB"/>
    <w:rsid w:val="00B95B81"/>
    <w:rsid w:val="00B95F5C"/>
    <w:rsid w:val="00BA3DCB"/>
    <w:rsid w:val="00BA44B8"/>
    <w:rsid w:val="00BA5339"/>
    <w:rsid w:val="00BB4BF5"/>
    <w:rsid w:val="00BC333C"/>
    <w:rsid w:val="00BC351D"/>
    <w:rsid w:val="00BD0C33"/>
    <w:rsid w:val="00BD12B3"/>
    <w:rsid w:val="00BE3BFF"/>
    <w:rsid w:val="00BF15F4"/>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173B"/>
    <w:rsid w:val="00C52055"/>
    <w:rsid w:val="00C527FB"/>
    <w:rsid w:val="00C60628"/>
    <w:rsid w:val="00C61275"/>
    <w:rsid w:val="00C6448B"/>
    <w:rsid w:val="00C64778"/>
    <w:rsid w:val="00C6597D"/>
    <w:rsid w:val="00C65A28"/>
    <w:rsid w:val="00C65AD9"/>
    <w:rsid w:val="00C70629"/>
    <w:rsid w:val="00C83498"/>
    <w:rsid w:val="00C93ACF"/>
    <w:rsid w:val="00C950EE"/>
    <w:rsid w:val="00CA1718"/>
    <w:rsid w:val="00CA425B"/>
    <w:rsid w:val="00CA61B5"/>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32BDD"/>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EF6FE5"/>
    <w:rsid w:val="00F00FE3"/>
    <w:rsid w:val="00F12796"/>
    <w:rsid w:val="00F12AC2"/>
    <w:rsid w:val="00F15589"/>
    <w:rsid w:val="00F16768"/>
    <w:rsid w:val="00F21AC6"/>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A27"/>
    <w:rsid w:val="00F96542"/>
    <w:rsid w:val="00FA3326"/>
    <w:rsid w:val="00FA4329"/>
    <w:rsid w:val="00FA5D05"/>
    <w:rsid w:val="00FB2698"/>
    <w:rsid w:val="00FB466B"/>
    <w:rsid w:val="00FC0BE1"/>
    <w:rsid w:val="00FC4942"/>
    <w:rsid w:val="00FD6C34"/>
    <w:rsid w:val="00FE3526"/>
    <w:rsid w:val="00FF317F"/>
    <w:rsid w:val="00FF59F8"/>
    <w:rsid w:val="09A51455"/>
    <w:rsid w:val="6CDF78A3"/>
    <w:rsid w:val="73DF1F81"/>
    <w:rsid w:val="9E7ABFDA"/>
    <w:rsid w:val="EEFFF954"/>
    <w:rsid w:val="F3AE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310</Words>
  <Characters>1768</Characters>
  <Lines>14</Lines>
  <Paragraphs>4</Paragraphs>
  <TotalTime>19</TotalTime>
  <ScaleCrop>false</ScaleCrop>
  <LinksUpToDate>false</LinksUpToDate>
  <CharactersWithSpaces>2074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2022-03-01T18:38:00Z</dcterms:created>
  <dc:creator>微软用户</dc:creator>
  <cp:lastModifiedBy>刘赞</cp:lastModifiedBy>
  <dcterms:modified xsi:type="dcterms:W3CDTF">2023-05-10T09:43:35Z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64DE2EF8CD884FCC85EDBD131D0AB73C</vt:lpwstr>
  </property>
</Properties>
</file>