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hint="eastAsia" w:eastAsia="方正小标宋简体" w:cs="方正小标宋简体"/>
          <w:bCs/>
          <w:color w:val="000000"/>
          <w:sz w:val="44"/>
          <w:szCs w:val="44"/>
        </w:rPr>
      </w:pPr>
      <w:r>
        <w:rPr>
          <w:rFonts w:hint="eastAsia" w:eastAsia="方正小标宋简体" w:cs="方正小标宋简体"/>
          <w:bCs/>
          <w:color w:val="000000"/>
          <w:kern w:val="0"/>
          <w:sz w:val="44"/>
          <w:szCs w:val="44"/>
        </w:rPr>
        <w:t>珠海市</w:t>
      </w:r>
      <w:r>
        <w:rPr>
          <w:rFonts w:hint="eastAsia" w:eastAsia="方正小标宋简体" w:cs="方正小标宋简体"/>
          <w:bCs/>
          <w:color w:val="000000"/>
          <w:sz w:val="44"/>
          <w:szCs w:val="44"/>
        </w:rPr>
        <w:t>家用和类似用途插头插座产品质量</w:t>
      </w:r>
    </w:p>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监督抽查实施细则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抽查数量：每款产品抽取2组样本，第1组用于检验，第2组用于备样。具体抽样数量和方法如下：</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插头插座包括固定式插座、插座转换器、延长线插座、移动式插座、插头。</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3599"/>
        <w:gridCol w:w="2030"/>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426"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1986"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产品名称</w:t>
            </w:r>
          </w:p>
        </w:tc>
        <w:tc>
          <w:tcPr>
            <w:tcW w:w="1120"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第1组数量</w:t>
            </w:r>
          </w:p>
        </w:tc>
        <w:tc>
          <w:tcPr>
            <w:tcW w:w="1466"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98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插头插座</w:t>
            </w:r>
          </w:p>
        </w:tc>
        <w:tc>
          <w:tcPr>
            <w:tcW w:w="1120"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5只</w:t>
            </w:r>
          </w:p>
        </w:tc>
        <w:tc>
          <w:tcPr>
            <w:tcW w:w="14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3只</w:t>
            </w:r>
          </w:p>
        </w:tc>
      </w:tr>
    </w:tbl>
    <w:p>
      <w:pPr>
        <w:spacing w:line="590" w:lineRule="exact"/>
        <w:ind w:firstLine="640" w:firstLineChars="200"/>
        <w:jc w:val="left"/>
        <w:rPr>
          <w:rFonts w:eastAsia="黑体" w:cs="黑体"/>
          <w:color w:val="000000"/>
          <w:szCs w:val="32"/>
        </w:rPr>
      </w:pPr>
      <w:r>
        <w:rPr>
          <w:rFonts w:hint="eastAsia" w:eastAsia="黑体" w:cs="黑体"/>
          <w:color w:val="000000"/>
          <w:szCs w:val="32"/>
        </w:rPr>
        <w:t>二、主要检验项目及检验项目属性划分</w:t>
      </w:r>
    </w:p>
    <w:p>
      <w:pPr>
        <w:adjustRightInd w:val="0"/>
        <w:snapToGrid w:val="0"/>
        <w:spacing w:line="590" w:lineRule="exact"/>
        <w:ind w:firstLine="640" w:firstLineChars="200"/>
        <w:jc w:val="left"/>
        <w:rPr>
          <w:rFonts w:hint="eastAsia" w:ascii="楷体_GB2312" w:hAnsi="楷体_GB2312" w:eastAsia="楷体_GB2312" w:cs="楷体_GB2312"/>
          <w:szCs w:val="32"/>
        </w:rPr>
      </w:pPr>
      <w:r>
        <w:rPr>
          <w:rFonts w:hint="eastAsia" w:ascii="楷体_GB2312" w:hAnsi="楷体_GB2312" w:eastAsia="楷体_GB2312" w:cs="楷体_GB2312"/>
          <w:szCs w:val="32"/>
          <w:lang w:eastAsia="zh-CN"/>
        </w:rPr>
        <w:t>（一）</w:t>
      </w:r>
      <w:r>
        <w:rPr>
          <w:rFonts w:hint="eastAsia" w:ascii="楷体_GB2312" w:hAnsi="楷体_GB2312" w:eastAsia="楷体_GB2312" w:cs="楷体_GB2312"/>
          <w:szCs w:val="32"/>
        </w:rPr>
        <w:t>固定式插座、转换器</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1504"/>
        <w:gridCol w:w="2823"/>
        <w:gridCol w:w="803"/>
        <w:gridCol w:w="803"/>
        <w:gridCol w:w="805"/>
        <w:gridCol w:w="803"/>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trPr>
        <w:tc>
          <w:tcPr>
            <w:tcW w:w="392"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830"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558"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检验方法</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444"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444"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1</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标志</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w:t>
            </w:r>
            <w:r>
              <w:rPr>
                <w:rFonts w:hint="eastAsia" w:ascii="仿宋" w:hAnsi="仿宋" w:eastAsia="仿宋" w:cs="仿宋"/>
                <w:b w:val="0"/>
                <w:bCs w:val="0"/>
                <w:sz w:val="24"/>
              </w:rPr>
              <w:t xml:space="preserve">/T </w:t>
            </w:r>
            <w:r>
              <w:rPr>
                <w:rFonts w:ascii="仿宋" w:hAnsi="仿宋" w:eastAsia="仿宋" w:cs="仿宋"/>
                <w:b w:val="0"/>
                <w:bCs w:val="0"/>
                <w:sz w:val="24"/>
              </w:rPr>
              <w:t>2099.1-20</w:t>
            </w:r>
            <w:r>
              <w:rPr>
                <w:rFonts w:hint="eastAsia" w:ascii="仿宋" w:hAnsi="仿宋" w:eastAsia="仿宋" w:cs="仿宋"/>
                <w:b w:val="0"/>
                <w:bCs w:val="0"/>
                <w:sz w:val="24"/>
              </w:rPr>
              <w:t>21、</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8</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2</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尺寸检查</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9</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3</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防触电保护</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10</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4</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接地措施</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11</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5</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绝缘电阻和电气强度</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17</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6</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温升</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19</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7</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拔出插头所需的力</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22</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8</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耐热</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25</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9</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爬电距离、电气间隙和通过密封胶的距离</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27</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10</w:t>
            </w:r>
          </w:p>
        </w:tc>
        <w:tc>
          <w:tcPr>
            <w:tcW w:w="83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hint="eastAsia" w:ascii="仿宋" w:hAnsi="仿宋" w:eastAsia="仿宋" w:cs="仿宋"/>
                <w:b w:val="0"/>
                <w:bCs w:val="0"/>
                <w:sz w:val="24"/>
              </w:rPr>
              <w:t>绝缘材料的耐非正常热、耐燃和耐电痕化</w:t>
            </w:r>
          </w:p>
        </w:tc>
        <w:tc>
          <w:tcPr>
            <w:tcW w:w="1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2099.1-2021</w:t>
            </w:r>
            <w:r>
              <w:rPr>
                <w:rFonts w:hint="eastAsia" w:ascii="仿宋" w:hAnsi="仿宋" w:eastAsia="仿宋" w:cs="仿宋"/>
                <w:b w:val="0"/>
                <w:bCs w:val="0"/>
                <w:sz w:val="24"/>
              </w:rPr>
              <w:t>、</w:t>
            </w:r>
          </w:p>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GB/T 2099.3-2022</w:t>
            </w:r>
            <w:r>
              <w:rPr>
                <w:rFonts w:hint="eastAsia" w:ascii="仿宋" w:hAnsi="仿宋" w:eastAsia="仿宋" w:cs="仿宋"/>
                <w:b w:val="0"/>
                <w:bCs w:val="0"/>
                <w:sz w:val="24"/>
              </w:rPr>
              <w:t>条款</w:t>
            </w:r>
            <w:r>
              <w:rPr>
                <w:rFonts w:ascii="仿宋" w:hAnsi="仿宋" w:eastAsia="仿宋" w:cs="仿宋"/>
                <w:b w:val="0"/>
                <w:bCs w:val="0"/>
                <w:sz w:val="24"/>
              </w:rPr>
              <w:t>28</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r>
              <w:rPr>
                <w:rFonts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ascii="仿宋" w:hAnsi="仿宋" w:eastAsia="仿宋" w:cs="仿宋"/>
                <w:b w:val="0"/>
                <w:bCs w:val="0"/>
                <w:sz w:val="24"/>
              </w:rPr>
            </w:pPr>
          </w:p>
        </w:tc>
      </w:tr>
    </w:tbl>
    <w:p>
      <w:pPr>
        <w:adjustRightInd w:val="0"/>
        <w:snapToGrid w:val="0"/>
        <w:spacing w:line="590" w:lineRule="exact"/>
        <w:ind w:firstLine="640" w:firstLineChars="200"/>
        <w:jc w:val="left"/>
        <w:rPr>
          <w:szCs w:val="32"/>
        </w:rPr>
      </w:pPr>
      <w:r>
        <w:rPr>
          <w:rFonts w:hint="eastAsia" w:ascii="楷体_GB2312" w:hAnsi="楷体_GB2312" w:eastAsia="楷体_GB2312" w:cs="楷体_GB2312"/>
          <w:szCs w:val="32"/>
          <w:lang w:eastAsia="zh-CN"/>
        </w:rPr>
        <w:t>（二）延长线插座、移动式插座</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642"/>
        <w:gridCol w:w="2684"/>
        <w:gridCol w:w="803"/>
        <w:gridCol w:w="803"/>
        <w:gridCol w:w="805"/>
        <w:gridCol w:w="803"/>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trPr>
        <w:tc>
          <w:tcPr>
            <w:tcW w:w="392"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90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481"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检验方法</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444"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444"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标志</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2099.7-2015条款8</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尺寸检查</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2099.7-2015条款9</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防触电保护</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2099.7-2015条款10</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接地措施</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2099.7-2015条款11</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延长线插座的结构</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2099.7-2015条款14</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绝缘电阻和电气强度</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2099.7-2015条款17</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温升</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2099.7-2015条款19</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8</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拔出插头所需的力</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2099.7-2015条款22</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9</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弯曲试验</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2099.7-2015条款23.4</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10</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耐热</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2099.7-2015条款25</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11</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爬电距离、电气间隙和通过密封胶的距离</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2099.7-2015条款27</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12</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绝缘材料的耐非正常热、耐燃和耐电痕化</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2099.1-2021、</w:t>
            </w:r>
          </w:p>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2099.7-2015条款28</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bl>
    <w:p>
      <w:pPr>
        <w:adjustRightInd w:val="0"/>
        <w:snapToGrid w:val="0"/>
        <w:spacing w:line="590" w:lineRule="exact"/>
        <w:ind w:firstLine="640" w:firstLineChars="200"/>
        <w:jc w:val="left"/>
        <w:rPr>
          <w:szCs w:val="32"/>
        </w:rPr>
      </w:pPr>
      <w:r>
        <w:rPr>
          <w:rFonts w:hint="eastAsia" w:ascii="楷体_GB2312" w:hAnsi="楷体_GB2312" w:eastAsia="楷体_GB2312" w:cs="楷体_GB2312"/>
          <w:szCs w:val="32"/>
          <w:lang w:eastAsia="zh-CN"/>
        </w:rPr>
        <w:t>3.插头</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642"/>
        <w:gridCol w:w="2684"/>
        <w:gridCol w:w="803"/>
        <w:gridCol w:w="803"/>
        <w:gridCol w:w="805"/>
        <w:gridCol w:w="803"/>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trPr>
        <w:tc>
          <w:tcPr>
            <w:tcW w:w="392"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90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481"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检验方法</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444"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444"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标志</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2099.1-2021条款8</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尺寸检查</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1002-2008、</w:t>
            </w:r>
          </w:p>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w:t>
            </w:r>
          </w:p>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条款9</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防触电保护</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2099.1-2021条款10</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接地措施</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2099.1-2021条款11</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5</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绝缘电阻和电气强度</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2099.1-2021条款17</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6</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温升</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2099.1-2021条款19</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7</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弯曲试验</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2099.1-2021条款23.4</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8</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耐热</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2099.1-2021条款25</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9</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爬电距离、电气间隙和通过密封胶的距离</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2099.1-2021条款27</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10</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绝缘材料的耐非正常热、耐燃和耐电痕化</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2099.1-2021条款28</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eastAsia="仿宋"/>
          <w:color w:val="000000"/>
          <w:sz w:val="30"/>
          <w:szCs w:val="30"/>
        </w:rPr>
        <w:t>注：</w:t>
      </w:r>
      <w:r>
        <w:rPr>
          <w:rFonts w:hint="eastAsia" w:ascii="仿宋" w:hAnsi="仿宋" w:eastAsia="仿宋" w:cs="仿宋"/>
          <w:color w:val="000000"/>
          <w:sz w:val="30"/>
          <w:szCs w:val="30"/>
        </w:rPr>
        <w:t>由于执行标准GB/T 2099.1-2021于2021年10月11日发布，2022年11月01日实施，故生产日期在2022年11月01日以前的用GB/T 2099.1-2008标准；在2022年11月01日以后的用GB/T 2099.1-2021标准。（2021年10月11日～2022年11月01日之间的如果使用说明书、证书明示的标准版本GB/T 2099.1-2021的，按GB/T 2099.1-2021进行检验。）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由于执行标准GB/T 2099.3-2022于2022年10月12日发布，2023年05月01日实施，故生产日期在2023年05月01日以前的用GB/T 2099.3-2015；在2023年05月01日以后的用GB/T 2099.3-2022标准。（2022年10月12日～2023年05月01日之间的如果使用说明书、证书明示的标准版本GB/T 2099.3-2022的，按GB/T 2099.3-2022进行检验。）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widowControl/>
        <w:spacing w:line="600"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（一）依据标准</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2099.1-2021 《家用和类似用途插头插座第1部分：通用要求》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2099.3-2015《家用和类似用途插头插座第2-5部分：转换器的特殊要求》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2099.3-2022《家用和类似用途插头插座第2-5部分：转换器的特殊要求》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2099.7-2015《家用和类似用途插头插座第2-7部分：延长线插座的特殊要求》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widowControl/>
        <w:spacing w:line="600"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（二）判定原则</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600" w:lineRule="exact"/>
        <w:ind w:firstLine="640" w:firstLineChars="200"/>
        <w:jc w:val="left"/>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2799B"/>
    <w:rsid w:val="000360CA"/>
    <w:rsid w:val="00042B79"/>
    <w:rsid w:val="00044431"/>
    <w:rsid w:val="00046227"/>
    <w:rsid w:val="000512B6"/>
    <w:rsid w:val="00064623"/>
    <w:rsid w:val="00065C58"/>
    <w:rsid w:val="0006663D"/>
    <w:rsid w:val="00066940"/>
    <w:rsid w:val="00067B88"/>
    <w:rsid w:val="000713FD"/>
    <w:rsid w:val="00074B58"/>
    <w:rsid w:val="00076BE3"/>
    <w:rsid w:val="00077169"/>
    <w:rsid w:val="0008148B"/>
    <w:rsid w:val="00083A5C"/>
    <w:rsid w:val="00086BB7"/>
    <w:rsid w:val="00091DCF"/>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0F6C7C"/>
    <w:rsid w:val="0010044B"/>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75B8A"/>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0"/>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759"/>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0BD2"/>
    <w:rsid w:val="003129BF"/>
    <w:rsid w:val="00317122"/>
    <w:rsid w:val="00324DC2"/>
    <w:rsid w:val="003257CC"/>
    <w:rsid w:val="00331E2F"/>
    <w:rsid w:val="00342025"/>
    <w:rsid w:val="00342B64"/>
    <w:rsid w:val="00347461"/>
    <w:rsid w:val="00352CEF"/>
    <w:rsid w:val="00357BCA"/>
    <w:rsid w:val="00360DB7"/>
    <w:rsid w:val="003622FD"/>
    <w:rsid w:val="00366551"/>
    <w:rsid w:val="0037507C"/>
    <w:rsid w:val="00376525"/>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E5903"/>
    <w:rsid w:val="003F0535"/>
    <w:rsid w:val="003F39F5"/>
    <w:rsid w:val="00411367"/>
    <w:rsid w:val="004144DA"/>
    <w:rsid w:val="00423F5A"/>
    <w:rsid w:val="00431EDB"/>
    <w:rsid w:val="0044553D"/>
    <w:rsid w:val="004464C0"/>
    <w:rsid w:val="00460D4C"/>
    <w:rsid w:val="00463941"/>
    <w:rsid w:val="004649FC"/>
    <w:rsid w:val="004749A8"/>
    <w:rsid w:val="004769BA"/>
    <w:rsid w:val="00485CC8"/>
    <w:rsid w:val="0049367C"/>
    <w:rsid w:val="004A41A4"/>
    <w:rsid w:val="004B4015"/>
    <w:rsid w:val="004B413A"/>
    <w:rsid w:val="004B77AF"/>
    <w:rsid w:val="004D47ED"/>
    <w:rsid w:val="004D6DF9"/>
    <w:rsid w:val="004E141C"/>
    <w:rsid w:val="004E14A1"/>
    <w:rsid w:val="004E6B5B"/>
    <w:rsid w:val="004F3054"/>
    <w:rsid w:val="004F7D08"/>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2A0E"/>
    <w:rsid w:val="0079793F"/>
    <w:rsid w:val="007A6986"/>
    <w:rsid w:val="007B32AD"/>
    <w:rsid w:val="007B49F9"/>
    <w:rsid w:val="007C131A"/>
    <w:rsid w:val="007C25A6"/>
    <w:rsid w:val="007C44FB"/>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27C8B"/>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8F4CC7"/>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D5D"/>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5EE9"/>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173B"/>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32BDD"/>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15D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EF696E"/>
    <w:rsid w:val="00F00FE3"/>
    <w:rsid w:val="00F062A4"/>
    <w:rsid w:val="00F12796"/>
    <w:rsid w:val="00F12AC2"/>
    <w:rsid w:val="00F15589"/>
    <w:rsid w:val="00F16768"/>
    <w:rsid w:val="00F21AC6"/>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4311"/>
    <w:rsid w:val="00F96542"/>
    <w:rsid w:val="00FA3326"/>
    <w:rsid w:val="00FA4329"/>
    <w:rsid w:val="00FA5D05"/>
    <w:rsid w:val="00FB2698"/>
    <w:rsid w:val="00FB466B"/>
    <w:rsid w:val="00FC0BE1"/>
    <w:rsid w:val="00FC4942"/>
    <w:rsid w:val="00FD6C34"/>
    <w:rsid w:val="00FE3526"/>
    <w:rsid w:val="00FF317F"/>
    <w:rsid w:val="00FF59F8"/>
    <w:rsid w:val="050231EB"/>
    <w:rsid w:val="2DB75B15"/>
    <w:rsid w:val="71162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0"/>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521</Words>
  <Characters>2974</Characters>
  <Lines>24</Lines>
  <Paragraphs>6</Paragraphs>
  <TotalTime>5</TotalTime>
  <ScaleCrop>false</ScaleCrop>
  <LinksUpToDate>false</LinksUpToDate>
  <CharactersWithSpaces>3489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2022-02-28T10:22:00Z</dcterms:created>
  <dc:creator>微软用户</dc:creator>
  <cp:lastModifiedBy>刘赞</cp:lastModifiedBy>
  <dcterms:modified xsi:type="dcterms:W3CDTF">2023-05-10T09:41:15Z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B1720426FB3C40958F9667C05C1602D6</vt:lpwstr>
  </property>
</Properties>
</file>