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spacing w:val="-1"/>
          <w:position w:val="1"/>
          <w:sz w:val="44"/>
          <w:szCs w:val="44"/>
        </w:rPr>
        <w:t>珠海市防伪材料产品质量</w:t>
      </w:r>
      <w:r>
        <w:rPr>
          <w:rFonts w:hint="eastAsia" w:ascii="方正小标宋简体" w:hAnsi="方正小标宋简体" w:eastAsia="方正小标宋简体" w:cs="方正小标宋简体"/>
          <w:w w:val="99"/>
          <w:position w:val="1"/>
          <w:sz w:val="44"/>
          <w:szCs w:val="44"/>
        </w:rPr>
        <w:t>监督</w:t>
      </w:r>
      <w:r>
        <w:rPr>
          <w:rFonts w:hint="eastAsia" w:ascii="方正小标宋简体" w:hAnsi="方正小标宋简体" w:eastAsia="方正小标宋简体" w:cs="方正小标宋简体"/>
          <w:bCs/>
          <w:color w:val="000000"/>
          <w:sz w:val="44"/>
          <w:szCs w:val="44"/>
        </w:rPr>
        <w:t>抽查实施细则</w:t>
      </w:r>
    </w:p>
    <w:p>
      <w:pPr>
        <w:spacing w:line="590" w:lineRule="exact"/>
        <w:ind w:firstLine="880" w:firstLineChars="200"/>
        <w:rPr>
          <w:rFonts w:eastAsia="方正小标宋简体" w:cs="方正小标宋简体"/>
          <w:color w:val="000000"/>
          <w:sz w:val="44"/>
          <w:szCs w:val="44"/>
        </w:rPr>
      </w:pPr>
    </w:p>
    <w:p>
      <w:pPr>
        <w:keepNext w:val="0"/>
        <w:keepLines w:val="0"/>
        <w:pageBreakBefore w:val="0"/>
        <w:kinsoku/>
        <w:wordWrap/>
        <w:overflowPunct/>
        <w:topLinePunct w:val="0"/>
        <w:autoSpaceDE/>
        <w:autoSpaceDN/>
        <w:bidi w:val="0"/>
        <w:adjustRightInd/>
        <w:snapToGrid/>
        <w:spacing w:line="578" w:lineRule="exact"/>
        <w:ind w:firstLine="640" w:firstLineChars="200"/>
        <w:textAlignment w:val="auto"/>
        <w:rPr>
          <w:rFonts w:eastAsia="黑体" w:cs="黑体"/>
          <w:color w:val="000000"/>
          <w:szCs w:val="32"/>
        </w:rPr>
      </w:pPr>
      <w:r>
        <w:rPr>
          <w:rFonts w:hint="eastAsia" w:eastAsia="黑体" w:cs="黑体"/>
          <w:color w:val="000000"/>
          <w:szCs w:val="32"/>
        </w:rPr>
        <w:t>一、抽样方法</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以随机抽样的方式在被抽查市场主体的待销产品中抽取。</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随机数一般可使用随机数表等方法产生。</w:t>
      </w:r>
    </w:p>
    <w:p>
      <w:pPr>
        <w:keepNext w:val="0"/>
        <w:keepLines w:val="0"/>
        <w:pageBreakBefore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抽查数量：每款产品抽取2组样本，第1组用于检验，第2组用于备样。每组样本需抽取样品数量如下表所示：</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4007"/>
        <w:gridCol w:w="1964"/>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22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明示的产品标准</w:t>
            </w:r>
          </w:p>
        </w:tc>
        <w:tc>
          <w:tcPr>
            <w:tcW w:w="108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第1组数量</w:t>
            </w:r>
          </w:p>
        </w:tc>
        <w:tc>
          <w:tcPr>
            <w:tcW w:w="119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2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17003.1-2011防伪纸 第1部分防涂改纸</w:t>
            </w:r>
          </w:p>
        </w:tc>
        <w:tc>
          <w:tcPr>
            <w:tcW w:w="108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15张（平板纸）</w:t>
            </w:r>
          </w:p>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6m（卷筒纸）</w:t>
            </w:r>
          </w:p>
        </w:tc>
        <w:tc>
          <w:tcPr>
            <w:tcW w:w="119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15张（平板纸）</w:t>
            </w:r>
          </w:p>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6m（卷筒纸）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22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17001.1-2011防伪油墨 第1部分：紫外激发荧光防伪油墨</w:t>
            </w:r>
          </w:p>
        </w:tc>
        <w:tc>
          <w:tcPr>
            <w:tcW w:w="108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100g/瓶×2瓶</w:t>
            </w:r>
          </w:p>
        </w:tc>
        <w:tc>
          <w:tcPr>
            <w:tcW w:w="119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22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18754-2002凹版印刷紫外激发荧光防伪油墨</w:t>
            </w:r>
          </w:p>
        </w:tc>
        <w:tc>
          <w:tcPr>
            <w:tcW w:w="108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100g/瓶×2瓶</w:t>
            </w:r>
          </w:p>
        </w:tc>
        <w:tc>
          <w:tcPr>
            <w:tcW w:w="119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22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17121-1997防伪印油 第1部分：紫外激发荧光防伪渗透印油技术条件</w:t>
            </w:r>
          </w:p>
        </w:tc>
        <w:tc>
          <w:tcPr>
            <w:tcW w:w="108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100g/瓶×2瓶</w:t>
            </w:r>
          </w:p>
        </w:tc>
        <w:tc>
          <w:tcPr>
            <w:tcW w:w="119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22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18752-2002 热敏变色防伪油墨</w:t>
            </w:r>
          </w:p>
        </w:tc>
        <w:tc>
          <w:tcPr>
            <w:tcW w:w="108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100g/瓶×2瓶</w:t>
            </w:r>
          </w:p>
        </w:tc>
        <w:tc>
          <w:tcPr>
            <w:tcW w:w="119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6</w:t>
            </w:r>
          </w:p>
        </w:tc>
        <w:tc>
          <w:tcPr>
            <w:tcW w:w="22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18753-2002 日光激发变色防伪油墨</w:t>
            </w:r>
          </w:p>
        </w:tc>
        <w:tc>
          <w:tcPr>
            <w:tcW w:w="108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100g/瓶×2瓶</w:t>
            </w:r>
          </w:p>
        </w:tc>
        <w:tc>
          <w:tcPr>
            <w:tcW w:w="119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hint="eastAsia" w:ascii="仿宋" w:hAnsi="仿宋" w:eastAsia="仿宋" w:cs="仿宋"/>
                <w:sz w:val="24"/>
                <w:szCs w:val="24"/>
              </w:rPr>
            </w:pPr>
            <w:r>
              <w:rPr>
                <w:rFonts w:hint="eastAsia" w:ascii="仿宋" w:hAnsi="仿宋" w:eastAsia="仿宋" w:cs="仿宋"/>
                <w:sz w:val="24"/>
                <w:szCs w:val="24"/>
              </w:rPr>
              <w:t>注：1、其他明示标准为适用的团体标准、企业标准时，以标准实际要求为准。</w:t>
            </w:r>
          </w:p>
          <w:p>
            <w:pPr>
              <w:adjustRightInd w:val="0"/>
              <w:snapToGrid w:val="0"/>
              <w:spacing w:line="360" w:lineRule="exact"/>
              <w:jc w:val="left"/>
              <w:rPr>
                <w:rFonts w:hint="eastAsia" w:ascii="仿宋" w:hAnsi="仿宋" w:eastAsia="仿宋" w:cs="仿宋"/>
                <w:sz w:val="24"/>
                <w:szCs w:val="24"/>
              </w:rPr>
            </w:pPr>
            <w:r>
              <w:rPr>
                <w:rFonts w:hint="eastAsia" w:ascii="仿宋" w:hAnsi="仿宋" w:eastAsia="仿宋" w:cs="仿宋"/>
                <w:sz w:val="24"/>
                <w:szCs w:val="24"/>
              </w:rPr>
              <w:t>2、每款油墨需额外配套抽取50g的标准墨。</w:t>
            </w:r>
          </w:p>
        </w:tc>
      </w:tr>
    </w:tbl>
    <w:p>
      <w:pPr>
        <w:spacing w:line="590" w:lineRule="exact"/>
        <w:ind w:firstLine="640" w:firstLineChars="200"/>
        <w:rPr>
          <w:rFonts w:eastAsia="黑体" w:cs="黑体"/>
          <w:color w:val="000000"/>
        </w:rPr>
      </w:pPr>
      <w:r>
        <w:rPr>
          <w:rFonts w:hint="eastAsia" w:eastAsia="黑体" w:cs="黑体"/>
          <w:color w:val="000000"/>
        </w:rPr>
        <w:t>二、</w:t>
      </w:r>
      <w:r>
        <w:rPr>
          <w:rFonts w:hint="eastAsia" w:eastAsia="黑体" w:cs="黑体"/>
          <w:szCs w:val="32"/>
        </w:rPr>
        <w:t>主要检验项目及检验项目属性划分</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lang w:eastAsia="zh-CN"/>
        </w:rPr>
        <w:t>（一）</w:t>
      </w:r>
      <w:r>
        <w:rPr>
          <w:rFonts w:hint="eastAsia" w:ascii="楷体_GB2312" w:hAnsi="楷体_GB2312" w:eastAsia="楷体_GB2312" w:cs="楷体_GB2312"/>
          <w:kern w:val="0"/>
          <w:sz w:val="32"/>
          <w:szCs w:val="32"/>
        </w:rPr>
        <w:t>明示产品标准为GB/T 17003.1-2011</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38"/>
        <w:gridCol w:w="1665"/>
        <w:gridCol w:w="2043"/>
        <w:gridCol w:w="845"/>
        <w:gridCol w:w="1039"/>
        <w:gridCol w:w="845"/>
        <w:gridCol w:w="1040"/>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blHeader/>
        </w:trPr>
        <w:tc>
          <w:tcPr>
            <w:tcW w:w="40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9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检验项目</w:t>
            </w:r>
          </w:p>
        </w:tc>
        <w:tc>
          <w:tcPr>
            <w:tcW w:w="112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46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强制性</w:t>
            </w:r>
          </w:p>
        </w:tc>
        <w:tc>
          <w:tcPr>
            <w:tcW w:w="57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非强制性</w:t>
            </w:r>
          </w:p>
        </w:tc>
        <w:tc>
          <w:tcPr>
            <w:tcW w:w="46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重要项</w:t>
            </w:r>
          </w:p>
        </w:tc>
        <w:tc>
          <w:tcPr>
            <w:tcW w:w="57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较重要项</w:t>
            </w:r>
          </w:p>
        </w:tc>
        <w:tc>
          <w:tcPr>
            <w:tcW w:w="466" w:type="pct"/>
            <w:tcBorders>
              <w:top w:val="single" w:color="auto" w:sz="4" w:space="0"/>
              <w:left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07"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918"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定量偏差</w:t>
            </w:r>
          </w:p>
        </w:tc>
        <w:tc>
          <w:tcPr>
            <w:tcW w:w="112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07"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918"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横幅定量差</w:t>
            </w:r>
          </w:p>
        </w:tc>
        <w:tc>
          <w:tcPr>
            <w:tcW w:w="112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07"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918"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相对横幅厚度差</w:t>
            </w:r>
          </w:p>
        </w:tc>
        <w:tc>
          <w:tcPr>
            <w:tcW w:w="112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07"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918"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亮度</w:t>
            </w:r>
          </w:p>
        </w:tc>
        <w:tc>
          <w:tcPr>
            <w:tcW w:w="112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07"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918"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印刷表面强度</w:t>
            </w:r>
          </w:p>
        </w:tc>
        <w:tc>
          <w:tcPr>
            <w:tcW w:w="112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07"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6</w:t>
            </w:r>
          </w:p>
        </w:tc>
        <w:tc>
          <w:tcPr>
            <w:tcW w:w="918"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横向伸缩性</w:t>
            </w:r>
          </w:p>
        </w:tc>
        <w:tc>
          <w:tcPr>
            <w:tcW w:w="112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07"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7</w:t>
            </w:r>
          </w:p>
        </w:tc>
        <w:tc>
          <w:tcPr>
            <w:tcW w:w="918"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尘埃度</w:t>
            </w:r>
          </w:p>
        </w:tc>
        <w:tc>
          <w:tcPr>
            <w:tcW w:w="112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07"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8</w:t>
            </w:r>
          </w:p>
        </w:tc>
        <w:tc>
          <w:tcPr>
            <w:tcW w:w="918"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交货水分</w:t>
            </w:r>
          </w:p>
        </w:tc>
        <w:tc>
          <w:tcPr>
            <w:tcW w:w="112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07"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9</w:t>
            </w:r>
          </w:p>
        </w:tc>
        <w:tc>
          <w:tcPr>
            <w:tcW w:w="918"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化学敏感性</w:t>
            </w:r>
          </w:p>
        </w:tc>
        <w:tc>
          <w:tcPr>
            <w:tcW w:w="112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07"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10</w:t>
            </w:r>
          </w:p>
        </w:tc>
        <w:tc>
          <w:tcPr>
            <w:tcW w:w="918"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耐热性</w:t>
            </w:r>
          </w:p>
        </w:tc>
        <w:tc>
          <w:tcPr>
            <w:tcW w:w="112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07"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11</w:t>
            </w:r>
          </w:p>
        </w:tc>
        <w:tc>
          <w:tcPr>
            <w:tcW w:w="918"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耐光性</w:t>
            </w:r>
          </w:p>
        </w:tc>
        <w:tc>
          <w:tcPr>
            <w:tcW w:w="112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07"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12</w:t>
            </w:r>
          </w:p>
        </w:tc>
        <w:tc>
          <w:tcPr>
            <w:tcW w:w="918"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尺寸偏差</w:t>
            </w:r>
          </w:p>
        </w:tc>
        <w:tc>
          <w:tcPr>
            <w:tcW w:w="112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07"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13</w:t>
            </w:r>
          </w:p>
        </w:tc>
        <w:tc>
          <w:tcPr>
            <w:tcW w:w="918"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外观</w:t>
            </w:r>
          </w:p>
        </w:tc>
        <w:tc>
          <w:tcPr>
            <w:tcW w:w="112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17003.1-2011</w:t>
            </w: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66" w:type="pct"/>
            <w:shd w:val="clear" w:color="auto" w:fill="auto"/>
          </w:tcPr>
          <w:p>
            <w:pPr>
              <w:adjustRightInd w:val="0"/>
              <w:snapToGrid w:val="0"/>
              <w:spacing w:line="360" w:lineRule="exact"/>
              <w:jc w:val="center"/>
              <w:rPr>
                <w:rFonts w:hint="eastAsia" w:ascii="仿宋" w:hAnsi="仿宋" w:eastAsia="仿宋" w:cs="仿宋"/>
                <w:sz w:val="24"/>
                <w:szCs w:val="24"/>
              </w:rPr>
            </w:pPr>
          </w:p>
        </w:tc>
        <w:tc>
          <w:tcPr>
            <w:tcW w:w="573"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466" w:type="pct"/>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r>
    </w:tbl>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lang w:eastAsia="zh-CN"/>
        </w:rPr>
        <w:t>（二）</w:t>
      </w:r>
      <w:r>
        <w:rPr>
          <w:rFonts w:hint="eastAsia" w:ascii="楷体_GB2312" w:hAnsi="楷体_GB2312" w:eastAsia="楷体_GB2312" w:cs="楷体_GB2312"/>
          <w:kern w:val="0"/>
          <w:sz w:val="32"/>
          <w:szCs w:val="32"/>
        </w:rPr>
        <w:t>明示产品标准为GB/T 17001.1-2011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39"/>
        <w:gridCol w:w="2136"/>
        <w:gridCol w:w="2106"/>
        <w:gridCol w:w="756"/>
        <w:gridCol w:w="906"/>
        <w:gridCol w:w="756"/>
        <w:gridCol w:w="906"/>
        <w:gridCol w:w="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blHeader/>
        </w:trPr>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检验项目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强制性</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非强制性</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重要项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较重要项</w:t>
            </w:r>
          </w:p>
        </w:tc>
        <w:tc>
          <w:tcPr>
            <w:tcW w:w="0" w:type="auto"/>
            <w:tcBorders>
              <w:top w:val="single" w:color="auto" w:sz="4" w:space="0"/>
              <w:left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外观颜色</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粘性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着色力</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细度</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流动度</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6</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粘度</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7</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初干性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8</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附着牢度</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9</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相对荧光强度</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10</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发射波长（荧光强度最大）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11</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耐热性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12</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耐热水性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13</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耐乙醇性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14</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耐汽油性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15</w:t>
            </w:r>
          </w:p>
        </w:tc>
        <w:tc>
          <w:tcPr>
            <w:tcW w:w="213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耐光性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17001.1-2011</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bl>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lang w:eastAsia="zh-CN"/>
        </w:rPr>
        <w:t>（三）</w:t>
      </w:r>
      <w:r>
        <w:rPr>
          <w:rFonts w:hint="eastAsia" w:ascii="楷体_GB2312" w:hAnsi="楷体_GB2312" w:eastAsia="楷体_GB2312" w:cs="楷体_GB2312"/>
          <w:kern w:val="0"/>
          <w:sz w:val="32"/>
          <w:szCs w:val="32"/>
        </w:rPr>
        <w:t>明示产品标准为GB/T 18754-2002</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39"/>
        <w:gridCol w:w="2137"/>
        <w:gridCol w:w="2038"/>
        <w:gridCol w:w="767"/>
        <w:gridCol w:w="923"/>
        <w:gridCol w:w="767"/>
        <w:gridCol w:w="923"/>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blHeader/>
        </w:trPr>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21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检验项目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强制性</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非强制性</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重要项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较重要项</w:t>
            </w:r>
          </w:p>
        </w:tc>
        <w:tc>
          <w:tcPr>
            <w:tcW w:w="0" w:type="auto"/>
            <w:tcBorders>
              <w:top w:val="single" w:color="auto" w:sz="4" w:space="0"/>
              <w:left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1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外观颜色</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18754-2002</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21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粘度</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18754-2002</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21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细度</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18754-2002</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21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初干性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18754-2002</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21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附着牢度</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18754-2002</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6</w:t>
            </w:r>
          </w:p>
        </w:tc>
        <w:tc>
          <w:tcPr>
            <w:tcW w:w="21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相对荧光强度</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18754-2002</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7</w:t>
            </w:r>
          </w:p>
        </w:tc>
        <w:tc>
          <w:tcPr>
            <w:tcW w:w="21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发射波长（荧光强度最大）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18754-2002</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8</w:t>
            </w:r>
          </w:p>
        </w:tc>
        <w:tc>
          <w:tcPr>
            <w:tcW w:w="21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耐热性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18754-2002</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9</w:t>
            </w:r>
          </w:p>
        </w:tc>
        <w:tc>
          <w:tcPr>
            <w:tcW w:w="21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耐热水性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18754-2002</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10</w:t>
            </w:r>
          </w:p>
        </w:tc>
        <w:tc>
          <w:tcPr>
            <w:tcW w:w="21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耐乙醇性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18754-2002</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11</w:t>
            </w:r>
          </w:p>
        </w:tc>
        <w:tc>
          <w:tcPr>
            <w:tcW w:w="21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耐汽油性</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18754-2002</w:t>
            </w: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tcPr>
          <w:p>
            <w:pPr>
              <w:adjustRightInd w:val="0"/>
              <w:snapToGrid w:val="0"/>
              <w:spacing w:line="360" w:lineRule="exact"/>
              <w:jc w:val="center"/>
              <w:rPr>
                <w:rFonts w:hint="eastAsia" w:ascii="仿宋" w:hAnsi="仿宋" w:eastAsia="仿宋" w:cs="仿宋"/>
                <w:sz w:val="24"/>
                <w:szCs w:val="24"/>
              </w:rPr>
            </w:pPr>
          </w:p>
        </w:tc>
        <w:tc>
          <w:tcPr>
            <w:tcW w:w="0" w:type="auto"/>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39" w:type="dxa"/>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r>
              <w:rPr>
                <w:rFonts w:hint="eastAsia" w:ascii="CESI仿宋-GB2312" w:hAnsi="CESI仿宋-GB2312" w:eastAsia="CESI仿宋-GB2312" w:cs="CESI仿宋-GB2312"/>
                <w:sz w:val="24"/>
                <w:szCs w:val="24"/>
              </w:rPr>
              <w:t>12</w:t>
            </w:r>
          </w:p>
        </w:tc>
        <w:tc>
          <w:tcPr>
            <w:tcW w:w="2138" w:type="dxa"/>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r>
              <w:rPr>
                <w:rFonts w:hint="eastAsia" w:ascii="CESI仿宋-GB2312" w:hAnsi="CESI仿宋-GB2312" w:eastAsia="CESI仿宋-GB2312" w:cs="CESI仿宋-GB2312"/>
                <w:sz w:val="24"/>
                <w:szCs w:val="24"/>
              </w:rPr>
              <w:t>耐光性</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r>
              <w:rPr>
                <w:rFonts w:hint="eastAsia" w:ascii="CESI仿宋-GB2312" w:hAnsi="CESI仿宋-GB2312" w:eastAsia="CESI仿宋-GB2312" w:cs="CESI仿宋-GB2312"/>
                <w:sz w:val="24"/>
                <w:szCs w:val="24"/>
              </w:rPr>
              <w:t>GB/T 18754-2002</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p>
        </w:tc>
        <w:tc>
          <w:tcPr>
            <w:tcW w:w="0" w:type="auto"/>
            <w:shd w:val="clear" w:color="auto" w:fill="auto"/>
          </w:tcPr>
          <w:p>
            <w:pPr>
              <w:adjustRightInd w:val="0"/>
              <w:snapToGrid w:val="0"/>
              <w:spacing w:line="360" w:lineRule="exact"/>
              <w:jc w:val="center"/>
              <w:rPr>
                <w:rFonts w:hint="eastAsia" w:ascii="CESI仿宋-GB2312" w:hAnsi="CESI仿宋-GB2312" w:eastAsia="CESI仿宋-GB2312" w:cs="CESI仿宋-GB2312"/>
                <w:sz w:val="24"/>
                <w:szCs w:val="24"/>
              </w:rPr>
            </w:pPr>
            <w:r>
              <w:rPr>
                <w:rFonts w:hint="eastAsia" w:ascii="CESI仿宋-GB2312" w:hAnsi="CESI仿宋-GB2312" w:eastAsia="CESI仿宋-GB2312" w:cs="CESI仿宋-GB2312"/>
                <w:sz w:val="24"/>
                <w:szCs w:val="24"/>
              </w:rPr>
              <w:t>●</w:t>
            </w:r>
          </w:p>
        </w:tc>
        <w:tc>
          <w:tcPr>
            <w:tcW w:w="0" w:type="auto"/>
            <w:shd w:val="clear" w:color="auto" w:fill="auto"/>
          </w:tcPr>
          <w:p>
            <w:pPr>
              <w:adjustRightInd w:val="0"/>
              <w:snapToGrid w:val="0"/>
              <w:spacing w:line="360" w:lineRule="exact"/>
              <w:jc w:val="center"/>
              <w:rPr>
                <w:rFonts w:hint="eastAsia" w:ascii="CESI仿宋-GB2312" w:hAnsi="CESI仿宋-GB2312" w:eastAsia="CESI仿宋-GB2312" w:cs="CESI仿宋-GB2312"/>
                <w:sz w:val="24"/>
                <w:szCs w:val="24"/>
              </w:rPr>
            </w:pP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r>
              <w:rPr>
                <w:rFonts w:hint="eastAsia" w:ascii="CESI仿宋-GB2312" w:hAnsi="CESI仿宋-GB2312" w:eastAsia="CESI仿宋-GB2312" w:cs="CESI仿宋-GB2312"/>
                <w:sz w:val="24"/>
                <w:szCs w:val="24"/>
              </w:rPr>
              <w:t>●</w:t>
            </w:r>
          </w:p>
        </w:tc>
        <w:tc>
          <w:tcPr>
            <w:tcW w:w="0" w:type="auto"/>
            <w:shd w:val="clear" w:color="auto" w:fill="auto"/>
            <w:vAlign w:val="center"/>
          </w:tcPr>
          <w:p>
            <w:pPr>
              <w:adjustRightInd w:val="0"/>
              <w:snapToGrid w:val="0"/>
              <w:spacing w:line="360" w:lineRule="exact"/>
              <w:jc w:val="center"/>
              <w:rPr>
                <w:rFonts w:hint="eastAsia" w:ascii="CESI仿宋-GB2312" w:hAnsi="CESI仿宋-GB2312" w:eastAsia="CESI仿宋-GB2312" w:cs="CESI仿宋-GB2312"/>
                <w:sz w:val="24"/>
                <w:szCs w:val="24"/>
              </w:rPr>
            </w:pPr>
          </w:p>
        </w:tc>
      </w:tr>
    </w:tbl>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lang w:eastAsia="zh-CN"/>
        </w:rPr>
        <w:t>（四）</w:t>
      </w:r>
      <w:r>
        <w:rPr>
          <w:rFonts w:hint="eastAsia" w:ascii="楷体_GB2312" w:hAnsi="楷体_GB2312" w:eastAsia="楷体_GB2312" w:cs="楷体_GB2312"/>
          <w:kern w:val="0"/>
          <w:sz w:val="32"/>
          <w:szCs w:val="32"/>
        </w:rPr>
        <w:t>明示产品标准为GB/T 17121-1997</w:t>
      </w:r>
    </w:p>
    <w:tbl>
      <w:tblPr>
        <w:tblStyle w:val="6"/>
        <w:tblpPr w:leftFromText="180" w:rightFromText="180" w:vertAnchor="text" w:horzAnchor="page" w:tblpX="1535" w:tblpY="21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09"/>
        <w:gridCol w:w="2122"/>
        <w:gridCol w:w="2051"/>
        <w:gridCol w:w="835"/>
        <w:gridCol w:w="835"/>
        <w:gridCol w:w="835"/>
        <w:gridCol w:w="835"/>
        <w:gridCol w:w="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811" w:hRule="exact"/>
          <w:tblHeader/>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212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检验项目</w:t>
            </w:r>
          </w:p>
        </w:tc>
        <w:tc>
          <w:tcPr>
            <w:tcW w:w="205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83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强制性</w:t>
            </w:r>
          </w:p>
        </w:tc>
        <w:tc>
          <w:tcPr>
            <w:tcW w:w="83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非强制性</w:t>
            </w:r>
          </w:p>
        </w:tc>
        <w:tc>
          <w:tcPr>
            <w:tcW w:w="83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重要项</w:t>
            </w:r>
          </w:p>
        </w:tc>
        <w:tc>
          <w:tcPr>
            <w:tcW w:w="83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较重要项</w:t>
            </w:r>
          </w:p>
        </w:tc>
        <w:tc>
          <w:tcPr>
            <w:tcW w:w="838" w:type="dxa"/>
            <w:tcBorders>
              <w:top w:val="single" w:color="auto" w:sz="4" w:space="0"/>
              <w:left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0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12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颜色</w:t>
            </w:r>
          </w:p>
        </w:tc>
        <w:tc>
          <w:tcPr>
            <w:tcW w:w="2051"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17121-1997</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0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212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细度</w:t>
            </w:r>
          </w:p>
        </w:tc>
        <w:tc>
          <w:tcPr>
            <w:tcW w:w="2051"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17121-1997</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0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212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粘度</w:t>
            </w:r>
          </w:p>
        </w:tc>
        <w:tc>
          <w:tcPr>
            <w:tcW w:w="2051"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17121-1997</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0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212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挥发性</w:t>
            </w:r>
          </w:p>
        </w:tc>
        <w:tc>
          <w:tcPr>
            <w:tcW w:w="2051"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17121-1997</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0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212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渗透干燥性</w:t>
            </w:r>
          </w:p>
        </w:tc>
        <w:tc>
          <w:tcPr>
            <w:tcW w:w="2051"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17121-1997</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0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6</w:t>
            </w:r>
          </w:p>
        </w:tc>
        <w:tc>
          <w:tcPr>
            <w:tcW w:w="212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渗色性</w:t>
            </w:r>
          </w:p>
        </w:tc>
        <w:tc>
          <w:tcPr>
            <w:tcW w:w="2051"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17121-1997</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0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7</w:t>
            </w:r>
          </w:p>
        </w:tc>
        <w:tc>
          <w:tcPr>
            <w:tcW w:w="212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耐水性</w:t>
            </w:r>
          </w:p>
        </w:tc>
        <w:tc>
          <w:tcPr>
            <w:tcW w:w="2051"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17121-1997</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0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8</w:t>
            </w:r>
          </w:p>
        </w:tc>
        <w:tc>
          <w:tcPr>
            <w:tcW w:w="212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耐热性</w:t>
            </w:r>
          </w:p>
        </w:tc>
        <w:tc>
          <w:tcPr>
            <w:tcW w:w="2051"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17121-1997</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0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9</w:t>
            </w:r>
          </w:p>
        </w:tc>
        <w:tc>
          <w:tcPr>
            <w:tcW w:w="212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荧光耐水性</w:t>
            </w:r>
          </w:p>
        </w:tc>
        <w:tc>
          <w:tcPr>
            <w:tcW w:w="2051"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17121-1997</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0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10</w:t>
            </w:r>
          </w:p>
        </w:tc>
        <w:tc>
          <w:tcPr>
            <w:tcW w:w="212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荧光耐热性</w:t>
            </w:r>
          </w:p>
        </w:tc>
        <w:tc>
          <w:tcPr>
            <w:tcW w:w="2051"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17121-1997</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0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11</w:t>
            </w:r>
          </w:p>
        </w:tc>
        <w:tc>
          <w:tcPr>
            <w:tcW w:w="212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荧光耐光性</w:t>
            </w:r>
          </w:p>
        </w:tc>
        <w:tc>
          <w:tcPr>
            <w:tcW w:w="2051"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17121-1997</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09"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12</w:t>
            </w:r>
          </w:p>
        </w:tc>
        <w:tc>
          <w:tcPr>
            <w:tcW w:w="212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紫外光激发性</w:t>
            </w:r>
          </w:p>
        </w:tc>
        <w:tc>
          <w:tcPr>
            <w:tcW w:w="2051"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17121-1997</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3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38"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240" w:lineRule="atLeast"/>
        <w:jc w:val="both"/>
        <w:textAlignment w:val="auto"/>
        <w:rPr>
          <w:rFonts w:hint="eastAsia" w:ascii="仿宋" w:hAnsi="仿宋" w:eastAsia="仿宋" w:cs="仿宋_GB2312"/>
          <w:sz w:val="24"/>
        </w:rPr>
      </w:pPr>
    </w:p>
    <w:p>
      <w:pPr>
        <w:ind w:firstLine="640" w:firstLineChars="200"/>
        <w:rPr>
          <w:rFonts w:hint="eastAsia" w:ascii="CESI楷体-GB2312" w:hAnsi="CESI楷体-GB2312" w:eastAsia="CESI楷体-GB2312" w:cs="CESI楷体-GB2312"/>
          <w:b/>
          <w:bCs/>
          <w:color w:val="000000"/>
        </w:rPr>
      </w:pPr>
      <w:r>
        <w:rPr>
          <w:rFonts w:hint="eastAsia" w:ascii="楷体_GB2312" w:hAnsi="楷体_GB2312" w:eastAsia="楷体_GB2312" w:cs="楷体_GB2312"/>
          <w:kern w:val="0"/>
          <w:sz w:val="32"/>
          <w:szCs w:val="32"/>
          <w:lang w:eastAsia="zh-CN"/>
        </w:rPr>
        <w:t>（五）</w:t>
      </w:r>
      <w:r>
        <w:rPr>
          <w:rFonts w:hint="eastAsia" w:ascii="楷体_GB2312" w:hAnsi="楷体_GB2312" w:eastAsia="楷体_GB2312" w:cs="楷体_GB2312"/>
          <w:kern w:val="0"/>
          <w:sz w:val="32"/>
          <w:szCs w:val="32"/>
        </w:rPr>
        <w:t>明示产品标准为GB/T 18752-2002</w:t>
      </w:r>
      <w:r>
        <w:rPr>
          <w:rFonts w:hint="eastAsia" w:ascii="CESI楷体-GB2312" w:hAnsi="CESI楷体-GB2312" w:eastAsia="CESI楷体-GB2312" w:cs="CESI楷体-GB2312"/>
          <w:b/>
          <w:bCs/>
        </w:rPr>
        <w:t xml:space="preserve"> </w:t>
      </w:r>
    </w:p>
    <w:tbl>
      <w:tblPr>
        <w:tblStyle w:val="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97"/>
        <w:gridCol w:w="2117"/>
        <w:gridCol w:w="2099"/>
        <w:gridCol w:w="765"/>
        <w:gridCol w:w="915"/>
        <w:gridCol w:w="780"/>
        <w:gridCol w:w="885"/>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blHeader/>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检验项目</w:t>
            </w:r>
          </w:p>
        </w:tc>
        <w:tc>
          <w:tcPr>
            <w:tcW w:w="209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强制性</w:t>
            </w:r>
          </w:p>
        </w:tc>
        <w:tc>
          <w:tcPr>
            <w:tcW w:w="91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非强制性</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重要项</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较重要项</w:t>
            </w:r>
          </w:p>
        </w:tc>
        <w:tc>
          <w:tcPr>
            <w:tcW w:w="825" w:type="dxa"/>
            <w:tcBorders>
              <w:top w:val="single" w:color="auto" w:sz="4" w:space="0"/>
              <w:left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69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11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热敏变色温度</w:t>
            </w:r>
          </w:p>
        </w:tc>
        <w:tc>
          <w:tcPr>
            <w:tcW w:w="2099" w:type="dxa"/>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18752-2002</w:t>
            </w:r>
          </w:p>
        </w:tc>
        <w:tc>
          <w:tcPr>
            <w:tcW w:w="76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91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780"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8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2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69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211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耐乙醇性</w:t>
            </w:r>
          </w:p>
        </w:tc>
        <w:tc>
          <w:tcPr>
            <w:tcW w:w="2099" w:type="dxa"/>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18752-2002</w:t>
            </w:r>
          </w:p>
        </w:tc>
        <w:tc>
          <w:tcPr>
            <w:tcW w:w="76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91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780" w:type="dxa"/>
            <w:shd w:val="clear" w:color="auto" w:fill="auto"/>
          </w:tcPr>
          <w:p>
            <w:pPr>
              <w:adjustRightInd w:val="0"/>
              <w:snapToGrid w:val="0"/>
              <w:spacing w:line="360" w:lineRule="exact"/>
              <w:jc w:val="center"/>
              <w:rPr>
                <w:rFonts w:hint="eastAsia" w:ascii="仿宋" w:hAnsi="仿宋" w:eastAsia="仿宋" w:cs="仿宋"/>
                <w:sz w:val="24"/>
                <w:szCs w:val="24"/>
              </w:rPr>
            </w:pPr>
          </w:p>
        </w:tc>
        <w:tc>
          <w:tcPr>
            <w:tcW w:w="88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2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69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211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耐汽油性</w:t>
            </w:r>
          </w:p>
        </w:tc>
        <w:tc>
          <w:tcPr>
            <w:tcW w:w="2099" w:type="dxa"/>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18752-2002</w:t>
            </w:r>
          </w:p>
        </w:tc>
        <w:tc>
          <w:tcPr>
            <w:tcW w:w="76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91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780" w:type="dxa"/>
            <w:shd w:val="clear" w:color="auto" w:fill="auto"/>
          </w:tcPr>
          <w:p>
            <w:pPr>
              <w:adjustRightInd w:val="0"/>
              <w:snapToGrid w:val="0"/>
              <w:spacing w:line="360" w:lineRule="exact"/>
              <w:jc w:val="center"/>
              <w:rPr>
                <w:rFonts w:hint="eastAsia" w:ascii="仿宋" w:hAnsi="仿宋" w:eastAsia="仿宋" w:cs="仿宋"/>
                <w:sz w:val="24"/>
                <w:szCs w:val="24"/>
              </w:rPr>
            </w:pPr>
          </w:p>
        </w:tc>
        <w:tc>
          <w:tcPr>
            <w:tcW w:w="88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2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69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2117"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防伪性能定级</w:t>
            </w:r>
          </w:p>
        </w:tc>
        <w:tc>
          <w:tcPr>
            <w:tcW w:w="2099" w:type="dxa"/>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18752-2002</w:t>
            </w:r>
          </w:p>
        </w:tc>
        <w:tc>
          <w:tcPr>
            <w:tcW w:w="76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91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780" w:type="dxa"/>
            <w:shd w:val="clear" w:color="auto" w:fill="auto"/>
          </w:tcPr>
          <w:p>
            <w:pPr>
              <w:adjustRightInd w:val="0"/>
              <w:snapToGrid w:val="0"/>
              <w:spacing w:line="360" w:lineRule="exact"/>
              <w:jc w:val="center"/>
              <w:rPr>
                <w:rFonts w:hint="eastAsia" w:ascii="仿宋" w:hAnsi="仿宋" w:eastAsia="仿宋" w:cs="仿宋"/>
                <w:sz w:val="24"/>
                <w:szCs w:val="24"/>
              </w:rPr>
            </w:pPr>
          </w:p>
        </w:tc>
        <w:tc>
          <w:tcPr>
            <w:tcW w:w="88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2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bl>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lang w:eastAsia="zh-CN"/>
        </w:rPr>
        <w:t>（六）</w:t>
      </w:r>
      <w:r>
        <w:rPr>
          <w:rFonts w:hint="eastAsia" w:ascii="楷体_GB2312" w:hAnsi="楷体_GB2312" w:eastAsia="楷体_GB2312" w:cs="楷体_GB2312"/>
          <w:kern w:val="0"/>
          <w:sz w:val="32"/>
          <w:szCs w:val="32"/>
        </w:rPr>
        <w:t>明示产品标准为GB/T 18753-2002</w:t>
      </w:r>
    </w:p>
    <w:tbl>
      <w:tblPr>
        <w:tblStyle w:val="6"/>
        <w:tblW w:w="90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14"/>
        <w:gridCol w:w="2102"/>
        <w:gridCol w:w="2069"/>
        <w:gridCol w:w="793"/>
        <w:gridCol w:w="930"/>
        <w:gridCol w:w="780"/>
        <w:gridCol w:w="855"/>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blHeader/>
        </w:trPr>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210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检验项目</w:t>
            </w:r>
          </w:p>
        </w:tc>
        <w:tc>
          <w:tcPr>
            <w:tcW w:w="206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强制性</w:t>
            </w:r>
          </w:p>
        </w:tc>
        <w:tc>
          <w:tcPr>
            <w:tcW w:w="93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非强制性</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重要项</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较重要项</w:t>
            </w:r>
          </w:p>
        </w:tc>
        <w:tc>
          <w:tcPr>
            <w:tcW w:w="825" w:type="dxa"/>
            <w:tcBorders>
              <w:top w:val="single" w:color="auto" w:sz="4" w:space="0"/>
              <w:left w:val="single" w:color="auto" w:sz="4" w:space="0"/>
              <w:right w:val="single" w:color="auto" w:sz="4" w:space="0"/>
            </w:tcBorders>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14"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10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耐热性</w:t>
            </w:r>
          </w:p>
        </w:tc>
        <w:tc>
          <w:tcPr>
            <w:tcW w:w="2069" w:type="dxa"/>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18753-2002</w:t>
            </w:r>
          </w:p>
        </w:tc>
        <w:tc>
          <w:tcPr>
            <w:tcW w:w="793"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930"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780"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85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2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14"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210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耐光性</w:t>
            </w:r>
          </w:p>
        </w:tc>
        <w:tc>
          <w:tcPr>
            <w:tcW w:w="2069" w:type="dxa"/>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18753-2002</w:t>
            </w:r>
          </w:p>
        </w:tc>
        <w:tc>
          <w:tcPr>
            <w:tcW w:w="793"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930"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780" w:type="dxa"/>
            <w:shd w:val="clear" w:color="auto" w:fill="auto"/>
          </w:tcPr>
          <w:p>
            <w:pPr>
              <w:adjustRightInd w:val="0"/>
              <w:snapToGrid w:val="0"/>
              <w:spacing w:line="360" w:lineRule="exact"/>
              <w:jc w:val="center"/>
              <w:rPr>
                <w:rFonts w:hint="eastAsia" w:ascii="仿宋" w:hAnsi="仿宋" w:eastAsia="仿宋" w:cs="仿宋"/>
                <w:sz w:val="24"/>
                <w:szCs w:val="24"/>
              </w:rPr>
            </w:pPr>
          </w:p>
        </w:tc>
        <w:tc>
          <w:tcPr>
            <w:tcW w:w="85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2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14"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210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耐水性</w:t>
            </w:r>
          </w:p>
        </w:tc>
        <w:tc>
          <w:tcPr>
            <w:tcW w:w="2069" w:type="dxa"/>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18753-2002</w:t>
            </w:r>
          </w:p>
        </w:tc>
        <w:tc>
          <w:tcPr>
            <w:tcW w:w="793"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930"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780" w:type="dxa"/>
            <w:shd w:val="clear" w:color="auto" w:fill="auto"/>
          </w:tcPr>
          <w:p>
            <w:pPr>
              <w:adjustRightInd w:val="0"/>
              <w:snapToGrid w:val="0"/>
              <w:spacing w:line="360" w:lineRule="exact"/>
              <w:jc w:val="center"/>
              <w:rPr>
                <w:rFonts w:hint="eastAsia" w:ascii="仿宋" w:hAnsi="仿宋" w:eastAsia="仿宋" w:cs="仿宋"/>
                <w:sz w:val="24"/>
                <w:szCs w:val="24"/>
              </w:rPr>
            </w:pPr>
          </w:p>
        </w:tc>
        <w:tc>
          <w:tcPr>
            <w:tcW w:w="85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2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14"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210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耐乙醇性</w:t>
            </w:r>
          </w:p>
        </w:tc>
        <w:tc>
          <w:tcPr>
            <w:tcW w:w="2069" w:type="dxa"/>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18753-2002</w:t>
            </w:r>
          </w:p>
        </w:tc>
        <w:tc>
          <w:tcPr>
            <w:tcW w:w="793"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930"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780" w:type="dxa"/>
            <w:shd w:val="clear" w:color="auto" w:fill="auto"/>
          </w:tcPr>
          <w:p>
            <w:pPr>
              <w:adjustRightInd w:val="0"/>
              <w:snapToGrid w:val="0"/>
              <w:spacing w:line="360" w:lineRule="exact"/>
              <w:jc w:val="center"/>
              <w:rPr>
                <w:rFonts w:hint="eastAsia" w:ascii="仿宋" w:hAnsi="仿宋" w:eastAsia="仿宋" w:cs="仿宋"/>
                <w:sz w:val="24"/>
                <w:szCs w:val="24"/>
              </w:rPr>
            </w:pPr>
          </w:p>
        </w:tc>
        <w:tc>
          <w:tcPr>
            <w:tcW w:w="85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2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14"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210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耐汽油性</w:t>
            </w:r>
          </w:p>
        </w:tc>
        <w:tc>
          <w:tcPr>
            <w:tcW w:w="2069" w:type="dxa"/>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18753-2002</w:t>
            </w:r>
          </w:p>
        </w:tc>
        <w:tc>
          <w:tcPr>
            <w:tcW w:w="793"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930"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780" w:type="dxa"/>
            <w:shd w:val="clear" w:color="auto" w:fill="auto"/>
          </w:tcPr>
          <w:p>
            <w:pPr>
              <w:adjustRightInd w:val="0"/>
              <w:snapToGrid w:val="0"/>
              <w:spacing w:line="360" w:lineRule="exact"/>
              <w:jc w:val="center"/>
              <w:rPr>
                <w:rFonts w:hint="eastAsia" w:ascii="仿宋" w:hAnsi="仿宋" w:eastAsia="仿宋" w:cs="仿宋"/>
                <w:sz w:val="24"/>
                <w:szCs w:val="24"/>
              </w:rPr>
            </w:pPr>
          </w:p>
        </w:tc>
        <w:tc>
          <w:tcPr>
            <w:tcW w:w="85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2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714"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6</w:t>
            </w:r>
          </w:p>
        </w:tc>
        <w:tc>
          <w:tcPr>
            <w:tcW w:w="2102"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防伪性能定级</w:t>
            </w:r>
          </w:p>
        </w:tc>
        <w:tc>
          <w:tcPr>
            <w:tcW w:w="2069" w:type="dxa"/>
            <w:shd w:val="clear" w:color="auto" w:fill="auto"/>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18753-2002</w:t>
            </w:r>
          </w:p>
        </w:tc>
        <w:tc>
          <w:tcPr>
            <w:tcW w:w="793"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c>
          <w:tcPr>
            <w:tcW w:w="930"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780" w:type="dxa"/>
            <w:shd w:val="clear" w:color="auto" w:fill="auto"/>
          </w:tcPr>
          <w:p>
            <w:pPr>
              <w:adjustRightInd w:val="0"/>
              <w:snapToGrid w:val="0"/>
              <w:spacing w:line="360" w:lineRule="exact"/>
              <w:jc w:val="center"/>
              <w:rPr>
                <w:rFonts w:hint="eastAsia" w:ascii="仿宋" w:hAnsi="仿宋" w:eastAsia="仿宋" w:cs="仿宋"/>
                <w:sz w:val="24"/>
                <w:szCs w:val="24"/>
              </w:rPr>
            </w:pPr>
          </w:p>
        </w:tc>
        <w:tc>
          <w:tcPr>
            <w:tcW w:w="85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825" w:type="dxa"/>
            <w:shd w:val="clear" w:color="auto" w:fill="auto"/>
            <w:vAlign w:val="center"/>
          </w:tcPr>
          <w:p>
            <w:pPr>
              <w:adjustRightInd w:val="0"/>
              <w:snapToGrid w:val="0"/>
              <w:spacing w:line="360" w:lineRule="exact"/>
              <w:jc w:val="center"/>
              <w:rPr>
                <w:rFonts w:hint="eastAsia" w:ascii="仿宋" w:hAnsi="仿宋" w:eastAsia="仿宋" w:cs="仿宋"/>
                <w:sz w:val="24"/>
                <w:szCs w:val="24"/>
              </w:rPr>
            </w:pPr>
          </w:p>
        </w:tc>
      </w:tr>
    </w:tbl>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lang w:eastAsia="zh-CN"/>
        </w:rPr>
        <w:t>（七）</w:t>
      </w:r>
      <w:r>
        <w:rPr>
          <w:rFonts w:hint="eastAsia" w:ascii="楷体_GB2312" w:hAnsi="楷体_GB2312" w:eastAsia="楷体_GB2312" w:cs="楷体_GB2312"/>
          <w:kern w:val="0"/>
          <w:sz w:val="32"/>
          <w:szCs w:val="32"/>
        </w:rPr>
        <w:t>明示产品标准为企业标准的，根据企标实际要求为准。</w:t>
      </w:r>
    </w:p>
    <w:p>
      <w:pPr>
        <w:keepNext w:val="0"/>
        <w:keepLines w:val="0"/>
        <w:pageBreakBefore w:val="0"/>
        <w:kinsoku/>
        <w:wordWrap/>
        <w:overflowPunct/>
        <w:topLinePunct w:val="0"/>
        <w:bidi w:val="0"/>
        <w:spacing w:line="578" w:lineRule="exact"/>
        <w:ind w:firstLine="640" w:firstLineChars="200"/>
        <w:textAlignment w:val="auto"/>
        <w:rPr>
          <w:rFonts w:eastAsia="仿宋" w:cs="仿宋"/>
          <w:sz w:val="44"/>
          <w:szCs w:val="44"/>
        </w:rPr>
      </w:pPr>
      <w:r>
        <w:rPr>
          <w:rFonts w:hint="eastAsia" w:eastAsia="黑体" w:cs="黑体"/>
          <w:szCs w:val="32"/>
        </w:rPr>
        <w:t>三、判定规则</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（一）依据标准</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GB/T 17003.1-2011防伪纸 第1部分防涂改纸</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GB/T 17001.1-2011防伪油墨 第1部分：紫外激发荧光防伪油墨</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GB/T 18754-2002凹版印刷紫外激发荧光防伪油墨</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GB/T 17121-1997防伪印油 第1部分：紫外激发荧光防伪渗透印油技术条件</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GB/T 18752-2002 热敏变色防伪油墨</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GB/T 18753-2002 日光激发变色防伪油墨</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有效的企业标准和产品明示指标或其他相适应的产品标准。</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(二）判定原则</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经检验，检验项目全部合格，判定为被抽查产品所检项目未发现不合格；检验项目中任一项或一项以上不合格，判定为被抽查产品不合格。</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若被检产品明示的质量要求高于本细则中检验项目依据的标准要求时，应按被检产品明示的质量要求判定；</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bookmarkStart w:id="0" w:name="_GoBack"/>
      <w:bookmarkEnd w:id="0"/>
      <w:r>
        <w:rPr>
          <w:rFonts w:hint="eastAsia" w:ascii="仿宋" w:hAnsi="仿宋" w:eastAsia="仿宋" w:cs="仿宋"/>
          <w:kern w:val="0"/>
          <w:sz w:val="32"/>
          <w:szCs w:val="32"/>
        </w:rPr>
        <w:t>若被检产品明示的质量要求低于或包含本细则中检验项目依据的推荐性标准要求时，应以被检产品明示的质量要求判定；如相应检验结果不符合相关推荐性标准要求时，应在检验报告中予以说明；</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若被检产品明示的质量要求缺少本细则中检验项目依据的强制性标准要求时，应按照强制性标准要求判定；</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若被检产品明示的质量要求缺少本细则中检验项目依据的推荐性标准要求时，该项目不参与判定，但应在检验报告中作出说明；</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当被检样品未能提供有效的企业标准时，按相关国家或行业标准进行判定。</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CESI楷体-GB2312">
    <w:altName w:val="楷体_GB2312"/>
    <w:panose1 w:val="02000500000000000000"/>
    <w:charset w:val="86"/>
    <w:family w:val="auto"/>
    <w:pitch w:val="default"/>
    <w:sig w:usb0="00000000" w:usb1="00000000" w:usb2="00000012"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80B45"/>
    <w:rsid w:val="00124879"/>
    <w:rsid w:val="00150EFF"/>
    <w:rsid w:val="00161B21"/>
    <w:rsid w:val="0018278C"/>
    <w:rsid w:val="00191AEF"/>
    <w:rsid w:val="00192409"/>
    <w:rsid w:val="001D16D8"/>
    <w:rsid w:val="001D5FC1"/>
    <w:rsid w:val="0020314F"/>
    <w:rsid w:val="00206D82"/>
    <w:rsid w:val="00212B84"/>
    <w:rsid w:val="00246256"/>
    <w:rsid w:val="00257B36"/>
    <w:rsid w:val="002724DE"/>
    <w:rsid w:val="002B7A29"/>
    <w:rsid w:val="002E1E44"/>
    <w:rsid w:val="00314423"/>
    <w:rsid w:val="00335206"/>
    <w:rsid w:val="00342176"/>
    <w:rsid w:val="00370AF6"/>
    <w:rsid w:val="00373DCF"/>
    <w:rsid w:val="003B2A4D"/>
    <w:rsid w:val="003C6E53"/>
    <w:rsid w:val="003E1570"/>
    <w:rsid w:val="003E5AE6"/>
    <w:rsid w:val="003F18E4"/>
    <w:rsid w:val="0043768E"/>
    <w:rsid w:val="004805EF"/>
    <w:rsid w:val="004A5F84"/>
    <w:rsid w:val="004F5DA9"/>
    <w:rsid w:val="00502214"/>
    <w:rsid w:val="005462F5"/>
    <w:rsid w:val="00556738"/>
    <w:rsid w:val="00580ADD"/>
    <w:rsid w:val="0059343D"/>
    <w:rsid w:val="005A7840"/>
    <w:rsid w:val="005F3C99"/>
    <w:rsid w:val="0062304F"/>
    <w:rsid w:val="0062793E"/>
    <w:rsid w:val="00644A18"/>
    <w:rsid w:val="00667B01"/>
    <w:rsid w:val="00676C9F"/>
    <w:rsid w:val="006A5442"/>
    <w:rsid w:val="006A5C69"/>
    <w:rsid w:val="0070099A"/>
    <w:rsid w:val="00771A12"/>
    <w:rsid w:val="00773BDF"/>
    <w:rsid w:val="007D08B7"/>
    <w:rsid w:val="0081385A"/>
    <w:rsid w:val="00827163"/>
    <w:rsid w:val="008758CE"/>
    <w:rsid w:val="00896D4C"/>
    <w:rsid w:val="008A1EE8"/>
    <w:rsid w:val="008F073E"/>
    <w:rsid w:val="008F2077"/>
    <w:rsid w:val="00903E73"/>
    <w:rsid w:val="00912BC8"/>
    <w:rsid w:val="00916737"/>
    <w:rsid w:val="009C7B82"/>
    <w:rsid w:val="00A17461"/>
    <w:rsid w:val="00A20D72"/>
    <w:rsid w:val="00A2577D"/>
    <w:rsid w:val="00A53ABD"/>
    <w:rsid w:val="00A83DB2"/>
    <w:rsid w:val="00A85699"/>
    <w:rsid w:val="00AD40E0"/>
    <w:rsid w:val="00B4253A"/>
    <w:rsid w:val="00B53BE9"/>
    <w:rsid w:val="00B602E5"/>
    <w:rsid w:val="00BA7662"/>
    <w:rsid w:val="00BC65A9"/>
    <w:rsid w:val="00C34FD5"/>
    <w:rsid w:val="00C76642"/>
    <w:rsid w:val="00C852C1"/>
    <w:rsid w:val="00C96E24"/>
    <w:rsid w:val="00CA727A"/>
    <w:rsid w:val="00CC61AB"/>
    <w:rsid w:val="00CC7344"/>
    <w:rsid w:val="00D43BF0"/>
    <w:rsid w:val="00D959C7"/>
    <w:rsid w:val="00DE47AB"/>
    <w:rsid w:val="00E06A77"/>
    <w:rsid w:val="00E33DCF"/>
    <w:rsid w:val="00E66C92"/>
    <w:rsid w:val="00E71AD2"/>
    <w:rsid w:val="00EA30C7"/>
    <w:rsid w:val="00EB55D6"/>
    <w:rsid w:val="00EF7643"/>
    <w:rsid w:val="00F0243E"/>
    <w:rsid w:val="00F44B10"/>
    <w:rsid w:val="00F55436"/>
    <w:rsid w:val="00F6328D"/>
    <w:rsid w:val="00F70B5E"/>
    <w:rsid w:val="00F71920"/>
    <w:rsid w:val="00F801E2"/>
    <w:rsid w:val="00FA4278"/>
    <w:rsid w:val="00FE5F9B"/>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62F7A57"/>
    <w:rsid w:val="38F16460"/>
    <w:rsid w:val="3EA63DA8"/>
    <w:rsid w:val="3EFF2074"/>
    <w:rsid w:val="3F736EC6"/>
    <w:rsid w:val="41C40667"/>
    <w:rsid w:val="434F0216"/>
    <w:rsid w:val="4570602F"/>
    <w:rsid w:val="472E2630"/>
    <w:rsid w:val="47390F89"/>
    <w:rsid w:val="499F5EBD"/>
    <w:rsid w:val="49C9475C"/>
    <w:rsid w:val="4B10284A"/>
    <w:rsid w:val="4B5B1C0F"/>
    <w:rsid w:val="4BAA09C7"/>
    <w:rsid w:val="510F468F"/>
    <w:rsid w:val="53CD6333"/>
    <w:rsid w:val="572A45B5"/>
    <w:rsid w:val="57455456"/>
    <w:rsid w:val="582C61F0"/>
    <w:rsid w:val="5B3B30A1"/>
    <w:rsid w:val="5C722673"/>
    <w:rsid w:val="5C9E77E6"/>
    <w:rsid w:val="5F2909A2"/>
    <w:rsid w:val="60957AA9"/>
    <w:rsid w:val="60CC0484"/>
    <w:rsid w:val="624E1047"/>
    <w:rsid w:val="62671E79"/>
    <w:rsid w:val="65084AEE"/>
    <w:rsid w:val="669037FA"/>
    <w:rsid w:val="6A3E7729"/>
    <w:rsid w:val="6BB43EB5"/>
    <w:rsid w:val="6F736536"/>
    <w:rsid w:val="74EFE6E8"/>
    <w:rsid w:val="77FC3196"/>
    <w:rsid w:val="7881476A"/>
    <w:rsid w:val="7A9B3937"/>
    <w:rsid w:val="7C546201"/>
    <w:rsid w:val="7CEC7AF9"/>
    <w:rsid w:val="7EC20718"/>
    <w:rsid w:val="BFF758B6"/>
    <w:rsid w:val="DFDAF86E"/>
    <w:rsid w:val="FD7F5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536</Words>
  <Characters>3058</Characters>
  <Lines>25</Lines>
  <Paragraphs>7</Paragraphs>
  <TotalTime>12</TotalTime>
  <ScaleCrop>false</ScaleCrop>
  <LinksUpToDate>false</LinksUpToDate>
  <CharactersWithSpaces>3587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2021-04-03T16:52:00Z</dcterms:created>
  <dc:creator>HO(∩_∩)O</dc:creator>
  <cp:lastModifiedBy>刘赞</cp:lastModifiedBy>
  <dcterms:modified xsi:type="dcterms:W3CDTF">2023-05-10T09:23:16Z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55D4D67DD2C946C79E1F7BA1ECF4A3B9</vt:lpwstr>
  </property>
</Properties>
</file>