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珠海市卫生纸产品质量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抽查实施细则</w:t>
      </w:r>
    </w:p>
    <w:p>
      <w:pPr>
        <w:spacing w:line="590" w:lineRule="exact"/>
        <w:ind w:firstLine="640" w:firstLineChars="200"/>
        <w:jc w:val="left"/>
        <w:rPr>
          <w:rFonts w:eastAsia="黑体" w:cs="黑体"/>
          <w:color w:val="000000"/>
          <w:szCs w:val="32"/>
        </w:rPr>
      </w:pPr>
    </w:p>
    <w:p>
      <w:pPr>
        <w:keepNext w:val="0"/>
        <w:keepLines w:val="0"/>
        <w:pageBreakBefore w:val="0"/>
        <w:kinsoku/>
        <w:wordWrap/>
        <w:overflowPunct/>
        <w:topLinePunct w:val="0"/>
        <w:autoSpaceDE/>
        <w:autoSpaceDN/>
        <w:bidi w:val="0"/>
        <w:adjustRightInd/>
        <w:spacing w:line="578" w:lineRule="exact"/>
        <w:ind w:firstLine="640" w:firstLineChars="200"/>
        <w:jc w:val="left"/>
        <w:textAlignment w:val="auto"/>
        <w:rPr>
          <w:rFonts w:eastAsia="黑体" w:cs="黑体"/>
          <w:color w:val="000000"/>
          <w:szCs w:val="32"/>
        </w:rPr>
      </w:pPr>
      <w:r>
        <w:rPr>
          <w:rFonts w:hint="eastAsia" w:eastAsia="黑体" w:cs="黑体"/>
          <w:color w:val="000000"/>
          <w:szCs w:val="32"/>
        </w:rPr>
        <w:t>一、抽样方法</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kern w:val="0"/>
          <w:sz w:val="32"/>
          <w:szCs w:val="32"/>
        </w:rPr>
        <w:t>随机数一般可使用随机数表等方法产生。</w:t>
      </w:r>
    </w:p>
    <w:p>
      <w:pPr>
        <w:keepNext w:val="0"/>
        <w:keepLines w:val="0"/>
        <w:pageBreakBefore w:val="0"/>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sz w:val="32"/>
          <w:szCs w:val="32"/>
        </w:rPr>
        <w:t>抽查数量：</w:t>
      </w:r>
      <w:r>
        <w:rPr>
          <w:rFonts w:hint="eastAsia" w:ascii="仿宋" w:hAnsi="仿宋" w:eastAsia="仿宋" w:cs="仿宋"/>
          <w:color w:val="000000"/>
          <w:sz w:val="32"/>
          <w:szCs w:val="32"/>
        </w:rPr>
        <w:t>每批次产品抽取样品，每卷独立密封包装：3包（不少于8卷/包），其中2包用于检验，1包用于备用样品；每卷非独立密封包装：8包（不少于8卷/包），其中5包用于检验，3包用于备用样品。</w:t>
      </w:r>
    </w:p>
    <w:p>
      <w:pPr>
        <w:keepNext w:val="0"/>
        <w:keepLines w:val="0"/>
        <w:pageBreakBefore w:val="0"/>
        <w:kinsoku/>
        <w:wordWrap/>
        <w:overflowPunct/>
        <w:topLinePunct w:val="0"/>
        <w:autoSpaceDE/>
        <w:autoSpaceDN/>
        <w:bidi w:val="0"/>
        <w:adjustRightInd/>
        <w:snapToGrid w:val="0"/>
        <w:spacing w:line="578"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其他注意事项：a.需确认等级（优等品、一等品、合格品），b.明示标准为GB/T 20810-2018时，需确认产品类型（卫生纸、卫生纸原纸）和原料（原生浆、回用浆）。</w:t>
      </w:r>
    </w:p>
    <w:p>
      <w:pPr>
        <w:keepNext w:val="0"/>
        <w:keepLines w:val="0"/>
        <w:pageBreakBefore w:val="0"/>
        <w:kinsoku/>
        <w:wordWrap/>
        <w:overflowPunct/>
        <w:topLinePunct w:val="0"/>
        <w:autoSpaceDE/>
        <w:autoSpaceDN/>
        <w:bidi w:val="0"/>
        <w:adjustRightInd/>
        <w:spacing w:line="578" w:lineRule="exact"/>
        <w:ind w:firstLine="640" w:firstLineChars="200"/>
        <w:jc w:val="left"/>
        <w:textAlignment w:val="auto"/>
        <w:rPr>
          <w:rFonts w:eastAsia="黑体" w:cs="黑体"/>
          <w:color w:val="000000"/>
        </w:rPr>
      </w:pPr>
      <w:r>
        <w:rPr>
          <w:rFonts w:hint="eastAsia" w:eastAsia="黑体" w:cs="黑体"/>
          <w:color w:val="000000"/>
        </w:rPr>
        <w:t>二、</w:t>
      </w:r>
      <w:r>
        <w:rPr>
          <w:rFonts w:hint="eastAsia" w:eastAsia="黑体" w:cs="黑体"/>
          <w:szCs w:val="32"/>
        </w:rPr>
        <w:t>主要检验项目及检验项目属性划分</w:t>
      </w:r>
    </w:p>
    <w:p>
      <w:pPr>
        <w:keepNext w:val="0"/>
        <w:keepLines w:val="0"/>
        <w:pageBreakBefore w:val="0"/>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b w:val="0"/>
          <w:bCs w:val="0"/>
          <w:color w:val="000000"/>
        </w:rPr>
      </w:pPr>
      <w:r>
        <w:rPr>
          <w:rFonts w:hint="eastAsia" w:ascii="仿宋" w:hAnsi="仿宋" w:eastAsia="仿宋" w:cs="仿宋"/>
          <w:b w:val="0"/>
          <w:bCs w:val="0"/>
          <w:color w:val="000000"/>
          <w:lang w:eastAsia="zh-CN"/>
        </w:rPr>
        <w:t>（一）</w:t>
      </w:r>
      <w:r>
        <w:rPr>
          <w:rFonts w:hint="eastAsia" w:ascii="仿宋" w:hAnsi="仿宋" w:eastAsia="仿宋" w:cs="仿宋"/>
          <w:b w:val="0"/>
          <w:bCs w:val="0"/>
          <w:color w:val="000000"/>
        </w:rPr>
        <w:t>明示产品标准为GB/T 20810-2018</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75"/>
        <w:gridCol w:w="2062"/>
        <w:gridCol w:w="2582"/>
        <w:gridCol w:w="727"/>
        <w:gridCol w:w="727"/>
        <w:gridCol w:w="727"/>
        <w:gridCol w:w="727"/>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33" w:hRule="atLeast"/>
          <w:tblHeader/>
        </w:trPr>
        <w:tc>
          <w:tcPr>
            <w:tcW w:w="42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序号</w:t>
            </w:r>
          </w:p>
        </w:tc>
        <w:tc>
          <w:tcPr>
            <w:tcW w:w="11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检验项目</w:t>
            </w:r>
          </w:p>
        </w:tc>
        <w:tc>
          <w:tcPr>
            <w:tcW w:w="142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依据法律法规或标准</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强制性</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非强制性</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重要项</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较重要项</w:t>
            </w:r>
          </w:p>
        </w:tc>
        <w:tc>
          <w:tcPr>
            <w:tcW w:w="401" w:type="pct"/>
            <w:tcBorders>
              <w:top w:val="single" w:color="auto" w:sz="4" w:space="0"/>
              <w:left w:val="single" w:color="auto" w:sz="4" w:space="0"/>
              <w:right w:val="single" w:color="auto" w:sz="4" w:space="0"/>
            </w:tcBorders>
            <w:shd w:val="clear" w:color="auto" w:fill="auto"/>
            <w:vAlign w:val="center"/>
          </w:tcPr>
          <w:p>
            <w:pPr>
              <w:spacing w:line="360" w:lineRule="exact"/>
              <w:jc w:val="center"/>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D65亮度</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7974-2013</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横向吸液高度（成品层）</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461.1-2002</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抗张指数</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6.5</w:t>
            </w:r>
          </w:p>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24328.3-2009</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4</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柔软度（成品层纵横平均）</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6.6</w:t>
            </w:r>
          </w:p>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8942-2016</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5</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灰分</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742-2018</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6</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可迁移性荧光物质</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6.7</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7</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洞眼</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6.11</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8</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尘埃度</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6.12</w:t>
            </w:r>
          </w:p>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1541-2013</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9</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交货水分</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462-2008</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10</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细菌菌落总数</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附录C</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11</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大肠菌群</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附录C</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12</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金黄色葡萄球菌</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附录C</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13</w:t>
            </w:r>
          </w:p>
        </w:tc>
        <w:tc>
          <w:tcPr>
            <w:tcW w:w="1138"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溶血性链球菌</w:t>
            </w:r>
          </w:p>
        </w:tc>
        <w:tc>
          <w:tcPr>
            <w:tcW w:w="1425" w:type="pct"/>
            <w:shd w:val="clear" w:color="auto" w:fill="auto"/>
            <w:vAlign w:val="center"/>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GB/T 20810-2018 附录C</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tcPr>
          <w:p>
            <w:pPr>
              <w:spacing w:line="360" w:lineRule="exact"/>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w:t>
            </w: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c>
          <w:tcPr>
            <w:tcW w:w="401" w:type="pct"/>
            <w:shd w:val="clear" w:color="auto" w:fill="auto"/>
            <w:vAlign w:val="center"/>
          </w:tcPr>
          <w:p>
            <w:pPr>
              <w:spacing w:line="360" w:lineRule="exact"/>
              <w:jc w:val="center"/>
              <w:rPr>
                <w:rFonts w:hint="eastAsia" w:ascii="仿宋" w:hAnsi="仿宋" w:eastAsia="仿宋" w:cs="仿宋"/>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8"/>
            <w:shd w:val="clear" w:color="auto" w:fill="auto"/>
            <w:vAlign w:val="center"/>
          </w:tcPr>
          <w:p>
            <w:pPr>
              <w:spacing w:line="360" w:lineRule="exact"/>
              <w:jc w:val="left"/>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备注：</w:t>
            </w:r>
          </w:p>
          <w:p>
            <w:pPr>
              <w:spacing w:line="360" w:lineRule="exact"/>
              <w:jc w:val="left"/>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1.仅抽取明示执行标准GB/T 20810-2018《卫生纸（含卫生纸原纸）》的产品。</w:t>
            </w:r>
          </w:p>
          <w:p>
            <w:pPr>
              <w:spacing w:line="360" w:lineRule="exact"/>
              <w:jc w:val="left"/>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2.印花、染色的卫生纸和卫生原纸不考核D65亮度。</w:t>
            </w:r>
          </w:p>
          <w:p>
            <w:pPr>
              <w:spacing w:line="360" w:lineRule="exact"/>
              <w:jc w:val="left"/>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3.序号1-9项目原则上用原样复检，当原样样本量不足时则用备样复检。序号10-13项目不予复检。</w:t>
            </w:r>
          </w:p>
        </w:tc>
      </w:tr>
    </w:tbl>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明示产品标准为企业标准的，根据企标实际要求为准。</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执行团体标准、地方标准的产品，检验项目参照上述内容执行。</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（四）</w:t>
      </w:r>
      <w:r>
        <w:rPr>
          <w:rFonts w:hint="eastAsia" w:ascii="仿宋" w:hAnsi="仿宋" w:eastAsia="仿宋" w:cs="仿宋"/>
          <w:kern w:val="0"/>
          <w:sz w:val="32"/>
          <w:szCs w:val="32"/>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bidi w:val="0"/>
        <w:spacing w:line="578" w:lineRule="exact"/>
        <w:ind w:firstLine="640" w:firstLineChars="200"/>
        <w:jc w:val="left"/>
        <w:textAlignment w:val="auto"/>
        <w:rPr>
          <w:rFonts w:hint="eastAsia" w:eastAsia="黑体" w:cs="黑体"/>
          <w:szCs w:val="32"/>
        </w:rPr>
      </w:pPr>
      <w:r>
        <w:rPr>
          <w:rFonts w:hint="eastAsia" w:eastAsia="黑体" w:cs="黑体"/>
          <w:szCs w:val="32"/>
        </w:rPr>
        <w:t>三、判定规则</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楷体_GB2312" w:hAnsi="楷体_GB2312" w:eastAsia="楷体_GB2312" w:cs="楷体_GB2312"/>
          <w:kern w:val="0"/>
          <w:sz w:val="32"/>
          <w:szCs w:val="32"/>
          <w:lang w:val="en-US" w:eastAsia="zh-CN"/>
        </w:rPr>
      </w:pPr>
      <w:r>
        <w:rPr>
          <w:rFonts w:hint="eastAsia" w:ascii="楷体_GB2312" w:hAnsi="楷体_GB2312" w:eastAsia="楷体_GB2312" w:cs="楷体_GB2312"/>
          <w:kern w:val="0"/>
          <w:sz w:val="32"/>
          <w:szCs w:val="32"/>
          <w:lang w:val="en-US" w:eastAsia="zh-CN"/>
        </w:rPr>
        <w:t>(一)依据标准</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GB/T 20810-2018卫生纸（含卫生纸原纸）</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有效的企业标准和产品明示指标或其他相适应的产品标准。</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楷体_GB2312" w:hAnsi="楷体_GB2312" w:eastAsia="楷体_GB2312" w:cs="楷体_GB2312"/>
          <w:kern w:val="0"/>
          <w:sz w:val="32"/>
          <w:szCs w:val="32"/>
          <w:lang w:val="en-US" w:eastAsia="zh-CN"/>
        </w:rPr>
      </w:pPr>
      <w:r>
        <w:rPr>
          <w:rFonts w:hint="eastAsia" w:ascii="楷体_GB2312" w:hAnsi="楷体_GB2312" w:eastAsia="楷体_GB2312" w:cs="楷体_GB2312"/>
          <w:kern w:val="0"/>
          <w:sz w:val="32"/>
          <w:szCs w:val="32"/>
          <w:lang w:val="en-US" w:eastAsia="zh-CN"/>
        </w:rPr>
        <w:t>(二）判定原则</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若被检产品明示的质量要求高于本细则中检验项目依据的标准要求时，应按被检产品明示的质量要求判定；</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bookmarkStart w:id="0" w:name="_GoBack"/>
      <w:bookmarkEnd w:id="0"/>
      <w:r>
        <w:rPr>
          <w:rFonts w:hint="eastAsia" w:ascii="仿宋" w:hAnsi="仿宋" w:eastAsia="仿宋" w:cs="仿宋"/>
          <w:kern w:val="0"/>
          <w:sz w:val="32"/>
          <w:szCs w:val="32"/>
          <w:lang w:val="en-US" w:eastAsia="zh-CN"/>
        </w:rPr>
        <w:t>若被检产品明示的质量要求低于或包含本细则中检验项目依据的推荐性标准要求时，应以被检产品明示的质量要求判定；如相应检验结果不符合相关推荐性标准要求时，应在检验报告中予以说明；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若被检产品明示的质量要求缺少本细则中检验项目依据的强制性标准要求时，应按照强制性标准要求判定；</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若被检产品明示的质量要求缺少本细则中检验项目依据的推荐性标准要求时，该项目不参与判定，但应在检验报告中作出说明；</w:t>
      </w:r>
    </w:p>
    <w:p>
      <w:pPr>
        <w:keepNext w:val="0"/>
        <w:keepLines w:val="0"/>
        <w:pageBreakBefore w:val="0"/>
        <w:widowControl/>
        <w:kinsoku/>
        <w:wordWrap/>
        <w:overflowPunct/>
        <w:topLinePunct w:val="0"/>
        <w:autoSpaceDE/>
        <w:autoSpaceDN/>
        <w:bidi w:val="0"/>
        <w:adjustRightInd/>
        <w:spacing w:line="578"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当被检样品未能提供有效的企业标准时，按相关国家或行业标准进行判定。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75BDB"/>
    <w:rsid w:val="00080B45"/>
    <w:rsid w:val="000C7B6C"/>
    <w:rsid w:val="00124879"/>
    <w:rsid w:val="001259FC"/>
    <w:rsid w:val="00162B86"/>
    <w:rsid w:val="00192409"/>
    <w:rsid w:val="001D16D8"/>
    <w:rsid w:val="001D5FC1"/>
    <w:rsid w:val="00212B84"/>
    <w:rsid w:val="00246256"/>
    <w:rsid w:val="002724DE"/>
    <w:rsid w:val="002D6F5B"/>
    <w:rsid w:val="00335206"/>
    <w:rsid w:val="00342176"/>
    <w:rsid w:val="00373DCF"/>
    <w:rsid w:val="003A40E1"/>
    <w:rsid w:val="003B2A4D"/>
    <w:rsid w:val="003C6E53"/>
    <w:rsid w:val="00411E78"/>
    <w:rsid w:val="004805EF"/>
    <w:rsid w:val="00502214"/>
    <w:rsid w:val="00511944"/>
    <w:rsid w:val="005462F5"/>
    <w:rsid w:val="00580ADD"/>
    <w:rsid w:val="0059343D"/>
    <w:rsid w:val="005B5EB1"/>
    <w:rsid w:val="005D3086"/>
    <w:rsid w:val="005F3C99"/>
    <w:rsid w:val="00622579"/>
    <w:rsid w:val="00676C9F"/>
    <w:rsid w:val="0069589E"/>
    <w:rsid w:val="00771A12"/>
    <w:rsid w:val="007D08B7"/>
    <w:rsid w:val="0081385A"/>
    <w:rsid w:val="00827163"/>
    <w:rsid w:val="00896D4C"/>
    <w:rsid w:val="008A1EE8"/>
    <w:rsid w:val="008D1F64"/>
    <w:rsid w:val="008F073E"/>
    <w:rsid w:val="008F2077"/>
    <w:rsid w:val="00903E73"/>
    <w:rsid w:val="00916737"/>
    <w:rsid w:val="009876F2"/>
    <w:rsid w:val="00A256D3"/>
    <w:rsid w:val="00A2577D"/>
    <w:rsid w:val="00A511C6"/>
    <w:rsid w:val="00A53ABD"/>
    <w:rsid w:val="00A678AD"/>
    <w:rsid w:val="00A83DB2"/>
    <w:rsid w:val="00A85699"/>
    <w:rsid w:val="00AC46DB"/>
    <w:rsid w:val="00AD40E0"/>
    <w:rsid w:val="00B52024"/>
    <w:rsid w:val="00B53BE9"/>
    <w:rsid w:val="00BA7662"/>
    <w:rsid w:val="00BF6841"/>
    <w:rsid w:val="00C40AD4"/>
    <w:rsid w:val="00C64B57"/>
    <w:rsid w:val="00C852C1"/>
    <w:rsid w:val="00CA727A"/>
    <w:rsid w:val="00CC61AB"/>
    <w:rsid w:val="00CC7344"/>
    <w:rsid w:val="00D163B6"/>
    <w:rsid w:val="00D959C7"/>
    <w:rsid w:val="00DE47AB"/>
    <w:rsid w:val="00E33DCF"/>
    <w:rsid w:val="00E66C92"/>
    <w:rsid w:val="00EA30C7"/>
    <w:rsid w:val="00EF7643"/>
    <w:rsid w:val="00F6328D"/>
    <w:rsid w:val="00F70B5E"/>
    <w:rsid w:val="00F71920"/>
    <w:rsid w:val="00FA4278"/>
    <w:rsid w:val="00FB3AE1"/>
    <w:rsid w:val="00FD510E"/>
    <w:rsid w:val="04C96CB1"/>
    <w:rsid w:val="0679257F"/>
    <w:rsid w:val="0A661326"/>
    <w:rsid w:val="0BFE0085"/>
    <w:rsid w:val="14A811C1"/>
    <w:rsid w:val="14B22FC0"/>
    <w:rsid w:val="14C94D0F"/>
    <w:rsid w:val="14DC4A04"/>
    <w:rsid w:val="18815DFF"/>
    <w:rsid w:val="18F077A2"/>
    <w:rsid w:val="1B0B03E1"/>
    <w:rsid w:val="1CB03ADB"/>
    <w:rsid w:val="1E2462E4"/>
    <w:rsid w:val="20EC42E8"/>
    <w:rsid w:val="2C8B1EB6"/>
    <w:rsid w:val="2E22383C"/>
    <w:rsid w:val="2F9F2AED"/>
    <w:rsid w:val="362F7A57"/>
    <w:rsid w:val="38F16460"/>
    <w:rsid w:val="3EA63DA8"/>
    <w:rsid w:val="3F736EC6"/>
    <w:rsid w:val="41C40667"/>
    <w:rsid w:val="434F0216"/>
    <w:rsid w:val="451124F8"/>
    <w:rsid w:val="4570602F"/>
    <w:rsid w:val="47390F89"/>
    <w:rsid w:val="499F5EBD"/>
    <w:rsid w:val="49C9475C"/>
    <w:rsid w:val="4B10284A"/>
    <w:rsid w:val="4B5B1C0F"/>
    <w:rsid w:val="4BAA09C7"/>
    <w:rsid w:val="510F468F"/>
    <w:rsid w:val="53CD6333"/>
    <w:rsid w:val="572A45B5"/>
    <w:rsid w:val="57455456"/>
    <w:rsid w:val="582C61F0"/>
    <w:rsid w:val="5B3B30A1"/>
    <w:rsid w:val="5C722673"/>
    <w:rsid w:val="5C9E77E6"/>
    <w:rsid w:val="5F2909A2"/>
    <w:rsid w:val="60957AA9"/>
    <w:rsid w:val="60CC0484"/>
    <w:rsid w:val="624E1047"/>
    <w:rsid w:val="62671E79"/>
    <w:rsid w:val="669037FA"/>
    <w:rsid w:val="6A3E7729"/>
    <w:rsid w:val="6F736536"/>
    <w:rsid w:val="729F963B"/>
    <w:rsid w:val="76FBF2EF"/>
    <w:rsid w:val="7881476A"/>
    <w:rsid w:val="7A9B3937"/>
    <w:rsid w:val="7C546201"/>
    <w:rsid w:val="7CEC7AF9"/>
    <w:rsid w:val="7EC20718"/>
    <w:rsid w:val="BFDEF3B9"/>
    <w:rsid w:val="D63FA5B6"/>
    <w:rsid w:val="DA1FE65D"/>
    <w:rsid w:val="FD9E2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231</Words>
  <Characters>1319</Characters>
  <Lines>10</Lines>
  <Paragraphs>3</Paragraphs>
  <TotalTime>54</TotalTime>
  <ScaleCrop>false</ScaleCrop>
  <LinksUpToDate>false</LinksUpToDate>
  <CharactersWithSpaces>1547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2021-04-03T08:52:00Z</dcterms:created>
  <dc:creator>HO(∩_∩)O</dc:creator>
  <cp:lastModifiedBy>刘赞</cp:lastModifiedBy>
  <dcterms:modified xsi:type="dcterms:W3CDTF">2023-05-10T09:06:34Z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55D4D67DD2C946C79E1F7BA1ECF4A3B9</vt:lpwstr>
  </property>
</Properties>
</file>