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CCB" w:rsidRDefault="00CA28DD">
      <w:pPr>
        <w:spacing w:line="600" w:lineRule="exact"/>
        <w:jc w:val="center"/>
        <w:rPr>
          <w:rFonts w:ascii="宋体" w:hAnsi="宋体" w:cs="宋体"/>
          <w:b/>
          <w:bCs/>
          <w:spacing w:val="-1"/>
          <w:position w:val="1"/>
          <w:sz w:val="44"/>
          <w:szCs w:val="44"/>
        </w:rPr>
      </w:pPr>
      <w:r>
        <w:rPr>
          <w:rFonts w:ascii="方正小标宋简体" w:eastAsia="方正小标宋简体" w:hAnsi="方正小标宋简体" w:cs="方正小标宋简体" w:hint="eastAsia"/>
          <w:spacing w:val="-1"/>
          <w:position w:val="1"/>
          <w:sz w:val="44"/>
          <w:szCs w:val="44"/>
        </w:rPr>
        <w:t>珠海市烟花爆竹产品质量监督抽查实施细则</w:t>
      </w:r>
    </w:p>
    <w:p w:rsidR="002F1CCB" w:rsidRDefault="002F1CCB">
      <w:pPr>
        <w:jc w:val="left"/>
        <w:rPr>
          <w:rFonts w:ascii="黑体" w:eastAsia="黑体" w:hAnsi="黑体" w:cs="黑体"/>
          <w:sz w:val="32"/>
          <w:szCs w:val="32"/>
        </w:rPr>
      </w:pPr>
    </w:p>
    <w:p w:rsidR="002F1CCB" w:rsidRDefault="00CA28DD">
      <w:pPr>
        <w:jc w:val="left"/>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一、抽样方法</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以随机抽样的方式在被抽查市场主体的待销产品中抽取。</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随机数一般可使用随机数表等方法产生。</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抽查数量：每款产品抽取</w:t>
      </w:r>
      <w:r>
        <w:rPr>
          <w:rFonts w:ascii="仿宋" w:eastAsia="仿宋" w:hAnsi="仿宋" w:cs="仿宋" w:hint="eastAsia"/>
          <w:sz w:val="32"/>
          <w:szCs w:val="32"/>
        </w:rPr>
        <w:t>2</w:t>
      </w:r>
      <w:r>
        <w:rPr>
          <w:rFonts w:ascii="仿宋" w:eastAsia="仿宋" w:hAnsi="仿宋" w:cs="仿宋" w:hint="eastAsia"/>
          <w:sz w:val="32"/>
          <w:szCs w:val="32"/>
        </w:rPr>
        <w:t>组样本，第</w:t>
      </w:r>
      <w:r>
        <w:rPr>
          <w:rFonts w:ascii="仿宋" w:eastAsia="仿宋" w:hAnsi="仿宋" w:cs="仿宋" w:hint="eastAsia"/>
          <w:sz w:val="32"/>
          <w:szCs w:val="32"/>
        </w:rPr>
        <w:t>1</w:t>
      </w:r>
      <w:r>
        <w:rPr>
          <w:rFonts w:ascii="仿宋" w:eastAsia="仿宋" w:hAnsi="仿宋" w:cs="仿宋" w:hint="eastAsia"/>
          <w:sz w:val="32"/>
          <w:szCs w:val="32"/>
        </w:rPr>
        <w:t>组用于检验，第</w:t>
      </w:r>
      <w:r>
        <w:rPr>
          <w:rFonts w:ascii="仿宋" w:eastAsia="仿宋" w:hAnsi="仿宋" w:cs="仿宋" w:hint="eastAsia"/>
          <w:sz w:val="32"/>
          <w:szCs w:val="32"/>
        </w:rPr>
        <w:t>2</w:t>
      </w:r>
      <w:r>
        <w:rPr>
          <w:rFonts w:ascii="仿宋" w:eastAsia="仿宋" w:hAnsi="仿宋" w:cs="仿宋" w:hint="eastAsia"/>
          <w:sz w:val="32"/>
          <w:szCs w:val="32"/>
        </w:rPr>
        <w:t>组用于备样。具体抽样数量和方法如下：</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排炮抽</w:t>
      </w:r>
      <w:r>
        <w:rPr>
          <w:rFonts w:ascii="仿宋" w:eastAsia="仿宋" w:hAnsi="仿宋" w:cs="仿宋" w:hint="eastAsia"/>
          <w:sz w:val="32"/>
          <w:szCs w:val="32"/>
        </w:rPr>
        <w:t>12</w:t>
      </w:r>
      <w:r>
        <w:rPr>
          <w:rFonts w:ascii="仿宋" w:eastAsia="仿宋" w:hAnsi="仿宋" w:cs="仿宋" w:hint="eastAsia"/>
          <w:sz w:val="32"/>
          <w:szCs w:val="32"/>
        </w:rPr>
        <w:t>排，</w:t>
      </w:r>
      <w:r>
        <w:rPr>
          <w:rFonts w:ascii="仿宋" w:eastAsia="仿宋" w:hAnsi="仿宋" w:cs="仿宋" w:hint="eastAsia"/>
          <w:sz w:val="32"/>
          <w:szCs w:val="32"/>
        </w:rPr>
        <w:t>6</w:t>
      </w:r>
      <w:r>
        <w:rPr>
          <w:rFonts w:ascii="仿宋" w:eastAsia="仿宋" w:hAnsi="仿宋" w:cs="仿宋" w:hint="eastAsia"/>
          <w:sz w:val="32"/>
          <w:szCs w:val="32"/>
        </w:rPr>
        <w:t>排用于检验，</w:t>
      </w:r>
      <w:r>
        <w:rPr>
          <w:rFonts w:ascii="仿宋" w:eastAsia="仿宋" w:hAnsi="仿宋" w:cs="仿宋" w:hint="eastAsia"/>
          <w:sz w:val="32"/>
          <w:szCs w:val="32"/>
        </w:rPr>
        <w:t>6</w:t>
      </w:r>
      <w:r>
        <w:rPr>
          <w:rFonts w:ascii="仿宋" w:eastAsia="仿宋" w:hAnsi="仿宋" w:cs="仿宋" w:hint="eastAsia"/>
          <w:sz w:val="32"/>
          <w:szCs w:val="32"/>
        </w:rPr>
        <w:t>排封存在被抽查单位；</w:t>
      </w:r>
      <w:r>
        <w:rPr>
          <w:rFonts w:ascii="仿宋" w:eastAsia="仿宋" w:hAnsi="仿宋" w:cs="仿宋" w:hint="eastAsia"/>
          <w:sz w:val="32"/>
          <w:szCs w:val="32"/>
        </w:rPr>
        <w:t>2.</w:t>
      </w:r>
      <w:r>
        <w:rPr>
          <w:rFonts w:ascii="仿宋" w:eastAsia="仿宋" w:hAnsi="仿宋" w:cs="仿宋" w:hint="eastAsia"/>
          <w:sz w:val="32"/>
          <w:szCs w:val="32"/>
        </w:rPr>
        <w:t>卷炮（礼炮）抽</w:t>
      </w:r>
      <w:r>
        <w:rPr>
          <w:rFonts w:ascii="仿宋" w:eastAsia="仿宋" w:hAnsi="仿宋" w:cs="仿宋" w:hint="eastAsia"/>
          <w:sz w:val="32"/>
          <w:szCs w:val="32"/>
        </w:rPr>
        <w:t>6</w:t>
      </w:r>
      <w:r>
        <w:rPr>
          <w:rFonts w:ascii="仿宋" w:eastAsia="仿宋" w:hAnsi="仿宋" w:cs="仿宋" w:hint="eastAsia"/>
          <w:sz w:val="32"/>
          <w:szCs w:val="32"/>
        </w:rPr>
        <w:t>卷，</w:t>
      </w:r>
      <w:r>
        <w:rPr>
          <w:rFonts w:ascii="仿宋" w:eastAsia="仿宋" w:hAnsi="仿宋" w:cs="仿宋" w:hint="eastAsia"/>
          <w:sz w:val="32"/>
          <w:szCs w:val="32"/>
        </w:rPr>
        <w:t>3</w:t>
      </w:r>
      <w:r>
        <w:rPr>
          <w:rFonts w:ascii="仿宋" w:eastAsia="仿宋" w:hAnsi="仿宋" w:cs="仿宋" w:hint="eastAsia"/>
          <w:sz w:val="32"/>
          <w:szCs w:val="32"/>
        </w:rPr>
        <w:t>卷用于检验，另</w:t>
      </w:r>
      <w:r>
        <w:rPr>
          <w:rFonts w:ascii="仿宋" w:eastAsia="仿宋" w:hAnsi="仿宋" w:cs="仿宋" w:hint="eastAsia"/>
          <w:sz w:val="32"/>
          <w:szCs w:val="32"/>
        </w:rPr>
        <w:t>3</w:t>
      </w:r>
      <w:r>
        <w:rPr>
          <w:rFonts w:ascii="仿宋" w:eastAsia="仿宋" w:hAnsi="仿宋" w:cs="仿宋" w:hint="eastAsia"/>
          <w:sz w:val="32"/>
          <w:szCs w:val="32"/>
        </w:rPr>
        <w:t>卷封存在被抽查单位；组合烟花抽</w:t>
      </w:r>
      <w:r>
        <w:rPr>
          <w:rFonts w:ascii="仿宋" w:eastAsia="仿宋" w:hAnsi="仿宋" w:cs="仿宋" w:hint="eastAsia"/>
          <w:sz w:val="32"/>
          <w:szCs w:val="32"/>
        </w:rPr>
        <w:t>6</w:t>
      </w:r>
      <w:r>
        <w:rPr>
          <w:rFonts w:ascii="仿宋" w:eastAsia="仿宋" w:hAnsi="仿宋" w:cs="仿宋" w:hint="eastAsia"/>
          <w:sz w:val="32"/>
          <w:szCs w:val="32"/>
        </w:rPr>
        <w:t>个，</w:t>
      </w:r>
      <w:r>
        <w:rPr>
          <w:rFonts w:ascii="仿宋" w:eastAsia="仿宋" w:hAnsi="仿宋" w:cs="仿宋" w:hint="eastAsia"/>
          <w:sz w:val="32"/>
          <w:szCs w:val="32"/>
        </w:rPr>
        <w:t>3</w:t>
      </w:r>
      <w:r>
        <w:rPr>
          <w:rFonts w:ascii="仿宋" w:eastAsia="仿宋" w:hAnsi="仿宋" w:cs="仿宋" w:hint="eastAsia"/>
          <w:sz w:val="32"/>
          <w:szCs w:val="32"/>
        </w:rPr>
        <w:t>个用于检验，另</w:t>
      </w:r>
      <w:r>
        <w:rPr>
          <w:rFonts w:ascii="仿宋" w:eastAsia="仿宋" w:hAnsi="仿宋" w:cs="仿宋" w:hint="eastAsia"/>
          <w:sz w:val="32"/>
          <w:szCs w:val="32"/>
        </w:rPr>
        <w:t>3</w:t>
      </w:r>
      <w:r>
        <w:rPr>
          <w:rFonts w:ascii="仿宋" w:eastAsia="仿宋" w:hAnsi="仿宋" w:cs="仿宋" w:hint="eastAsia"/>
          <w:sz w:val="32"/>
          <w:szCs w:val="32"/>
        </w:rPr>
        <w:t>个存在被抽查单位备查；除组合烟花外的其他烟花抽不少于</w:t>
      </w:r>
      <w:r>
        <w:rPr>
          <w:rFonts w:ascii="仿宋" w:eastAsia="仿宋" w:hAnsi="仿宋" w:cs="仿宋" w:hint="eastAsia"/>
          <w:sz w:val="32"/>
          <w:szCs w:val="32"/>
        </w:rPr>
        <w:t>6</w:t>
      </w:r>
      <w:r>
        <w:rPr>
          <w:rFonts w:ascii="仿宋" w:eastAsia="仿宋" w:hAnsi="仿宋" w:cs="仿宋" w:hint="eastAsia"/>
          <w:sz w:val="32"/>
          <w:szCs w:val="32"/>
        </w:rPr>
        <w:t>扎（包）或</w:t>
      </w:r>
      <w:r>
        <w:rPr>
          <w:rFonts w:ascii="仿宋" w:eastAsia="仿宋" w:hAnsi="仿宋" w:cs="仿宋" w:hint="eastAsia"/>
          <w:sz w:val="32"/>
          <w:szCs w:val="32"/>
        </w:rPr>
        <w:t>12</w:t>
      </w:r>
      <w:r>
        <w:rPr>
          <w:rFonts w:ascii="仿宋" w:eastAsia="仿宋" w:hAnsi="仿宋" w:cs="仿宋" w:hint="eastAsia"/>
          <w:sz w:val="32"/>
          <w:szCs w:val="32"/>
        </w:rPr>
        <w:t>个（如喷花），</w:t>
      </w:r>
      <w:r>
        <w:rPr>
          <w:rFonts w:ascii="仿宋" w:eastAsia="仿宋" w:hAnsi="仿宋" w:cs="仿宋" w:hint="eastAsia"/>
          <w:sz w:val="32"/>
          <w:szCs w:val="32"/>
        </w:rPr>
        <w:t>3</w:t>
      </w:r>
      <w:r>
        <w:rPr>
          <w:rFonts w:ascii="仿宋" w:eastAsia="仿宋" w:hAnsi="仿宋" w:cs="仿宋" w:hint="eastAsia"/>
          <w:sz w:val="32"/>
          <w:szCs w:val="32"/>
        </w:rPr>
        <w:t>扎（包）或</w:t>
      </w:r>
      <w:r>
        <w:rPr>
          <w:rFonts w:ascii="仿宋" w:eastAsia="仿宋" w:hAnsi="仿宋" w:cs="仿宋" w:hint="eastAsia"/>
          <w:sz w:val="32"/>
          <w:szCs w:val="32"/>
        </w:rPr>
        <w:t>6</w:t>
      </w:r>
      <w:r>
        <w:rPr>
          <w:rFonts w:ascii="仿宋" w:eastAsia="仿宋" w:hAnsi="仿宋" w:cs="仿宋" w:hint="eastAsia"/>
          <w:sz w:val="32"/>
          <w:szCs w:val="32"/>
        </w:rPr>
        <w:t>个用于检验，另</w:t>
      </w:r>
      <w:r>
        <w:rPr>
          <w:rFonts w:ascii="仿宋" w:eastAsia="仿宋" w:hAnsi="仿宋" w:cs="仿宋" w:hint="eastAsia"/>
          <w:sz w:val="32"/>
          <w:szCs w:val="32"/>
        </w:rPr>
        <w:t>3</w:t>
      </w:r>
      <w:r>
        <w:rPr>
          <w:rFonts w:ascii="仿宋" w:eastAsia="仿宋" w:hAnsi="仿宋" w:cs="仿宋" w:hint="eastAsia"/>
          <w:sz w:val="32"/>
          <w:szCs w:val="32"/>
        </w:rPr>
        <w:t>扎（包）或</w:t>
      </w:r>
      <w:r>
        <w:rPr>
          <w:rFonts w:ascii="仿宋" w:eastAsia="仿宋" w:hAnsi="仿宋" w:cs="仿宋" w:hint="eastAsia"/>
          <w:sz w:val="32"/>
          <w:szCs w:val="32"/>
        </w:rPr>
        <w:t>6</w:t>
      </w:r>
      <w:r>
        <w:rPr>
          <w:rFonts w:ascii="仿宋" w:eastAsia="仿宋" w:hAnsi="仿宋" w:cs="仿宋" w:hint="eastAsia"/>
          <w:sz w:val="32"/>
          <w:szCs w:val="32"/>
        </w:rPr>
        <w:t>个封存在被抽查单位备查。</w:t>
      </w:r>
    </w:p>
    <w:p w:rsidR="002F1CCB" w:rsidRDefault="00CA28DD">
      <w:pPr>
        <w:jc w:val="left"/>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二、主要检验项目及检验项</w:t>
      </w:r>
      <w:r>
        <w:rPr>
          <w:rFonts w:ascii="黑体" w:eastAsia="黑体" w:hAnsi="黑体" w:cs="黑体" w:hint="eastAsia"/>
          <w:b/>
          <w:bCs/>
          <w:sz w:val="32"/>
          <w:szCs w:val="32"/>
        </w:rPr>
        <w:t>目</w:t>
      </w:r>
      <w:r>
        <w:rPr>
          <w:rFonts w:ascii="黑体" w:eastAsia="黑体" w:hAnsi="黑体" w:cs="黑体" w:hint="eastAsia"/>
          <w:sz w:val="32"/>
          <w:szCs w:val="32"/>
        </w:rPr>
        <w:t>属性划分</w:t>
      </w:r>
    </w:p>
    <w:p w:rsidR="002F1CCB" w:rsidRDefault="00CA28DD">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一</w:t>
      </w:r>
      <w:r>
        <w:rPr>
          <w:rFonts w:ascii="楷体_GB2312" w:eastAsia="楷体_GB2312" w:hAnsi="楷体_GB2312" w:cs="楷体_GB2312" w:hint="eastAsia"/>
          <w:sz w:val="32"/>
          <w:szCs w:val="32"/>
        </w:rPr>
        <w:t>）爆竹类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481"/>
        <w:gridCol w:w="1964"/>
        <w:gridCol w:w="986"/>
        <w:gridCol w:w="983"/>
        <w:gridCol w:w="982"/>
        <w:gridCol w:w="1146"/>
        <w:gridCol w:w="1031"/>
      </w:tblGrid>
      <w:tr w:rsidR="002F1CCB">
        <w:trPr>
          <w:cantSplit/>
          <w:trHeight w:val="658"/>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序号</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检验项目</w:t>
            </w:r>
          </w:p>
        </w:tc>
        <w:tc>
          <w:tcPr>
            <w:tcW w:w="108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依据法律</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法规或标准</w:t>
            </w: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强制性</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非强</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制性</w:t>
            </w: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重要项</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较重</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要项</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次要项</w:t>
            </w:r>
          </w:p>
        </w:tc>
      </w:tr>
      <w:tr w:rsidR="002F1CCB">
        <w:trPr>
          <w:cantSplit/>
          <w:trHeight w:val="263"/>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外观</w:t>
            </w:r>
          </w:p>
        </w:tc>
        <w:tc>
          <w:tcPr>
            <w:tcW w:w="1084" w:type="pct"/>
            <w:vMerge w:val="restart"/>
            <w:tcBorders>
              <w:top w:val="single" w:sz="4" w:space="0" w:color="auto"/>
              <w:left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GB10631</w:t>
            </w:r>
            <w:r>
              <w:rPr>
                <w:rFonts w:ascii="仿宋" w:eastAsia="仿宋" w:hAnsi="仿宋" w:cs="仿宋" w:hint="eastAsia"/>
                <w:sz w:val="24"/>
                <w:szCs w:val="24"/>
              </w:rPr>
              <w:t>－</w:t>
            </w:r>
            <w:r>
              <w:rPr>
                <w:rFonts w:ascii="仿宋" w:eastAsia="仿宋" w:hAnsi="仿宋" w:cs="仿宋" w:hint="eastAsia"/>
                <w:sz w:val="24"/>
                <w:szCs w:val="24"/>
              </w:rPr>
              <w:t xml:space="preserve">2013 </w:t>
            </w:r>
            <w:r>
              <w:rPr>
                <w:rFonts w:ascii="仿宋" w:eastAsia="仿宋" w:hAnsi="仿宋" w:cs="仿宋" w:hint="eastAsia"/>
                <w:sz w:val="24"/>
                <w:szCs w:val="24"/>
              </w:rPr>
              <w:t>《烟花爆竹</w:t>
            </w:r>
            <w:r>
              <w:rPr>
                <w:rFonts w:ascii="仿宋" w:eastAsia="仿宋" w:hAnsi="仿宋" w:cs="仿宋" w:hint="eastAsia"/>
                <w:sz w:val="24"/>
                <w:szCs w:val="24"/>
              </w:rPr>
              <w:t xml:space="preserve"> </w:t>
            </w:r>
            <w:r>
              <w:rPr>
                <w:rFonts w:ascii="仿宋" w:eastAsia="仿宋" w:hAnsi="仿宋" w:cs="仿宋" w:hint="eastAsia"/>
                <w:sz w:val="24"/>
                <w:szCs w:val="24"/>
              </w:rPr>
              <w:t>安全与质量》</w:t>
            </w: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部件</w:t>
            </w:r>
          </w:p>
        </w:tc>
        <w:tc>
          <w:tcPr>
            <w:tcW w:w="1084" w:type="pct"/>
            <w:vMerge/>
            <w:tcBorders>
              <w:left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结构和材质</w:t>
            </w:r>
          </w:p>
        </w:tc>
        <w:tc>
          <w:tcPr>
            <w:tcW w:w="1084" w:type="pct"/>
            <w:vMerge/>
            <w:tcBorders>
              <w:left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药种</w:t>
            </w:r>
          </w:p>
        </w:tc>
        <w:tc>
          <w:tcPr>
            <w:tcW w:w="1084"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药量</w:t>
            </w:r>
          </w:p>
        </w:tc>
        <w:tc>
          <w:tcPr>
            <w:tcW w:w="1084"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安全性能</w:t>
            </w:r>
          </w:p>
        </w:tc>
        <w:tc>
          <w:tcPr>
            <w:tcW w:w="1084"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燃放性能</w:t>
            </w:r>
          </w:p>
        </w:tc>
        <w:tc>
          <w:tcPr>
            <w:tcW w:w="1084"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标志</w:t>
            </w:r>
          </w:p>
        </w:tc>
        <w:tc>
          <w:tcPr>
            <w:tcW w:w="1084" w:type="pct"/>
            <w:vMerge/>
            <w:tcBorders>
              <w:left w:val="single" w:sz="4" w:space="0" w:color="auto"/>
              <w:bottom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544"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bl>
    <w:p w:rsidR="002F1CCB" w:rsidRDefault="00CA28DD">
      <w:pPr>
        <w:ind w:firstLineChars="200" w:firstLine="640"/>
        <w:jc w:val="left"/>
        <w:rPr>
          <w:rFonts w:ascii="楷体_GB2312" w:eastAsia="仿宋_GB2312" w:hAnsi="楷体_GB2312" w:cs="楷体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w:t>
      </w:r>
      <w:r>
        <w:rPr>
          <w:rFonts w:ascii="楷体_GB2312" w:eastAsia="楷体_GB2312" w:hAnsi="楷体_GB2312" w:cs="楷体_GB2312" w:hint="eastAsia"/>
          <w:sz w:val="32"/>
          <w:szCs w:val="32"/>
        </w:rPr>
        <w:t>组合烟花类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502"/>
        <w:gridCol w:w="2108"/>
        <w:gridCol w:w="819"/>
        <w:gridCol w:w="983"/>
        <w:gridCol w:w="982"/>
        <w:gridCol w:w="1148"/>
        <w:gridCol w:w="1031"/>
      </w:tblGrid>
      <w:tr w:rsidR="002F1CCB">
        <w:trPr>
          <w:cantSplit/>
          <w:trHeight w:val="658"/>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序号</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检验项目</w:t>
            </w:r>
          </w:p>
        </w:tc>
        <w:tc>
          <w:tcPr>
            <w:tcW w:w="116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依据法律法规或标准</w:t>
            </w: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强制性</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非强</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制性</w:t>
            </w: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重要项</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较重</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要项</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次要项</w:t>
            </w:r>
          </w:p>
        </w:tc>
      </w:tr>
      <w:tr w:rsidR="002F1CCB">
        <w:trPr>
          <w:cantSplit/>
          <w:trHeight w:val="291"/>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1</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外观</w:t>
            </w:r>
          </w:p>
        </w:tc>
        <w:tc>
          <w:tcPr>
            <w:tcW w:w="1163" w:type="pct"/>
            <w:vMerge w:val="restart"/>
            <w:tcBorders>
              <w:top w:val="single" w:sz="4" w:space="0" w:color="auto"/>
              <w:left w:val="single" w:sz="4" w:space="0" w:color="auto"/>
              <w:right w:val="single" w:sz="4" w:space="0" w:color="auto"/>
            </w:tcBorders>
            <w:vAlign w:val="center"/>
          </w:tcPr>
          <w:p w:rsidR="002F1CCB" w:rsidRDefault="00CA28DD">
            <w:pPr>
              <w:numPr>
                <w:ilvl w:val="0"/>
                <w:numId w:val="1"/>
              </w:numPr>
              <w:adjustRightInd w:val="0"/>
              <w:snapToGrid w:val="0"/>
              <w:jc w:val="center"/>
              <w:rPr>
                <w:rFonts w:ascii="仿宋" w:eastAsia="仿宋" w:hAnsi="仿宋" w:cs="仿宋"/>
                <w:sz w:val="24"/>
                <w:szCs w:val="24"/>
              </w:rPr>
            </w:pPr>
            <w:r>
              <w:rPr>
                <w:rFonts w:ascii="仿宋" w:eastAsia="仿宋" w:hAnsi="仿宋" w:cs="仿宋" w:hint="eastAsia"/>
                <w:sz w:val="24"/>
                <w:szCs w:val="24"/>
              </w:rPr>
              <w:t>GB10631</w:t>
            </w:r>
            <w:r>
              <w:rPr>
                <w:rFonts w:ascii="仿宋" w:eastAsia="仿宋" w:hAnsi="仿宋" w:cs="仿宋" w:hint="eastAsia"/>
                <w:sz w:val="24"/>
                <w:szCs w:val="24"/>
              </w:rPr>
              <w:t>－</w:t>
            </w:r>
            <w:r>
              <w:rPr>
                <w:rFonts w:ascii="仿宋" w:eastAsia="仿宋" w:hAnsi="仿宋" w:cs="仿宋" w:hint="eastAsia"/>
                <w:sz w:val="24"/>
                <w:szCs w:val="24"/>
              </w:rPr>
              <w:t>2013</w:t>
            </w:r>
            <w:r>
              <w:rPr>
                <w:rFonts w:ascii="仿宋" w:eastAsia="仿宋" w:hAnsi="仿宋" w:cs="仿宋" w:hint="eastAsia"/>
                <w:sz w:val="24"/>
                <w:szCs w:val="24"/>
              </w:rPr>
              <w:t>《烟花爆竹</w:t>
            </w:r>
            <w:r>
              <w:rPr>
                <w:rFonts w:ascii="仿宋" w:eastAsia="仿宋" w:hAnsi="仿宋" w:cs="仿宋" w:hint="eastAsia"/>
                <w:sz w:val="24"/>
                <w:szCs w:val="24"/>
              </w:rPr>
              <w:t xml:space="preserve"> </w:t>
            </w:r>
            <w:r>
              <w:rPr>
                <w:rFonts w:ascii="仿宋" w:eastAsia="仿宋" w:hAnsi="仿宋" w:cs="仿宋" w:hint="eastAsia"/>
                <w:sz w:val="24"/>
                <w:szCs w:val="24"/>
              </w:rPr>
              <w:t>安全与质量》</w:t>
            </w:r>
          </w:p>
          <w:p w:rsidR="002F1CCB" w:rsidRDefault="00CA28DD">
            <w:pPr>
              <w:numPr>
                <w:ilvl w:val="0"/>
                <w:numId w:val="1"/>
              </w:numPr>
              <w:adjustRightInd w:val="0"/>
              <w:snapToGrid w:val="0"/>
              <w:jc w:val="center"/>
              <w:rPr>
                <w:rFonts w:ascii="仿宋" w:eastAsia="仿宋" w:hAnsi="仿宋" w:cs="仿宋"/>
                <w:sz w:val="24"/>
                <w:szCs w:val="24"/>
              </w:rPr>
            </w:pPr>
            <w:r>
              <w:rPr>
                <w:rFonts w:ascii="仿宋" w:eastAsia="仿宋" w:hAnsi="仿宋" w:cs="仿宋" w:hint="eastAsia"/>
                <w:sz w:val="24"/>
                <w:szCs w:val="24"/>
              </w:rPr>
              <w:t>GB 19593-2015</w:t>
            </w:r>
            <w:r>
              <w:rPr>
                <w:rFonts w:ascii="仿宋" w:eastAsia="仿宋" w:hAnsi="仿宋" w:cs="仿宋" w:hint="eastAsia"/>
                <w:sz w:val="24"/>
                <w:szCs w:val="24"/>
              </w:rPr>
              <w:t>《烟花爆竹</w:t>
            </w:r>
            <w:r>
              <w:rPr>
                <w:rFonts w:ascii="仿宋" w:eastAsia="仿宋" w:hAnsi="仿宋" w:cs="仿宋" w:hint="eastAsia"/>
                <w:sz w:val="24"/>
                <w:szCs w:val="24"/>
              </w:rPr>
              <w:t xml:space="preserve"> </w:t>
            </w:r>
            <w:r>
              <w:rPr>
                <w:rFonts w:ascii="仿宋" w:eastAsia="仿宋" w:hAnsi="仿宋" w:cs="仿宋" w:hint="eastAsia"/>
                <w:sz w:val="24"/>
                <w:szCs w:val="24"/>
              </w:rPr>
              <w:t>组合烟花》</w:t>
            </w: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2</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部件</w:t>
            </w:r>
          </w:p>
        </w:tc>
        <w:tc>
          <w:tcPr>
            <w:tcW w:w="1163" w:type="pct"/>
            <w:vMerge/>
            <w:tcBorders>
              <w:left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3</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结构和材质</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4</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药种</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5</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药量</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6</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安全性能</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7</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燃放性能</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8</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标志</w:t>
            </w:r>
          </w:p>
        </w:tc>
        <w:tc>
          <w:tcPr>
            <w:tcW w:w="1163" w:type="pct"/>
            <w:vMerge/>
            <w:tcBorders>
              <w:left w:val="single" w:sz="4" w:space="0" w:color="auto"/>
              <w:bottom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EA6236">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bl>
    <w:p w:rsidR="002F1CCB" w:rsidRDefault="00CA28DD">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）其它烟花类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502"/>
        <w:gridCol w:w="2108"/>
        <w:gridCol w:w="819"/>
        <w:gridCol w:w="983"/>
        <w:gridCol w:w="982"/>
        <w:gridCol w:w="1148"/>
        <w:gridCol w:w="1031"/>
      </w:tblGrid>
      <w:tr w:rsidR="002F1CCB">
        <w:trPr>
          <w:cantSplit/>
          <w:trHeight w:val="658"/>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序号</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检验项目</w:t>
            </w:r>
          </w:p>
        </w:tc>
        <w:tc>
          <w:tcPr>
            <w:tcW w:w="116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依据法律法规或标准</w:t>
            </w: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强制性</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非强</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制性</w:t>
            </w: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重要项</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较重</w:t>
            </w:r>
          </w:p>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要项</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黑体" w:eastAsia="黑体" w:hAnsi="黑体" w:cs="黑体"/>
                <w:sz w:val="24"/>
                <w:szCs w:val="24"/>
              </w:rPr>
            </w:pPr>
            <w:r>
              <w:rPr>
                <w:rFonts w:ascii="黑体" w:eastAsia="黑体" w:hAnsi="黑体" w:cs="黑体" w:hint="eastAsia"/>
                <w:sz w:val="24"/>
                <w:szCs w:val="24"/>
              </w:rPr>
              <w:t>次要项</w:t>
            </w:r>
          </w:p>
        </w:tc>
      </w:tr>
      <w:tr w:rsidR="002F1CCB">
        <w:trPr>
          <w:cantSplit/>
          <w:trHeight w:val="291"/>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1</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外观</w:t>
            </w:r>
          </w:p>
        </w:tc>
        <w:tc>
          <w:tcPr>
            <w:tcW w:w="1163" w:type="pct"/>
            <w:vMerge w:val="restart"/>
            <w:tcBorders>
              <w:top w:val="single" w:sz="4" w:space="0" w:color="auto"/>
              <w:left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GB10631</w:t>
            </w:r>
            <w:r>
              <w:rPr>
                <w:rFonts w:ascii="仿宋" w:eastAsia="仿宋" w:hAnsi="仿宋" w:cs="仿宋" w:hint="eastAsia"/>
                <w:sz w:val="24"/>
                <w:szCs w:val="24"/>
              </w:rPr>
              <w:t>－</w:t>
            </w:r>
            <w:r>
              <w:rPr>
                <w:rFonts w:ascii="仿宋" w:eastAsia="仿宋" w:hAnsi="仿宋" w:cs="仿宋" w:hint="eastAsia"/>
                <w:sz w:val="24"/>
                <w:szCs w:val="24"/>
              </w:rPr>
              <w:t>2013</w:t>
            </w:r>
            <w:r>
              <w:rPr>
                <w:rFonts w:ascii="仿宋" w:eastAsia="仿宋" w:hAnsi="仿宋" w:cs="仿宋" w:hint="eastAsia"/>
                <w:sz w:val="24"/>
                <w:szCs w:val="24"/>
              </w:rPr>
              <w:t>《烟花爆竹</w:t>
            </w:r>
            <w:r>
              <w:rPr>
                <w:rFonts w:ascii="仿宋" w:eastAsia="仿宋" w:hAnsi="仿宋" w:cs="仿宋" w:hint="eastAsia"/>
                <w:sz w:val="24"/>
                <w:szCs w:val="24"/>
              </w:rPr>
              <w:t xml:space="preserve"> </w:t>
            </w:r>
            <w:r>
              <w:rPr>
                <w:rFonts w:ascii="仿宋" w:eastAsia="仿宋" w:hAnsi="仿宋" w:cs="仿宋" w:hint="eastAsia"/>
                <w:sz w:val="24"/>
                <w:szCs w:val="24"/>
              </w:rPr>
              <w:t>安全与质量》</w:t>
            </w:r>
          </w:p>
          <w:p w:rsidR="002F1CCB" w:rsidRDefault="002F1CCB">
            <w:pPr>
              <w:adjustRightInd w:val="0"/>
              <w:snapToGrid w:val="0"/>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2</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部件</w:t>
            </w:r>
          </w:p>
        </w:tc>
        <w:tc>
          <w:tcPr>
            <w:tcW w:w="1163" w:type="pct"/>
            <w:vMerge/>
            <w:tcBorders>
              <w:left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3</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结构和材质</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4</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药种</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5</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药量</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6</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安全性能</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7</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燃放性能</w:t>
            </w:r>
          </w:p>
        </w:tc>
        <w:tc>
          <w:tcPr>
            <w:tcW w:w="1163" w:type="pct"/>
            <w:vMerge/>
            <w:tcBorders>
              <w:left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r w:rsidR="002F1CCB">
        <w:trPr>
          <w:cantSplit/>
          <w:jc w:val="center"/>
        </w:trPr>
        <w:tc>
          <w:tcPr>
            <w:tcW w:w="266"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8</w:t>
            </w:r>
          </w:p>
        </w:tc>
        <w:tc>
          <w:tcPr>
            <w:tcW w:w="828"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标志</w:t>
            </w:r>
          </w:p>
        </w:tc>
        <w:tc>
          <w:tcPr>
            <w:tcW w:w="1163" w:type="pct"/>
            <w:vMerge/>
            <w:tcBorders>
              <w:left w:val="single" w:sz="4" w:space="0" w:color="auto"/>
              <w:bottom w:val="single" w:sz="4" w:space="0" w:color="auto"/>
              <w:right w:val="single" w:sz="4" w:space="0" w:color="auto"/>
            </w:tcBorders>
            <w:vAlign w:val="center"/>
          </w:tcPr>
          <w:p w:rsidR="002F1CCB" w:rsidRDefault="002F1CCB">
            <w:pPr>
              <w:widowControl/>
              <w:jc w:val="center"/>
              <w:rPr>
                <w:rFonts w:ascii="仿宋" w:eastAsia="仿宋" w:hAnsi="仿宋" w:cs="仿宋"/>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F1CCB" w:rsidRDefault="00EA6236">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bookmarkStart w:id="0" w:name="_GoBack"/>
            <w:bookmarkEnd w:id="0"/>
          </w:p>
        </w:tc>
        <w:tc>
          <w:tcPr>
            <w:tcW w:w="543"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542"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c>
          <w:tcPr>
            <w:tcW w:w="633" w:type="pct"/>
            <w:tcBorders>
              <w:top w:val="single" w:sz="4" w:space="0" w:color="auto"/>
              <w:left w:val="single" w:sz="4" w:space="0" w:color="auto"/>
              <w:bottom w:val="single" w:sz="4" w:space="0" w:color="auto"/>
              <w:right w:val="single" w:sz="4" w:space="0" w:color="auto"/>
            </w:tcBorders>
            <w:vAlign w:val="center"/>
          </w:tcPr>
          <w:p w:rsidR="002F1CCB" w:rsidRDefault="00CA28DD">
            <w:pPr>
              <w:adjustRightInd w:val="0"/>
              <w:snapToGrid w:val="0"/>
              <w:jc w:val="center"/>
              <w:rPr>
                <w:rFonts w:ascii="仿宋" w:eastAsia="仿宋" w:hAnsi="仿宋" w:cs="仿宋"/>
                <w:sz w:val="24"/>
                <w:szCs w:val="24"/>
              </w:rPr>
            </w:pPr>
            <w:r>
              <w:rPr>
                <w:rFonts w:ascii="仿宋" w:eastAsia="仿宋" w:hAnsi="仿宋" w:cs="仿宋" w:hint="eastAsia"/>
                <w:sz w:val="24"/>
                <w:szCs w:val="24"/>
              </w:rPr>
              <w:t>●</w:t>
            </w:r>
          </w:p>
        </w:tc>
        <w:tc>
          <w:tcPr>
            <w:tcW w:w="569" w:type="pct"/>
            <w:tcBorders>
              <w:top w:val="single" w:sz="4" w:space="0" w:color="auto"/>
              <w:left w:val="single" w:sz="4" w:space="0" w:color="auto"/>
              <w:bottom w:val="single" w:sz="4" w:space="0" w:color="auto"/>
              <w:right w:val="single" w:sz="4" w:space="0" w:color="auto"/>
            </w:tcBorders>
            <w:vAlign w:val="center"/>
          </w:tcPr>
          <w:p w:rsidR="002F1CCB" w:rsidRDefault="002F1CCB">
            <w:pPr>
              <w:adjustRightInd w:val="0"/>
              <w:snapToGrid w:val="0"/>
              <w:jc w:val="center"/>
              <w:rPr>
                <w:rFonts w:ascii="仿宋" w:eastAsia="仿宋" w:hAnsi="仿宋" w:cs="仿宋"/>
                <w:sz w:val="24"/>
                <w:szCs w:val="24"/>
              </w:rPr>
            </w:pPr>
          </w:p>
        </w:tc>
      </w:tr>
    </w:tbl>
    <w:p w:rsidR="002F1CCB" w:rsidRDefault="00CA28DD">
      <w:pPr>
        <w:spacing w:line="600" w:lineRule="exact"/>
        <w:jc w:val="left"/>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三、判定规则</w:t>
      </w:r>
    </w:p>
    <w:p w:rsidR="002F1CCB" w:rsidRDefault="00CA28DD">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（一）依据标准</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GB 10631-2013</w:t>
      </w:r>
      <w:r>
        <w:rPr>
          <w:rFonts w:ascii="仿宋" w:eastAsia="仿宋" w:hAnsi="仿宋" w:cs="仿宋" w:hint="eastAsia"/>
          <w:sz w:val="32"/>
          <w:szCs w:val="32"/>
        </w:rPr>
        <w:t>《烟花爆竹</w:t>
      </w:r>
      <w:r>
        <w:rPr>
          <w:rFonts w:ascii="仿宋" w:eastAsia="仿宋" w:hAnsi="仿宋" w:cs="仿宋" w:hint="eastAsia"/>
          <w:sz w:val="32"/>
          <w:szCs w:val="32"/>
        </w:rPr>
        <w:t xml:space="preserve">  </w:t>
      </w:r>
      <w:r>
        <w:rPr>
          <w:rFonts w:ascii="仿宋" w:eastAsia="仿宋" w:hAnsi="仿宋" w:cs="仿宋" w:hint="eastAsia"/>
          <w:sz w:val="32"/>
          <w:szCs w:val="32"/>
        </w:rPr>
        <w:t>安全与质量》</w:t>
      </w:r>
      <w:r>
        <w:rPr>
          <w:rFonts w:ascii="仿宋" w:eastAsia="仿宋" w:hAnsi="仿宋" w:cs="仿宋" w:hint="eastAsia"/>
          <w:sz w:val="32"/>
          <w:szCs w:val="32"/>
        </w:rPr>
        <w:t xml:space="preserve">  </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GB 19593</w:t>
      </w:r>
      <w:r>
        <w:rPr>
          <w:rFonts w:ascii="仿宋" w:eastAsia="仿宋" w:hAnsi="仿宋" w:cs="仿宋" w:hint="eastAsia"/>
          <w:sz w:val="32"/>
          <w:szCs w:val="32"/>
        </w:rPr>
        <w:t>－</w:t>
      </w:r>
      <w:r>
        <w:rPr>
          <w:rFonts w:ascii="仿宋" w:eastAsia="仿宋" w:hAnsi="仿宋" w:cs="仿宋" w:hint="eastAsia"/>
          <w:sz w:val="32"/>
          <w:szCs w:val="32"/>
        </w:rPr>
        <w:t>2015</w:t>
      </w:r>
      <w:r>
        <w:rPr>
          <w:rFonts w:ascii="仿宋" w:eastAsia="仿宋" w:hAnsi="仿宋" w:cs="仿宋" w:hint="eastAsia"/>
          <w:sz w:val="32"/>
          <w:szCs w:val="32"/>
        </w:rPr>
        <w:t>《烟花爆竹</w:t>
      </w:r>
      <w:r>
        <w:rPr>
          <w:rFonts w:ascii="仿宋" w:eastAsia="仿宋" w:hAnsi="仿宋" w:cs="仿宋" w:hint="eastAsia"/>
          <w:sz w:val="32"/>
          <w:szCs w:val="32"/>
        </w:rPr>
        <w:t xml:space="preserve">  </w:t>
      </w:r>
      <w:r>
        <w:rPr>
          <w:rFonts w:ascii="仿宋" w:eastAsia="仿宋" w:hAnsi="仿宋" w:cs="仿宋" w:hint="eastAsia"/>
          <w:sz w:val="32"/>
          <w:szCs w:val="32"/>
        </w:rPr>
        <w:t>组合烟花》</w:t>
      </w:r>
      <w:r>
        <w:rPr>
          <w:rFonts w:ascii="仿宋" w:eastAsia="仿宋" w:hAnsi="仿宋" w:cs="仿宋" w:hint="eastAsia"/>
          <w:sz w:val="32"/>
          <w:szCs w:val="32"/>
        </w:rPr>
        <w:t xml:space="preserve">   </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现行有效的企业标准、团体标准、地方标准及产品明示质量要求。</w:t>
      </w:r>
    </w:p>
    <w:p w:rsidR="002F1CCB" w:rsidRDefault="00CA28DD">
      <w:pPr>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（二）判定原则</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经检验，检验项目全部合格，判定为抽取的样本所检项目未</w:t>
      </w:r>
      <w:r>
        <w:rPr>
          <w:rFonts w:ascii="仿宋" w:eastAsia="仿宋" w:hAnsi="仿宋" w:cs="仿宋" w:hint="eastAsia"/>
          <w:sz w:val="32"/>
          <w:szCs w:val="32"/>
        </w:rPr>
        <w:lastRenderedPageBreak/>
        <w:t>检出不合格；检验项目中任一项或一项以上不合格，判定为被抽查产品不合格。</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当被检样品明示的质量要求优于监督抽查实施细则中依据的标准要求时，应按被检样品明示的质量要求判定；</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当被检样品明示的质量要求劣于或不包含监督抽查实施细则中依据的强制性标准要求时，应按照强制性标准要求判定；</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当被检样品未能提供有效的企业标准时，按相关国家或行业标准进行判定；</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当被检样品标签标识中执行标准信息和产品类别信息不明或有误，影响检测和判定时，可根据相关强制性标准要求，同时结合产品特点等信息判断和选择相关标准进行检验，并应在检验报告中</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相关说明；</w:t>
      </w:r>
    </w:p>
    <w:p w:rsidR="002F1CCB" w:rsidRDefault="00CA28DD">
      <w:pPr>
        <w:ind w:firstLineChars="200" w:firstLine="640"/>
        <w:jc w:val="left"/>
        <w:rPr>
          <w:rFonts w:ascii="仿宋" w:eastAsia="仿宋" w:hAnsi="仿宋" w:cs="仿宋"/>
          <w:sz w:val="32"/>
          <w:szCs w:val="32"/>
        </w:rPr>
      </w:pPr>
      <w:r>
        <w:rPr>
          <w:rFonts w:ascii="仿宋" w:eastAsia="仿宋" w:hAnsi="仿宋" w:cs="仿宋" w:hint="eastAsia"/>
          <w:sz w:val="32"/>
          <w:szCs w:val="32"/>
        </w:rPr>
        <w:t>按照产品质量相关法律法规的规定判定。</w:t>
      </w:r>
    </w:p>
    <w:p w:rsidR="002F1CCB" w:rsidRDefault="00CA28DD">
      <w:pPr>
        <w:ind w:firstLineChars="200" w:firstLine="640"/>
        <w:jc w:val="left"/>
      </w:pPr>
      <w:r>
        <w:rPr>
          <w:rFonts w:ascii="仿宋" w:eastAsia="仿宋" w:hAnsi="仿宋" w:cs="仿宋" w:hint="eastAsia"/>
          <w:sz w:val="32"/>
          <w:szCs w:val="32"/>
        </w:rPr>
        <w:t>检验中发现因样品失效或者其他原因致使检验无法进行的，检验人员应如实记录，并提供相关证明材料，报送组织监督抽查的市场监</w:t>
      </w:r>
      <w:r>
        <w:rPr>
          <w:rFonts w:ascii="仿宋" w:eastAsia="仿宋" w:hAnsi="仿宋" w:cs="仿宋" w:hint="eastAsia"/>
          <w:sz w:val="32"/>
          <w:szCs w:val="32"/>
        </w:rPr>
        <w:t>管部门。</w:t>
      </w:r>
    </w:p>
    <w:sectPr w:rsidR="002F1CCB">
      <w:footerReference w:type="default" r:id="rId9"/>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8DD" w:rsidRDefault="00CA28DD">
      <w:r>
        <w:separator/>
      </w:r>
    </w:p>
  </w:endnote>
  <w:endnote w:type="continuationSeparator" w:id="0">
    <w:p w:rsidR="00CA28DD" w:rsidRDefault="00CA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CCB" w:rsidRDefault="00CA28D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F1CCB" w:rsidRDefault="00CA28DD">
                          <w:pPr>
                            <w:pStyle w:val="a3"/>
                          </w:pPr>
                          <w:r>
                            <w:fldChar w:fldCharType="begin"/>
                          </w:r>
                          <w:r>
                            <w:instrText xml:space="preserve"> PAGE  \* MERGEFORMAT </w:instrText>
                          </w:r>
                          <w:r>
                            <w:fldChar w:fldCharType="separate"/>
                          </w:r>
                          <w:r w:rsidR="00EA623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F1CCB" w:rsidRDefault="00CA28DD">
                    <w:pPr>
                      <w:pStyle w:val="a3"/>
                    </w:pPr>
                    <w:r>
                      <w:fldChar w:fldCharType="begin"/>
                    </w:r>
                    <w:r>
                      <w:instrText xml:space="preserve"> PAGE  \* MERGEFORMAT </w:instrText>
                    </w:r>
                    <w:r>
                      <w:fldChar w:fldCharType="separate"/>
                    </w:r>
                    <w:r w:rsidR="00EA623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8DD" w:rsidRDefault="00CA28DD">
      <w:r>
        <w:separator/>
      </w:r>
    </w:p>
  </w:footnote>
  <w:footnote w:type="continuationSeparator" w:id="0">
    <w:p w:rsidR="00CA28DD" w:rsidRDefault="00CA2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782E1"/>
    <w:multiLevelType w:val="singleLevel"/>
    <w:tmpl w:val="A3C782E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mMmI2ZTEyY2ZkZmFiYzBhYjA4YmZlZTgxMmZjMWMifQ=="/>
  </w:docVars>
  <w:rsids>
    <w:rsidRoot w:val="3D9D5ACC"/>
    <w:rsid w:val="002F1CCB"/>
    <w:rsid w:val="00CA28DD"/>
    <w:rsid w:val="00EA6236"/>
    <w:rsid w:val="056C6813"/>
    <w:rsid w:val="3D9D5ACC"/>
    <w:rsid w:val="723B3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rFonts w:ascii="Calibri" w:eastAsia="宋体" w:hAnsi="Calibri" w:cs="Times New Roman"/>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rFonts w:ascii="Calibri" w:eastAsia="宋体" w:hAnsi="Calibri" w:cs="Times New Roman"/>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658</Words>
  <Characters>744</Characters>
  <Application>Microsoft Office Word</Application>
  <DocSecurity>0</DocSecurity>
  <Lines>49</Lines>
  <Paragraphs>66</Paragraphs>
  <ScaleCrop>false</ScaleCrop>
  <Company>Microsoft</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梁志强</cp:lastModifiedBy>
  <cp:revision>2</cp:revision>
  <dcterms:created xsi:type="dcterms:W3CDTF">2023-04-19T07:03:00Z</dcterms:created>
  <dcterms:modified xsi:type="dcterms:W3CDTF">2023-05-12T08:17:00Z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76238E32A9F944C59F93EE1D459507F4_11</vt:lpwstr>
  </property>
</Properties>
</file>