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59F44">
      <w:pPr>
        <w:spacing w:line="579" w:lineRule="exact"/>
        <w:jc w:val="both"/>
        <w:rPr>
          <w:rFonts w:hint="eastAsia" w:ascii="黑体" w:hAnsi="黑体" w:eastAsia="黑体" w:cs="黑体"/>
          <w:bCs/>
          <w:sz w:val="32"/>
          <w:szCs w:val="32"/>
        </w:rPr>
      </w:pPr>
      <w:r>
        <w:rPr>
          <w:rFonts w:hint="eastAsia" w:ascii="黑体" w:hAnsi="黑体" w:eastAsia="黑体" w:cs="黑体"/>
          <w:bCs/>
          <w:sz w:val="32"/>
          <w:szCs w:val="32"/>
        </w:rPr>
        <w:t>附件</w:t>
      </w:r>
    </w:p>
    <w:p w14:paraId="12F584B4">
      <w:pPr>
        <w:spacing w:line="579" w:lineRule="exact"/>
        <w:jc w:val="both"/>
        <w:rPr>
          <w:rFonts w:hint="eastAsia" w:asciiTheme="minorEastAsia" w:hAnsiTheme="minorEastAsia" w:cstheme="minorEastAsia"/>
          <w:bCs/>
          <w:sz w:val="28"/>
          <w:szCs w:val="28"/>
        </w:rPr>
      </w:pPr>
    </w:p>
    <w:p w14:paraId="0E48EC68">
      <w:pPr>
        <w:spacing w:line="579"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珠海市推进“好房子”建设技术指引</w:t>
      </w:r>
      <w:r>
        <w:rPr>
          <w:rFonts w:hint="eastAsia" w:ascii="方正小标宋简体" w:hAnsi="方正小标宋简体" w:eastAsia="方正小标宋简体" w:cs="方正小标宋简体"/>
          <w:bCs/>
          <w:sz w:val="44"/>
          <w:szCs w:val="44"/>
          <w:lang w:eastAsia="zh-CN"/>
        </w:rPr>
        <w:t>（试行）</w:t>
      </w:r>
    </w:p>
    <w:p w14:paraId="7624E4A7">
      <w:pPr>
        <w:spacing w:line="579" w:lineRule="exact"/>
        <w:jc w:val="center"/>
        <w:rPr>
          <w:rFonts w:hint="eastAsia" w:ascii="楷体" w:hAnsi="楷体" w:eastAsia="楷体" w:cs="楷体"/>
          <w:bCs/>
          <w:sz w:val="32"/>
          <w:szCs w:val="32"/>
        </w:rPr>
      </w:pPr>
    </w:p>
    <w:p w14:paraId="0A6DCF02">
      <w:pPr>
        <w:spacing w:line="579" w:lineRule="exact"/>
        <w:ind w:firstLine="640" w:firstLineChars="200"/>
        <w:jc w:val="both"/>
        <w:outlineLvl w:val="1"/>
        <w:rPr>
          <w:rFonts w:hint="eastAsia" w:ascii="仿宋" w:hAnsi="仿宋" w:eastAsia="仿宋" w:cs="仿宋"/>
          <w:b/>
          <w:sz w:val="32"/>
          <w:szCs w:val="32"/>
        </w:rPr>
      </w:pPr>
      <w:bookmarkStart w:id="0" w:name="heading_0"/>
      <w:r>
        <w:rPr>
          <w:rFonts w:hint="eastAsia" w:ascii="仿宋" w:hAnsi="仿宋" w:eastAsia="仿宋" w:cs="仿宋"/>
          <w:sz w:val="32"/>
          <w:szCs w:val="32"/>
        </w:rPr>
        <w:t>按照住房城乡建设部、广东省住房和城乡建设厅工作部署，在国家、省现行标准基础上，结合珠海市实际情况，制定本技术指引。</w:t>
      </w:r>
      <w:bookmarkStart w:id="7" w:name="_GoBack"/>
      <w:bookmarkEnd w:id="7"/>
    </w:p>
    <w:p w14:paraId="599331B7">
      <w:pPr>
        <w:spacing w:line="579" w:lineRule="exact"/>
        <w:ind w:firstLine="640" w:firstLineChars="200"/>
        <w:jc w:val="both"/>
        <w:outlineLvl w:val="1"/>
        <w:rPr>
          <w:rFonts w:hint="eastAsia" w:ascii="黑体" w:hAnsi="黑体" w:eastAsia="黑体" w:cs="黑体"/>
          <w:bCs/>
          <w:sz w:val="32"/>
          <w:szCs w:val="32"/>
        </w:rPr>
      </w:pPr>
      <w:r>
        <w:rPr>
          <w:rFonts w:hint="eastAsia" w:ascii="黑体" w:hAnsi="黑体" w:eastAsia="黑体" w:cs="黑体"/>
          <w:bCs/>
          <w:sz w:val="32"/>
          <w:szCs w:val="32"/>
        </w:rPr>
        <w:t>一、工作目标</w:t>
      </w:r>
      <w:bookmarkEnd w:id="0"/>
    </w:p>
    <w:p w14:paraId="5457E375">
      <w:pPr>
        <w:spacing w:line="579"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为贯彻落实国家、省“好房子”建设的战略部署，结合珠海市沿海地域特征与</w:t>
      </w:r>
      <w:r>
        <w:rPr>
          <w:rFonts w:ascii="仿宋" w:hAnsi="仿宋" w:eastAsia="仿宋" w:cs="仿宋"/>
          <w:sz w:val="32"/>
          <w:szCs w:val="32"/>
        </w:rPr>
        <w:t>‌</w:t>
      </w:r>
      <w:r>
        <w:rPr>
          <w:rFonts w:hint="eastAsia" w:ascii="仿宋" w:hAnsi="仿宋" w:eastAsia="仿宋" w:cs="仿宋"/>
          <w:sz w:val="32"/>
          <w:szCs w:val="32"/>
        </w:rPr>
        <w:t>城市定位，解决当前住房在安全性、功能性、舒适性、地域适配性等方面的痛点问题，促进住宅建设高质量发展，引导开发建设主体转变理念，推广绿色低碳、数字智能、适配珠海地域特征的先进技术，推动珠海市住宅建设从满足基本功能向追求高品质、长寿命、可持续、适配沿海地域需求的方向转型升级，打造安全、舒适、绿色、智慧、适配珠海地域的“好房子”。</w:t>
      </w:r>
    </w:p>
    <w:p w14:paraId="67F210A8">
      <w:pPr>
        <w:spacing w:line="579" w:lineRule="exact"/>
        <w:ind w:firstLine="640" w:firstLineChars="200"/>
        <w:jc w:val="both"/>
        <w:outlineLvl w:val="1"/>
        <w:rPr>
          <w:rFonts w:hint="eastAsia" w:ascii="黑体" w:hAnsi="黑体" w:eastAsia="黑体" w:cs="黑体"/>
          <w:bCs/>
          <w:sz w:val="32"/>
          <w:szCs w:val="32"/>
        </w:rPr>
      </w:pPr>
      <w:bookmarkStart w:id="1" w:name="heading_1"/>
      <w:r>
        <w:rPr>
          <w:rFonts w:hint="eastAsia" w:ascii="黑体" w:hAnsi="黑体" w:eastAsia="黑体" w:cs="黑体"/>
          <w:bCs/>
          <w:sz w:val="32"/>
          <w:szCs w:val="32"/>
        </w:rPr>
        <w:t>二、建设标准</w:t>
      </w:r>
      <w:bookmarkEnd w:id="1"/>
    </w:p>
    <w:p w14:paraId="3D7CBD82">
      <w:pPr>
        <w:spacing w:line="579" w:lineRule="exact"/>
        <w:ind w:firstLine="640" w:firstLineChars="200"/>
        <w:jc w:val="both"/>
        <w:outlineLvl w:val="2"/>
        <w:rPr>
          <w:rFonts w:hint="eastAsia" w:ascii="楷体" w:hAnsi="楷体" w:eastAsia="楷体" w:cs="楷体"/>
          <w:sz w:val="32"/>
          <w:szCs w:val="32"/>
        </w:rPr>
      </w:pPr>
      <w:bookmarkStart w:id="2" w:name="heading_2"/>
      <w:r>
        <w:rPr>
          <w:rFonts w:hint="eastAsia" w:ascii="楷体" w:hAnsi="楷体" w:eastAsia="楷体" w:cs="楷体"/>
          <w:bCs/>
          <w:sz w:val="32"/>
          <w:szCs w:val="32"/>
        </w:rPr>
        <w:t>（一）筑牢全域安全防线，适配地域风险防控</w:t>
      </w:r>
      <w:bookmarkEnd w:id="2"/>
    </w:p>
    <w:p w14:paraId="5E34BFC9">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lang w:eastAsia="zh"/>
        </w:rPr>
        <w:t>1.</w:t>
      </w:r>
      <w:r>
        <w:rPr>
          <w:rFonts w:hint="eastAsia" w:ascii="仿宋" w:hAnsi="仿宋" w:eastAsia="仿宋" w:cs="仿宋"/>
          <w:b/>
          <w:sz w:val="32"/>
          <w:szCs w:val="32"/>
        </w:rPr>
        <w:t>强化抗灾与应急安全</w:t>
      </w:r>
      <w:r>
        <w:rPr>
          <w:rFonts w:hint="eastAsia" w:ascii="仿宋" w:hAnsi="仿宋" w:eastAsia="仿宋" w:cs="仿宋"/>
          <w:b/>
          <w:sz w:val="32"/>
          <w:szCs w:val="32"/>
          <w:lang w:eastAsia="zh"/>
        </w:rPr>
        <w:t>。</w:t>
      </w:r>
      <w:r>
        <w:rPr>
          <w:rFonts w:hint="eastAsia" w:ascii="仿宋" w:hAnsi="仿宋" w:eastAsia="仿宋" w:cs="仿宋"/>
          <w:b w:val="0"/>
          <w:sz w:val="32"/>
          <w:szCs w:val="32"/>
          <w:lang w:eastAsia="zh-CN"/>
        </w:rPr>
        <w:t>住宅建筑的抗震设防类别不应低于标准设防类。</w:t>
      </w:r>
      <w:r>
        <w:rPr>
          <w:rFonts w:hint="eastAsia" w:ascii="仿宋" w:hAnsi="仿宋" w:eastAsia="仿宋" w:cs="仿宋"/>
          <w:sz w:val="32"/>
          <w:szCs w:val="32"/>
        </w:rPr>
        <w:t>房屋外立面构件、屋面设施应加强抗风固定设计，高层屋面光伏组件需进行抗台风设计；外窗、百叶开启扇应采用</w:t>
      </w:r>
      <w:r>
        <w:rPr>
          <w:rFonts w:hint="eastAsia" w:ascii="仿宋" w:hAnsi="仿宋" w:eastAsia="仿宋" w:cs="仿宋"/>
          <w:sz w:val="32"/>
          <w:szCs w:val="32"/>
          <w:lang w:eastAsia="zh"/>
        </w:rPr>
        <w:t>高</w:t>
      </w:r>
      <w:r>
        <w:rPr>
          <w:rFonts w:hint="eastAsia" w:ascii="仿宋" w:hAnsi="仿宋" w:eastAsia="仿宋" w:cs="仿宋"/>
          <w:sz w:val="32"/>
          <w:szCs w:val="32"/>
        </w:rPr>
        <w:t>抗风压性能构件，</w:t>
      </w:r>
      <w:r>
        <w:rPr>
          <w:rFonts w:hint="eastAsia" w:ascii="仿宋" w:hAnsi="仿宋" w:eastAsia="仿宋" w:cs="仿宋"/>
          <w:sz w:val="32"/>
          <w:szCs w:val="32"/>
          <w:lang w:eastAsia="zh-CN"/>
        </w:rPr>
        <w:t>设置</w:t>
      </w:r>
      <w:r>
        <w:rPr>
          <w:rFonts w:hint="eastAsia" w:ascii="仿宋" w:hAnsi="仿宋" w:eastAsia="仿宋" w:cs="仿宋"/>
          <w:sz w:val="32"/>
          <w:szCs w:val="32"/>
        </w:rPr>
        <w:t>安全绳等措施，避免台风天坠落风险。完善应急避难与疏散设施，住区道路应满足消防、救护等车辆的通行要求，鼓励设置火灾自救与应急逃生设施，鼓励住区配置自动体外除颤器（AED）紧急救援设施。</w:t>
      </w:r>
    </w:p>
    <w:p w14:paraId="27DAC801">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eastAsia="zh"/>
        </w:rPr>
        <w:t>2</w:t>
      </w:r>
      <w:r>
        <w:rPr>
          <w:rFonts w:hint="eastAsia" w:ascii="仿宋" w:hAnsi="仿宋" w:eastAsia="仿宋" w:cs="仿宋"/>
          <w:b/>
          <w:bCs/>
          <w:sz w:val="32"/>
          <w:szCs w:val="32"/>
        </w:rPr>
        <w:t>.加强防涝防浸设计</w:t>
      </w:r>
      <w:r>
        <w:rPr>
          <w:rFonts w:hint="eastAsia" w:ascii="仿宋" w:hAnsi="仿宋" w:eastAsia="仿宋" w:cs="仿宋"/>
          <w:b/>
          <w:bCs/>
          <w:sz w:val="32"/>
          <w:szCs w:val="32"/>
          <w:lang w:eastAsia="zh"/>
        </w:rPr>
        <w:t>。</w:t>
      </w:r>
      <w:r>
        <w:rPr>
          <w:rFonts w:hint="eastAsia" w:ascii="仿宋" w:hAnsi="仿宋" w:eastAsia="仿宋" w:cs="仿宋"/>
          <w:sz w:val="32"/>
          <w:szCs w:val="32"/>
        </w:rPr>
        <w:t>架空层等住区公共空间地面应</w:t>
      </w:r>
      <w:r>
        <w:rPr>
          <w:rFonts w:hint="eastAsia" w:ascii="仿宋" w:hAnsi="仿宋" w:eastAsia="仿宋" w:cs="仿宋"/>
          <w:sz w:val="32"/>
          <w:szCs w:val="32"/>
          <w:lang w:eastAsia="zh-CN"/>
        </w:rPr>
        <w:t>保证</w:t>
      </w:r>
      <w:r>
        <w:rPr>
          <w:rFonts w:hint="eastAsia" w:ascii="仿宋" w:hAnsi="仿宋" w:eastAsia="仿宋" w:cs="仿宋"/>
          <w:sz w:val="32"/>
          <w:szCs w:val="32"/>
        </w:rPr>
        <w:t>排水通畅，合理设计竖向标高，避免场地雨水通过车道口、采光井、室外楼梯等部位进入地下室</w:t>
      </w:r>
      <w:r>
        <w:rPr>
          <w:rFonts w:hint="eastAsia" w:ascii="仿宋" w:hAnsi="仿宋" w:eastAsia="仿宋" w:cs="仿宋"/>
          <w:sz w:val="32"/>
          <w:szCs w:val="32"/>
          <w:lang w:eastAsia="zh"/>
        </w:rPr>
        <w:t>，</w:t>
      </w:r>
      <w:r>
        <w:rPr>
          <w:rFonts w:hint="eastAsia" w:ascii="仿宋" w:hAnsi="仿宋" w:eastAsia="仿宋" w:cs="仿宋"/>
          <w:sz w:val="32"/>
          <w:szCs w:val="32"/>
        </w:rPr>
        <w:t>地下车库出入口坡道应在坡顶</w:t>
      </w:r>
      <w:r>
        <w:rPr>
          <w:rFonts w:hint="eastAsia" w:ascii="仿宋" w:hAnsi="仿宋" w:eastAsia="仿宋" w:cs="仿宋"/>
          <w:sz w:val="32"/>
          <w:szCs w:val="32"/>
          <w:lang w:eastAsia="zh"/>
        </w:rPr>
        <w:t>与</w:t>
      </w:r>
      <w:r>
        <w:rPr>
          <w:rFonts w:hint="eastAsia" w:ascii="仿宋" w:hAnsi="仿宋" w:eastAsia="仿宋" w:cs="仿宋"/>
          <w:sz w:val="32"/>
          <w:szCs w:val="32"/>
        </w:rPr>
        <w:t>坡底设置截水沟，坡顶设置反坡措施及防洪挡板等防雨水倒灌设施，</w:t>
      </w:r>
      <w:r>
        <w:rPr>
          <w:rFonts w:hint="eastAsia" w:ascii="仿宋" w:hAnsi="仿宋" w:eastAsia="仿宋" w:cs="仿宋"/>
          <w:sz w:val="32"/>
          <w:szCs w:val="32"/>
          <w:lang w:eastAsia="zh"/>
        </w:rPr>
        <w:t>宜</w:t>
      </w:r>
      <w:r>
        <w:rPr>
          <w:rFonts w:hint="eastAsia" w:ascii="仿宋" w:hAnsi="仿宋" w:eastAsia="仿宋" w:cs="仿宋"/>
          <w:sz w:val="32"/>
          <w:szCs w:val="32"/>
          <w:lang w:bidi="ar"/>
        </w:rPr>
        <w:t>在坡道顶</w:t>
      </w:r>
      <w:r>
        <w:rPr>
          <w:rFonts w:hint="eastAsia" w:ascii="仿宋" w:hAnsi="仿宋" w:eastAsia="仿宋" w:cs="仿宋"/>
          <w:sz w:val="32"/>
          <w:szCs w:val="32"/>
          <w:lang w:eastAsia="zh" w:bidi="ar"/>
        </w:rPr>
        <w:t>板</w:t>
      </w:r>
      <w:r>
        <w:rPr>
          <w:rFonts w:hint="eastAsia" w:ascii="仿宋" w:hAnsi="仿宋" w:eastAsia="仿宋" w:cs="仿宋"/>
          <w:sz w:val="32"/>
          <w:szCs w:val="32"/>
          <w:lang w:bidi="ar"/>
        </w:rPr>
        <w:t>内退1.0米处增设一道截水沟</w:t>
      </w:r>
      <w:r>
        <w:rPr>
          <w:rFonts w:hint="eastAsia" w:ascii="仿宋" w:hAnsi="仿宋" w:eastAsia="仿宋" w:cs="仿宋"/>
          <w:sz w:val="32"/>
          <w:szCs w:val="32"/>
        </w:rPr>
        <w:t>；小区配电房</w:t>
      </w:r>
      <w:r>
        <w:rPr>
          <w:rFonts w:hint="eastAsia" w:ascii="仿宋" w:hAnsi="仿宋" w:eastAsia="仿宋" w:cs="仿宋"/>
          <w:sz w:val="32"/>
          <w:szCs w:val="32"/>
          <w:lang w:eastAsia="zh"/>
        </w:rPr>
        <w:t>应</w:t>
      </w:r>
      <w:r>
        <w:rPr>
          <w:rFonts w:hint="eastAsia" w:ascii="仿宋" w:hAnsi="仿宋" w:eastAsia="仿宋" w:cs="仿宋"/>
          <w:sz w:val="32"/>
          <w:szCs w:val="32"/>
        </w:rPr>
        <w:t>避免极端天气水浸；住宅</w:t>
      </w:r>
      <w:r>
        <w:rPr>
          <w:rFonts w:hint="eastAsia" w:ascii="仿宋" w:hAnsi="仿宋" w:eastAsia="仿宋" w:cs="仿宋"/>
          <w:sz w:val="32"/>
          <w:szCs w:val="32"/>
          <w:lang w:eastAsia="zh"/>
        </w:rPr>
        <w:t>鼓励</w:t>
      </w:r>
      <w:r>
        <w:rPr>
          <w:rFonts w:hint="eastAsia" w:ascii="仿宋" w:hAnsi="仿宋" w:eastAsia="仿宋" w:cs="仿宋"/>
          <w:sz w:val="32"/>
          <w:szCs w:val="32"/>
        </w:rPr>
        <w:t>配置可远程控制或智能自动启闭的外窗，应对台风、暴雨等极端天气。</w:t>
      </w:r>
    </w:p>
    <w:p w14:paraId="015E433C">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eastAsia="zh"/>
        </w:rPr>
        <w:t>3.</w:t>
      </w:r>
      <w:r>
        <w:rPr>
          <w:rFonts w:hint="eastAsia" w:ascii="仿宋" w:hAnsi="仿宋" w:eastAsia="仿宋" w:cs="仿宋"/>
          <w:b/>
          <w:bCs/>
          <w:sz w:val="32"/>
          <w:szCs w:val="32"/>
        </w:rPr>
        <w:t>加强</w:t>
      </w:r>
      <w:r>
        <w:rPr>
          <w:rFonts w:hint="eastAsia" w:ascii="仿宋" w:hAnsi="仿宋" w:eastAsia="仿宋" w:cs="仿宋"/>
          <w:b/>
          <w:bCs/>
          <w:sz w:val="32"/>
          <w:szCs w:val="32"/>
          <w:lang w:eastAsia="zh"/>
        </w:rPr>
        <w:t>防水</w:t>
      </w:r>
      <w:r>
        <w:rPr>
          <w:rFonts w:hint="eastAsia" w:ascii="仿宋" w:hAnsi="仿宋" w:eastAsia="仿宋" w:cs="仿宋"/>
          <w:b/>
          <w:bCs/>
          <w:sz w:val="32"/>
          <w:szCs w:val="32"/>
        </w:rPr>
        <w:t>防潮设计</w:t>
      </w:r>
      <w:r>
        <w:rPr>
          <w:rFonts w:hint="eastAsia" w:ascii="仿宋" w:hAnsi="仿宋" w:eastAsia="仿宋" w:cs="仿宋"/>
          <w:b/>
          <w:bCs/>
          <w:sz w:val="32"/>
          <w:szCs w:val="32"/>
          <w:lang w:eastAsia="zh"/>
        </w:rPr>
        <w:t>。</w:t>
      </w:r>
      <w:r>
        <w:rPr>
          <w:rFonts w:hint="eastAsia" w:ascii="仿宋" w:hAnsi="仿宋" w:eastAsia="仿宋" w:cs="仿宋"/>
          <w:sz w:val="32"/>
          <w:szCs w:val="32"/>
        </w:rPr>
        <w:t>住宅内墙、顶棚应采用防霉防潮的饰面材料，地面应设置防潮层，厨房、卫生间等潮湿区域应加强防水防潮处理，防水保修期宜延长到不低于10年。地下车库需采取措施</w:t>
      </w:r>
      <w:r>
        <w:rPr>
          <w:rFonts w:hint="eastAsia" w:ascii="仿宋" w:hAnsi="仿宋" w:eastAsia="仿宋" w:cs="仿宋"/>
          <w:sz w:val="32"/>
          <w:szCs w:val="32"/>
          <w:lang w:eastAsia="zh"/>
        </w:rPr>
        <w:t>，</w:t>
      </w:r>
      <w:r>
        <w:rPr>
          <w:rFonts w:hint="eastAsia" w:ascii="仿宋" w:hAnsi="仿宋" w:eastAsia="仿宋" w:cs="仿宋"/>
          <w:sz w:val="32"/>
          <w:szCs w:val="32"/>
        </w:rPr>
        <w:t>避免或减轻潮气的影响。</w:t>
      </w:r>
    </w:p>
    <w:p w14:paraId="0679DE29">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eastAsia="zh"/>
        </w:rPr>
        <w:t>4.加强混凝土结构的耐久性与外露金属构件抗腐蚀性。</w:t>
      </w:r>
      <w:r>
        <w:rPr>
          <w:rFonts w:hint="eastAsia" w:ascii="仿宋" w:hAnsi="仿宋" w:eastAsia="仿宋" w:cs="仿宋"/>
          <w:b w:val="0"/>
          <w:bCs w:val="0"/>
          <w:sz w:val="32"/>
          <w:szCs w:val="32"/>
          <w:lang w:eastAsia="zh-CN"/>
        </w:rPr>
        <w:t>住宅建筑结构的安全等级不应低于二级，钢筋混凝土结构实心楼板厚度不应小于</w:t>
      </w:r>
      <w:r>
        <w:rPr>
          <w:rFonts w:hint="eastAsia" w:ascii="仿宋" w:hAnsi="仿宋" w:eastAsia="仿宋" w:cs="仿宋"/>
          <w:b w:val="0"/>
          <w:bCs w:val="0"/>
          <w:sz w:val="32"/>
          <w:szCs w:val="32"/>
          <w:lang w:val="en-US" w:eastAsia="zh-CN"/>
        </w:rPr>
        <w:t>100mm。</w:t>
      </w:r>
      <w:r>
        <w:rPr>
          <w:rFonts w:hint="eastAsia" w:ascii="仿宋" w:hAnsi="仿宋" w:eastAsia="仿宋" w:cs="仿宋"/>
          <w:sz w:val="32"/>
          <w:szCs w:val="32"/>
          <w:lang w:eastAsia="zh"/>
        </w:rPr>
        <w:t>地下室、</w:t>
      </w:r>
      <w:r>
        <w:rPr>
          <w:rFonts w:hint="eastAsia" w:ascii="仿宋" w:hAnsi="仿宋" w:eastAsia="仿宋" w:cs="仿宋"/>
          <w:sz w:val="32"/>
          <w:szCs w:val="32"/>
          <w:lang w:val="en-US" w:eastAsia="zh-CN"/>
        </w:rPr>
        <w:t>出屋面构件</w:t>
      </w:r>
      <w:r>
        <w:rPr>
          <w:rFonts w:hint="eastAsia" w:ascii="仿宋" w:hAnsi="仿宋" w:eastAsia="仿宋" w:cs="仿宋"/>
          <w:sz w:val="32"/>
          <w:szCs w:val="32"/>
          <w:lang w:eastAsia="zh"/>
        </w:rPr>
        <w:t>、檐口等外露位置，应选用满足环境作用等级的钢筋保护层厚度；在屋面、露台的金属构件宜加大防腐蚀、防生锈的等级要求。</w:t>
      </w:r>
    </w:p>
    <w:p w14:paraId="39BFC3A1">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lang w:eastAsia="zh"/>
        </w:rPr>
        <w:t>5.</w:t>
      </w:r>
      <w:r>
        <w:rPr>
          <w:rFonts w:hint="eastAsia" w:ascii="仿宋" w:hAnsi="仿宋" w:eastAsia="仿宋" w:cs="仿宋"/>
          <w:b/>
          <w:sz w:val="32"/>
          <w:szCs w:val="32"/>
          <w:lang w:eastAsia="zh-CN"/>
        </w:rPr>
        <w:t>提升</w:t>
      </w:r>
      <w:r>
        <w:rPr>
          <w:rFonts w:hint="eastAsia" w:ascii="仿宋" w:hAnsi="仿宋" w:eastAsia="仿宋" w:cs="仿宋"/>
          <w:b/>
          <w:sz w:val="32"/>
          <w:szCs w:val="32"/>
        </w:rPr>
        <w:t>消防与燃气安全</w:t>
      </w:r>
      <w:r>
        <w:rPr>
          <w:rFonts w:hint="eastAsia" w:ascii="仿宋" w:hAnsi="仿宋" w:eastAsia="仿宋" w:cs="仿宋"/>
          <w:b/>
          <w:sz w:val="32"/>
          <w:szCs w:val="32"/>
          <w:lang w:eastAsia="zh-CN"/>
        </w:rPr>
        <w:t>保障</w:t>
      </w:r>
      <w:r>
        <w:rPr>
          <w:rFonts w:hint="eastAsia" w:ascii="仿宋" w:hAnsi="仿宋" w:eastAsia="仿宋" w:cs="仿宋"/>
          <w:b/>
          <w:sz w:val="32"/>
          <w:szCs w:val="32"/>
          <w:lang w:eastAsia="zh"/>
        </w:rPr>
        <w:t>。</w:t>
      </w:r>
      <w:r>
        <w:rPr>
          <w:rFonts w:hint="eastAsia" w:ascii="仿宋" w:hAnsi="仿宋" w:eastAsia="仿宋" w:cs="仿宋"/>
          <w:sz w:val="32"/>
          <w:szCs w:val="32"/>
        </w:rPr>
        <w:t>鼓励住宅套内设置火灾自动报警系统；厨房应设置燃气泄漏报警装置，并能联动切断气源，交付的燃气灶应具有熄火保护自动关闭阀门的功能</w:t>
      </w:r>
      <w:r>
        <w:rPr>
          <w:rFonts w:hint="eastAsia" w:ascii="仿宋" w:hAnsi="仿宋" w:eastAsia="仿宋" w:cs="仿宋"/>
          <w:sz w:val="32"/>
          <w:szCs w:val="32"/>
          <w:lang w:eastAsia="zh-CN"/>
        </w:rPr>
        <w:t>；</w:t>
      </w:r>
      <w:r>
        <w:rPr>
          <w:rFonts w:hint="eastAsia" w:ascii="仿宋" w:hAnsi="仿宋" w:eastAsia="仿宋" w:cs="仿宋"/>
          <w:sz w:val="32"/>
          <w:szCs w:val="32"/>
        </w:rPr>
        <w:t>加强室外燃气安全设计与监测，燃气管道应做好防腐蚀处理，提升防潮防湿性能。</w:t>
      </w:r>
    </w:p>
    <w:p w14:paraId="3925D58D">
      <w:pPr>
        <w:widowControl/>
        <w:numPr>
          <w:ilvl w:val="255"/>
          <w:numId w:val="0"/>
        </w:numPr>
        <w:spacing w:line="579" w:lineRule="exact"/>
        <w:ind w:firstLine="643" w:firstLineChars="200"/>
        <w:jc w:val="both"/>
        <w:rPr>
          <w:rFonts w:hint="eastAsia" w:ascii="仿宋" w:hAnsi="仿宋" w:eastAsia="仿宋" w:cs="仿宋"/>
          <w:b w:val="0"/>
          <w:bCs w:val="0"/>
          <w:sz w:val="32"/>
          <w:szCs w:val="32"/>
        </w:rPr>
      </w:pPr>
      <w:r>
        <w:rPr>
          <w:rFonts w:hint="eastAsia" w:ascii="仿宋" w:hAnsi="仿宋" w:eastAsia="仿宋" w:cs="仿宋"/>
          <w:b/>
          <w:sz w:val="32"/>
          <w:szCs w:val="32"/>
          <w:lang w:val="en-US" w:eastAsia="zh-CN"/>
        </w:rPr>
        <w:t>6</w:t>
      </w:r>
      <w:r>
        <w:rPr>
          <w:rFonts w:hint="eastAsia" w:ascii="仿宋" w:hAnsi="仿宋" w:eastAsia="仿宋" w:cs="仿宋"/>
          <w:b/>
          <w:sz w:val="32"/>
          <w:szCs w:val="32"/>
          <w:lang w:eastAsia="zh"/>
        </w:rPr>
        <w:t>.优化防坠与高空安全。</w:t>
      </w:r>
      <w:r>
        <w:rPr>
          <w:rFonts w:hint="eastAsia" w:ascii="仿宋" w:hAnsi="仿宋" w:eastAsia="仿宋" w:cs="仿宋"/>
          <w:b w:val="0"/>
          <w:bCs w:val="0"/>
          <w:sz w:val="32"/>
          <w:szCs w:val="32"/>
          <w:lang w:eastAsia="zh"/>
        </w:rPr>
        <w:t>外墙应采用安全耐久、抗风防潮的材料及构造，避免台风天脱落风险；空调室外机位周围应设置安全绳固定件等安装人员安全保护措施，</w:t>
      </w:r>
      <w:r>
        <w:rPr>
          <w:rFonts w:hint="eastAsia" w:ascii="仿宋" w:hAnsi="仿宋" w:eastAsia="仿宋" w:cs="仿宋"/>
          <w:b w:val="0"/>
          <w:bCs w:val="0"/>
          <w:kern w:val="0"/>
          <w:sz w:val="32"/>
          <w:szCs w:val="32"/>
          <w:lang w:val="en-US" w:eastAsia="zh" w:bidi="ar"/>
        </w:rPr>
        <w:t>空调室外机位宜与窗洞、其他安装或维修通道出口水平距离不超过400</w:t>
      </w:r>
      <w:r>
        <w:rPr>
          <w:rFonts w:hint="eastAsia" w:ascii="仿宋" w:hAnsi="仿宋" w:eastAsia="仿宋" w:cs="仿宋"/>
          <w:b w:val="0"/>
          <w:bCs w:val="0"/>
          <w:kern w:val="0"/>
          <w:sz w:val="32"/>
          <w:szCs w:val="32"/>
          <w:lang w:val="en-US" w:eastAsia="zh-CN" w:bidi="ar"/>
        </w:rPr>
        <w:t>mm，</w:t>
      </w:r>
      <w:r>
        <w:rPr>
          <w:rFonts w:hint="eastAsia" w:ascii="仿宋" w:hAnsi="仿宋" w:eastAsia="仿宋" w:cs="仿宋"/>
          <w:b w:val="0"/>
          <w:bCs w:val="0"/>
          <w:kern w:val="0"/>
          <w:sz w:val="32"/>
          <w:szCs w:val="32"/>
          <w:lang w:val="en-US" w:eastAsia="zh" w:bidi="ar"/>
        </w:rPr>
        <w:t>满足专业人员安全到达或撤离</w:t>
      </w:r>
      <w:r>
        <w:rPr>
          <w:rFonts w:hint="eastAsia" w:ascii="仿宋" w:hAnsi="仿宋" w:eastAsia="仿宋" w:cs="仿宋"/>
          <w:b w:val="0"/>
          <w:bCs w:val="0"/>
          <w:kern w:val="0"/>
          <w:sz w:val="32"/>
          <w:szCs w:val="32"/>
          <w:lang w:val="en-US" w:eastAsia="zh-CN" w:bidi="ar"/>
        </w:rPr>
        <w:t>的要求</w:t>
      </w:r>
      <w:r>
        <w:rPr>
          <w:rFonts w:hint="eastAsia" w:ascii="仿宋" w:hAnsi="仿宋" w:eastAsia="仿宋" w:cs="仿宋"/>
          <w:b w:val="0"/>
          <w:bCs w:val="0"/>
          <w:kern w:val="0"/>
          <w:sz w:val="32"/>
          <w:szCs w:val="32"/>
          <w:lang w:val="en-US" w:eastAsia="zh" w:bidi="ar"/>
        </w:rPr>
        <w:t>。</w:t>
      </w:r>
      <w:r>
        <w:rPr>
          <w:rFonts w:hint="eastAsia" w:ascii="仿宋" w:hAnsi="仿宋" w:eastAsia="仿宋" w:cs="仿宋"/>
          <w:b w:val="0"/>
          <w:bCs w:val="0"/>
          <w:sz w:val="32"/>
          <w:szCs w:val="32"/>
          <w:lang w:eastAsia="zh"/>
        </w:rPr>
        <w:t>空调室外机位宜与外窗平行布置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eastAsia="zh"/>
        </w:rPr>
        <w:t>且距离与构造需满足方便安装要求，空调室外机设备平台宜与阳台一体化设置，避免高空作业。住区应安装高空抛物监测系统，实现轨迹捕捉与溯源定位功能，监测范围宜覆盖建筑出入口、人行通道及活动场地上方的立面开口。</w:t>
      </w:r>
    </w:p>
    <w:p w14:paraId="00D739FB">
      <w:pPr>
        <w:numPr>
          <w:ilvl w:val="255"/>
          <w:numId w:val="0"/>
        </w:numPr>
        <w:spacing w:line="579" w:lineRule="exact"/>
        <w:ind w:firstLine="643" w:firstLineChars="200"/>
        <w:jc w:val="both"/>
        <w:rPr>
          <w:rFonts w:hint="eastAsia" w:ascii="仿宋" w:hAnsi="仿宋" w:eastAsia="仿宋" w:cs="仿宋"/>
          <w:color w:val="auto"/>
          <w:sz w:val="32"/>
          <w:szCs w:val="32"/>
        </w:rPr>
      </w:pPr>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lang w:eastAsia="zh"/>
        </w:rPr>
        <w:t>.</w:t>
      </w:r>
      <w:r>
        <w:rPr>
          <w:rFonts w:hint="eastAsia" w:ascii="仿宋" w:hAnsi="仿宋" w:eastAsia="仿宋" w:cs="仿宋"/>
          <w:b/>
          <w:color w:val="auto"/>
          <w:sz w:val="32"/>
          <w:szCs w:val="32"/>
        </w:rPr>
        <w:t>加强防疫与健康安全</w:t>
      </w:r>
      <w:r>
        <w:rPr>
          <w:rFonts w:hint="eastAsia" w:ascii="仿宋" w:hAnsi="仿宋" w:eastAsia="仿宋" w:cs="仿宋"/>
          <w:b/>
          <w:color w:val="auto"/>
          <w:sz w:val="32"/>
          <w:szCs w:val="32"/>
          <w:lang w:eastAsia="zh"/>
        </w:rPr>
        <w:t>。</w:t>
      </w:r>
      <w:r>
        <w:rPr>
          <w:rFonts w:hint="eastAsia" w:ascii="仿宋" w:hAnsi="仿宋" w:eastAsia="仿宋" w:cs="仿宋"/>
          <w:color w:val="auto"/>
          <w:sz w:val="32"/>
          <w:szCs w:val="32"/>
        </w:rPr>
        <w:t>住宅应</w:t>
      </w:r>
      <w:r>
        <w:rPr>
          <w:rFonts w:hint="eastAsia" w:ascii="仿宋" w:hAnsi="仿宋" w:eastAsia="仿宋" w:cs="仿宋"/>
          <w:color w:val="auto"/>
          <w:sz w:val="32"/>
          <w:szCs w:val="32"/>
          <w:lang w:eastAsia="zh"/>
        </w:rPr>
        <w:t>具备</w:t>
      </w:r>
      <w:r>
        <w:rPr>
          <w:rFonts w:hint="eastAsia" w:ascii="仿宋" w:hAnsi="仿宋" w:eastAsia="仿宋" w:cs="仿宋"/>
          <w:color w:val="auto"/>
          <w:sz w:val="32"/>
          <w:szCs w:val="32"/>
        </w:rPr>
        <w:t>良好的自然通风</w:t>
      </w:r>
      <w:r>
        <w:rPr>
          <w:rFonts w:hint="eastAsia" w:ascii="仿宋" w:hAnsi="仿宋" w:eastAsia="仿宋" w:cs="仿宋"/>
          <w:color w:val="auto"/>
          <w:sz w:val="32"/>
          <w:szCs w:val="32"/>
          <w:lang w:eastAsia="zh"/>
        </w:rPr>
        <w:t>条件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
        </w:rPr>
        <w:t>鼓励采用户式中央空调与带过滤、除湿功能的新风系统整体交付</w:t>
      </w:r>
      <w:r>
        <w:rPr>
          <w:rFonts w:hint="eastAsia" w:ascii="仿宋" w:hAnsi="仿宋" w:eastAsia="仿宋" w:cs="仿宋"/>
          <w:color w:val="auto"/>
          <w:sz w:val="32"/>
          <w:szCs w:val="32"/>
        </w:rPr>
        <w:t>；户内宜设置室内温度、湿度、空气质量监测系统，可定时测量、显示、记录并传输数据，通过智慧中控屏或APP发布结果，空气监测系统可与新风、空气净化、冷暖设备智能联动，</w:t>
      </w:r>
      <w:r>
        <w:rPr>
          <w:rFonts w:hint="eastAsia" w:ascii="仿宋" w:hAnsi="仿宋" w:eastAsia="仿宋" w:cs="仿宋"/>
          <w:b w:val="0"/>
          <w:bCs w:val="0"/>
          <w:color w:val="auto"/>
          <w:sz w:val="32"/>
          <w:szCs w:val="32"/>
          <w:lang w:eastAsia="zh"/>
        </w:rPr>
        <w:t>智能</w:t>
      </w:r>
      <w:r>
        <w:rPr>
          <w:rFonts w:hint="eastAsia" w:ascii="仿宋" w:hAnsi="仿宋" w:eastAsia="仿宋" w:cs="仿宋"/>
          <w:color w:val="auto"/>
          <w:sz w:val="32"/>
          <w:szCs w:val="32"/>
        </w:rPr>
        <w:t>调节室内空气环境。</w:t>
      </w:r>
    </w:p>
    <w:p w14:paraId="088FA08A">
      <w:pPr>
        <w:numPr>
          <w:ilvl w:val="255"/>
          <w:numId w:val="0"/>
        </w:numPr>
        <w:spacing w:line="579" w:lineRule="exact"/>
        <w:ind w:firstLine="643" w:firstLineChars="200"/>
        <w:jc w:val="both"/>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8</w:t>
      </w:r>
      <w:r>
        <w:rPr>
          <w:rFonts w:hint="eastAsia" w:ascii="仿宋" w:hAnsi="仿宋" w:eastAsia="仿宋" w:cs="仿宋"/>
          <w:b/>
          <w:bCs/>
          <w:color w:val="auto"/>
          <w:sz w:val="32"/>
          <w:szCs w:val="32"/>
          <w:lang w:eastAsia="zh"/>
        </w:rPr>
        <w:t>.优化公共区域空气环境安全保障。</w:t>
      </w:r>
      <w:r>
        <w:rPr>
          <w:rFonts w:hint="eastAsia" w:ascii="仿宋" w:hAnsi="仿宋" w:eastAsia="仿宋" w:cs="仿宋"/>
          <w:color w:val="auto"/>
          <w:sz w:val="32"/>
          <w:szCs w:val="32"/>
        </w:rPr>
        <w:t>住宅</w:t>
      </w:r>
      <w:r>
        <w:rPr>
          <w:rFonts w:hint="eastAsia" w:ascii="仿宋" w:hAnsi="仿宋" w:eastAsia="仿宋" w:cs="仿宋"/>
          <w:color w:val="auto"/>
          <w:sz w:val="32"/>
          <w:szCs w:val="32"/>
          <w:lang w:eastAsia="zh"/>
        </w:rPr>
        <w:t>公共空间鼓励创造条件</w:t>
      </w:r>
      <w:r>
        <w:rPr>
          <w:rFonts w:hint="eastAsia" w:ascii="仿宋" w:hAnsi="仿宋" w:eastAsia="仿宋" w:cs="仿宋"/>
          <w:color w:val="auto"/>
          <w:sz w:val="32"/>
          <w:szCs w:val="32"/>
        </w:rPr>
        <w:t>实现自然通风</w:t>
      </w:r>
      <w:r>
        <w:rPr>
          <w:rFonts w:hint="eastAsia" w:ascii="仿宋" w:hAnsi="仿宋" w:eastAsia="仿宋" w:cs="仿宋"/>
          <w:color w:val="auto"/>
          <w:sz w:val="32"/>
          <w:szCs w:val="32"/>
          <w:lang w:eastAsia="zh"/>
        </w:rPr>
        <w:t>。地下车库、电梯候梯厅、大堂等主要公共空间应优先采用自然采光通风设计，可结合地面景观设置采光井、下沉庭院等采光通风；确实无法自然通风时，应科学进行气流组织设计，避免通风死角与异味渗透，</w:t>
      </w:r>
      <w:r>
        <w:rPr>
          <w:rFonts w:hint="eastAsia" w:ascii="仿宋" w:hAnsi="仿宋" w:eastAsia="仿宋" w:cs="仿宋"/>
          <w:b w:val="0"/>
          <w:bCs w:val="0"/>
          <w:color w:val="auto"/>
          <w:sz w:val="32"/>
          <w:szCs w:val="32"/>
          <w:lang w:eastAsia="zh"/>
        </w:rPr>
        <w:t>鼓励</w:t>
      </w:r>
      <w:r>
        <w:rPr>
          <w:rFonts w:hint="eastAsia" w:ascii="仿宋" w:hAnsi="仿宋" w:eastAsia="仿宋" w:cs="仿宋"/>
          <w:color w:val="auto"/>
          <w:sz w:val="32"/>
          <w:szCs w:val="32"/>
          <w:lang w:eastAsia="zh"/>
        </w:rPr>
        <w:t>配置环境质量智能监测系统，并与机械除湿、新风或空气净化设备联动，保障归家过渡空间的空气清新与干爽舒适；首层及地下室的大堂、电梯候梯厅宜配置空调、机械除湿通风系统或过滤新风系统；电梯轿厢等密闭空间应保证充足的通风换气量或配置空调设备，以提升乘梯体感，宜配置高效过滤、等离子、暗藏式紫外线等具备</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
        </w:rPr>
        <w:t>人机共存</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
        </w:rPr>
        <w:t>特性的隐藏式空气净化与消杀装置。鼓励在公共出入口、电梯等高频接触区域应用无接触通行技术，有效降低交叉感染风险。</w:t>
      </w:r>
    </w:p>
    <w:p w14:paraId="6B4548FB">
      <w:pPr>
        <w:spacing w:line="579" w:lineRule="exact"/>
        <w:ind w:firstLine="640" w:firstLineChars="200"/>
        <w:jc w:val="both"/>
        <w:outlineLvl w:val="2"/>
        <w:rPr>
          <w:rFonts w:hint="eastAsia" w:ascii="楷体" w:hAnsi="楷体" w:eastAsia="楷体" w:cs="楷体"/>
          <w:bCs/>
          <w:sz w:val="32"/>
          <w:szCs w:val="32"/>
        </w:rPr>
      </w:pPr>
      <w:bookmarkStart w:id="3" w:name="heading_3"/>
      <w:r>
        <w:rPr>
          <w:rFonts w:hint="eastAsia" w:ascii="楷体" w:hAnsi="楷体" w:eastAsia="楷体" w:cs="楷体"/>
          <w:bCs/>
          <w:sz w:val="32"/>
          <w:szCs w:val="32"/>
        </w:rPr>
        <w:t>（二）打造全龄舒适空间，适配珠海居住需求</w:t>
      </w:r>
      <w:bookmarkEnd w:id="3"/>
    </w:p>
    <w:p w14:paraId="3DD0DE12">
      <w:pPr>
        <w:numPr>
          <w:ilvl w:val="255"/>
          <w:numId w:val="0"/>
        </w:numPr>
        <w:spacing w:line="579" w:lineRule="exact"/>
        <w:ind w:firstLine="643" w:firstLineChars="200"/>
        <w:jc w:val="both"/>
        <w:rPr>
          <w:rFonts w:hint="default" w:ascii="仿宋" w:hAnsi="仿宋" w:eastAsia="仿宋" w:cs="仿宋"/>
          <w:sz w:val="32"/>
          <w:szCs w:val="32"/>
          <w:lang w:val="en-US" w:eastAsia="zh-CN"/>
        </w:rPr>
      </w:pPr>
      <w:r>
        <w:rPr>
          <w:rFonts w:hint="eastAsia" w:ascii="仿宋" w:hAnsi="仿宋" w:eastAsia="仿宋" w:cs="仿宋"/>
          <w:b/>
          <w:sz w:val="32"/>
          <w:szCs w:val="32"/>
          <w:lang w:val="en-US" w:eastAsia="zh-CN"/>
        </w:rPr>
        <w:t>9</w:t>
      </w:r>
      <w:r>
        <w:rPr>
          <w:rFonts w:hint="eastAsia" w:ascii="仿宋" w:hAnsi="仿宋" w:eastAsia="仿宋" w:cs="仿宋"/>
          <w:b/>
          <w:sz w:val="32"/>
          <w:szCs w:val="32"/>
          <w:lang w:eastAsia="zh"/>
        </w:rPr>
        <w:t>.</w:t>
      </w:r>
      <w:r>
        <w:rPr>
          <w:rFonts w:hint="eastAsia" w:ascii="仿宋" w:hAnsi="仿宋" w:eastAsia="仿宋" w:cs="仿宋"/>
          <w:b/>
          <w:sz w:val="32"/>
          <w:szCs w:val="32"/>
        </w:rPr>
        <w:t>优化空间尺度</w:t>
      </w:r>
      <w:r>
        <w:rPr>
          <w:rFonts w:hint="eastAsia" w:ascii="仿宋" w:hAnsi="仿宋" w:eastAsia="仿宋" w:cs="仿宋"/>
          <w:b/>
          <w:sz w:val="32"/>
          <w:szCs w:val="32"/>
          <w:lang w:eastAsia="zh"/>
        </w:rPr>
        <w:t>。</w:t>
      </w:r>
      <w:r>
        <w:rPr>
          <w:rFonts w:hint="eastAsia" w:ascii="仿宋" w:hAnsi="仿宋" w:eastAsia="仿宋" w:cs="仿宋"/>
          <w:sz w:val="32"/>
          <w:szCs w:val="32"/>
        </w:rPr>
        <w:t>住宅首层入户大堂及作为居民公共活动空间的架空层，净高</w:t>
      </w:r>
      <w:r>
        <w:rPr>
          <w:rFonts w:hint="eastAsia" w:ascii="仿宋" w:hAnsi="仿宋" w:eastAsia="仿宋" w:cs="仿宋"/>
          <w:sz w:val="32"/>
          <w:szCs w:val="32"/>
          <w:lang w:eastAsia="zh"/>
        </w:rPr>
        <w:t>（板底）</w:t>
      </w:r>
      <w:r>
        <w:rPr>
          <w:rFonts w:hint="eastAsia" w:ascii="仿宋" w:hAnsi="仿宋" w:eastAsia="仿宋" w:cs="仿宋"/>
          <w:sz w:val="32"/>
          <w:szCs w:val="32"/>
        </w:rPr>
        <w:t>不应低于3.</w:t>
      </w:r>
      <w:r>
        <w:rPr>
          <w:rFonts w:hint="eastAsia" w:ascii="仿宋" w:hAnsi="仿宋" w:eastAsia="仿宋" w:cs="仿宋"/>
          <w:sz w:val="32"/>
          <w:szCs w:val="32"/>
          <w:lang w:eastAsia="zh"/>
        </w:rPr>
        <w:t>5</w:t>
      </w:r>
      <w:r>
        <w:rPr>
          <w:rFonts w:hint="eastAsia" w:ascii="仿宋" w:hAnsi="仿宋" w:eastAsia="仿宋" w:cs="仿宋"/>
          <w:sz w:val="32"/>
          <w:szCs w:val="32"/>
        </w:rPr>
        <w:t>米；住宅标准层层高不应低于3.0米，设有中央空调、集中新风系统的住宅层高不宜低于3.1米；</w:t>
      </w:r>
      <w:r>
        <w:rPr>
          <w:rFonts w:hint="eastAsia" w:ascii="仿宋" w:hAnsi="仿宋" w:eastAsia="仿宋" w:cs="仿宋"/>
          <w:sz w:val="32"/>
          <w:szCs w:val="32"/>
          <w:lang w:eastAsia="zh-CN"/>
        </w:rPr>
        <w:t>住宅的卧室、起居室的室内净高不应低于</w:t>
      </w:r>
      <w:r>
        <w:rPr>
          <w:rFonts w:hint="eastAsia" w:ascii="仿宋" w:hAnsi="仿宋" w:eastAsia="仿宋" w:cs="仿宋"/>
          <w:sz w:val="32"/>
          <w:szCs w:val="32"/>
          <w:lang w:val="en-US" w:eastAsia="zh-CN"/>
        </w:rPr>
        <w:t>2.6米，</w:t>
      </w:r>
      <w:r>
        <w:rPr>
          <w:rFonts w:hint="eastAsia" w:ascii="仿宋" w:hAnsi="仿宋" w:eastAsia="仿宋" w:cs="仿宋"/>
          <w:sz w:val="32"/>
          <w:szCs w:val="32"/>
        </w:rPr>
        <w:t>起居室（厅）短边净宽不宜小于3.1米，住宅主卧开间净宽不宜小于2.8米，次卧开间净宽不宜小于2.5米</w:t>
      </w:r>
      <w:r>
        <w:rPr>
          <w:rFonts w:hint="eastAsia" w:ascii="仿宋" w:hAnsi="仿宋" w:eastAsia="仿宋" w:cs="仿宋"/>
          <w:sz w:val="32"/>
          <w:szCs w:val="32"/>
          <w:lang w:eastAsia="zh-CN"/>
        </w:rPr>
        <w:t>；厨房、卫生间的室内净高不应低于</w:t>
      </w:r>
      <w:r>
        <w:rPr>
          <w:rFonts w:hint="eastAsia" w:ascii="仿宋" w:hAnsi="仿宋" w:eastAsia="仿宋" w:cs="仿宋"/>
          <w:sz w:val="32"/>
          <w:szCs w:val="32"/>
          <w:lang w:val="en-US" w:eastAsia="zh-CN"/>
        </w:rPr>
        <w:t>2.2米，厨房的使用面积不应小于3.5平方米。</w:t>
      </w:r>
    </w:p>
    <w:p w14:paraId="3DB1BF3A">
      <w:pPr>
        <w:numPr>
          <w:ilvl w:val="255"/>
          <w:numId w:val="0"/>
        </w:numPr>
        <w:spacing w:line="579" w:lineRule="exact"/>
        <w:ind w:firstLine="643" w:firstLineChars="200"/>
        <w:jc w:val="both"/>
        <w:rPr>
          <w:rFonts w:hint="eastAsia" w:ascii="仿宋" w:hAnsi="仿宋" w:eastAsia="仿宋" w:cs="仿宋"/>
          <w:b w:val="0"/>
          <w:bCs w:val="0"/>
          <w:color w:val="FF0000"/>
          <w:sz w:val="32"/>
          <w:szCs w:val="32"/>
        </w:rPr>
      </w:pPr>
      <w:r>
        <w:rPr>
          <w:rFonts w:hint="eastAsia" w:ascii="仿宋" w:hAnsi="仿宋" w:eastAsia="仿宋" w:cs="仿宋"/>
          <w:b/>
          <w:bCs/>
          <w:sz w:val="32"/>
          <w:szCs w:val="32"/>
          <w:lang w:eastAsia="zh"/>
        </w:rPr>
        <w:t>1</w:t>
      </w:r>
      <w:r>
        <w:rPr>
          <w:rFonts w:hint="eastAsia" w:ascii="仿宋" w:hAnsi="仿宋" w:eastAsia="仿宋" w:cs="仿宋"/>
          <w:b/>
          <w:bCs/>
          <w:sz w:val="32"/>
          <w:szCs w:val="32"/>
          <w:lang w:val="en-US" w:eastAsia="zh-CN"/>
        </w:rPr>
        <w:t>0</w:t>
      </w:r>
      <w:r>
        <w:rPr>
          <w:rFonts w:hint="eastAsia" w:ascii="仿宋" w:hAnsi="仿宋" w:eastAsia="仿宋" w:cs="仿宋"/>
          <w:b/>
          <w:bCs/>
          <w:sz w:val="32"/>
          <w:szCs w:val="32"/>
          <w:lang w:eastAsia="zh"/>
        </w:rPr>
        <w:t>.强化通风采光。</w:t>
      </w:r>
      <w:r>
        <w:rPr>
          <w:rFonts w:hint="eastAsia" w:ascii="仿宋" w:hAnsi="仿宋" w:eastAsia="仿宋" w:cs="仿宋"/>
          <w:b w:val="0"/>
          <w:bCs w:val="0"/>
          <w:sz w:val="32"/>
          <w:szCs w:val="32"/>
          <w:lang w:eastAsia="zh"/>
        </w:rPr>
        <w:t>每套住宅的自然通风开口面积不应小于地面面积的</w:t>
      </w:r>
      <w:r>
        <w:rPr>
          <w:rFonts w:hint="eastAsia" w:ascii="仿宋" w:hAnsi="仿宋" w:eastAsia="仿宋" w:cs="仿宋"/>
          <w:b w:val="0"/>
          <w:bCs w:val="0"/>
          <w:sz w:val="32"/>
          <w:szCs w:val="32"/>
          <w:lang w:val="en-US" w:eastAsia="zh"/>
        </w:rPr>
        <w:t>5%。</w:t>
      </w:r>
      <w:r>
        <w:rPr>
          <w:rFonts w:hint="eastAsia" w:ascii="仿宋" w:hAnsi="仿宋" w:eastAsia="仿宋" w:cs="仿宋"/>
          <w:b w:val="0"/>
          <w:bCs w:val="0"/>
          <w:sz w:val="32"/>
          <w:szCs w:val="32"/>
          <w:lang w:eastAsia="zh"/>
        </w:rPr>
        <w:t>住宅宜全屋交付空调并预留独立新风系统安装条件，鼓励采用中央空调与带除湿功能的独立新风系统一体化交付。地下车库优先采用自然通风，或设置与CO浓度传感器联动的机械通风系统。鼓励地下车库、电梯候梯厅等主要公共空间结合地面景观设置采光井、下沉庭院等采光通风设施。</w:t>
      </w:r>
    </w:p>
    <w:p w14:paraId="775F3045">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lang w:eastAsia="zh"/>
        </w:rPr>
        <w:t>1</w:t>
      </w:r>
      <w:r>
        <w:rPr>
          <w:rFonts w:hint="eastAsia" w:ascii="仿宋" w:hAnsi="仿宋" w:eastAsia="仿宋" w:cs="仿宋"/>
          <w:b/>
          <w:sz w:val="32"/>
          <w:szCs w:val="32"/>
          <w:lang w:val="en-US" w:eastAsia="zh-CN"/>
        </w:rPr>
        <w:t>1</w:t>
      </w:r>
      <w:r>
        <w:rPr>
          <w:rFonts w:hint="eastAsia" w:ascii="仿宋" w:hAnsi="仿宋" w:eastAsia="仿宋" w:cs="仿宋"/>
          <w:b/>
          <w:sz w:val="32"/>
          <w:szCs w:val="32"/>
          <w:lang w:eastAsia="zh"/>
        </w:rPr>
        <w:t>.</w:t>
      </w:r>
      <w:r>
        <w:rPr>
          <w:rFonts w:hint="eastAsia" w:ascii="仿宋" w:hAnsi="仿宋" w:eastAsia="仿宋" w:cs="仿宋"/>
          <w:b/>
          <w:sz w:val="32"/>
          <w:szCs w:val="32"/>
        </w:rPr>
        <w:t>营造户内静谧舒适环境</w:t>
      </w:r>
      <w:r>
        <w:rPr>
          <w:rFonts w:hint="eastAsia" w:ascii="仿宋" w:hAnsi="仿宋" w:eastAsia="仿宋" w:cs="仿宋"/>
          <w:b/>
          <w:sz w:val="32"/>
          <w:szCs w:val="32"/>
          <w:lang w:eastAsia="zh"/>
        </w:rPr>
        <w:t>。</w:t>
      </w:r>
      <w:r>
        <w:rPr>
          <w:rFonts w:hint="eastAsia" w:ascii="仿宋" w:hAnsi="仿宋" w:eastAsia="仿宋" w:cs="仿宋"/>
          <w:sz w:val="32"/>
          <w:szCs w:val="32"/>
          <w:lang w:eastAsia="zh"/>
        </w:rPr>
        <w:t>宜</w:t>
      </w:r>
      <w:r>
        <w:rPr>
          <w:rFonts w:hint="eastAsia" w:ascii="仿宋" w:hAnsi="仿宋" w:eastAsia="仿宋" w:cs="仿宋"/>
          <w:sz w:val="32"/>
          <w:szCs w:val="32"/>
        </w:rPr>
        <w:t>配置隔音入户门、室内门提升隔声效果。卧室、起居室的外门窗应采用</w:t>
      </w:r>
      <w:r>
        <w:rPr>
          <w:rFonts w:hint="eastAsia" w:ascii="仿宋" w:hAnsi="仿宋" w:eastAsia="仿宋" w:cs="仿宋"/>
          <w:sz w:val="32"/>
          <w:szCs w:val="32"/>
          <w:lang w:eastAsia="zh"/>
        </w:rPr>
        <w:t>高</w:t>
      </w:r>
      <w:r>
        <w:rPr>
          <w:rFonts w:hint="eastAsia" w:ascii="仿宋" w:hAnsi="仿宋" w:eastAsia="仿宋" w:cs="仿宋"/>
          <w:sz w:val="32"/>
          <w:szCs w:val="32"/>
        </w:rPr>
        <w:t>隔声</w:t>
      </w:r>
      <w:r>
        <w:rPr>
          <w:rFonts w:hint="eastAsia" w:ascii="仿宋" w:hAnsi="仿宋" w:eastAsia="仿宋" w:cs="仿宋"/>
          <w:sz w:val="32"/>
          <w:szCs w:val="32"/>
          <w:lang w:eastAsia="zh"/>
        </w:rPr>
        <w:t>性能</w:t>
      </w:r>
      <w:r>
        <w:rPr>
          <w:rFonts w:hint="eastAsia" w:ascii="仿宋" w:hAnsi="仿宋" w:eastAsia="仿宋" w:cs="仿宋"/>
          <w:sz w:val="32"/>
          <w:szCs w:val="32"/>
        </w:rPr>
        <w:t>玻璃；临近噪声源区域时，应进一步提高外门窗隔声性能。分户楼板</w:t>
      </w:r>
      <w:r>
        <w:rPr>
          <w:rFonts w:hint="eastAsia" w:ascii="仿宋" w:hAnsi="仿宋" w:eastAsia="仿宋" w:cs="仿宋"/>
          <w:sz w:val="32"/>
          <w:szCs w:val="32"/>
          <w:lang w:eastAsia="zh"/>
        </w:rPr>
        <w:t>、分户墙</w:t>
      </w:r>
      <w:r>
        <w:rPr>
          <w:rFonts w:hint="eastAsia" w:ascii="仿宋" w:hAnsi="仿宋" w:eastAsia="仿宋" w:cs="仿宋"/>
          <w:sz w:val="32"/>
          <w:szCs w:val="32"/>
        </w:rPr>
        <w:t>应采用</w:t>
      </w:r>
      <w:r>
        <w:rPr>
          <w:rFonts w:hint="eastAsia" w:ascii="仿宋" w:hAnsi="仿宋" w:eastAsia="仿宋" w:cs="仿宋"/>
          <w:sz w:val="32"/>
          <w:szCs w:val="32"/>
          <w:lang w:eastAsia="zh"/>
        </w:rPr>
        <w:t>高性能有效</w:t>
      </w:r>
      <w:r>
        <w:rPr>
          <w:rFonts w:hint="eastAsia" w:ascii="仿宋" w:hAnsi="仿宋" w:eastAsia="仿宋" w:cs="仿宋"/>
          <w:sz w:val="32"/>
          <w:szCs w:val="32"/>
        </w:rPr>
        <w:t>隔声措施，减少噪音</w:t>
      </w:r>
      <w:r>
        <w:rPr>
          <w:rFonts w:hint="eastAsia" w:ascii="仿宋" w:hAnsi="仿宋" w:eastAsia="仿宋" w:cs="仿宋"/>
          <w:sz w:val="32"/>
          <w:szCs w:val="32"/>
          <w:lang w:eastAsia="zh"/>
        </w:rPr>
        <w:t>影响</w:t>
      </w:r>
      <w:r>
        <w:rPr>
          <w:rFonts w:hint="eastAsia" w:ascii="仿宋" w:hAnsi="仿宋" w:eastAsia="仿宋" w:cs="仿宋"/>
          <w:sz w:val="32"/>
          <w:szCs w:val="32"/>
        </w:rPr>
        <w:t>；与住宅相邻的振动设备机房</w:t>
      </w:r>
      <w:r>
        <w:rPr>
          <w:rFonts w:hint="eastAsia" w:ascii="仿宋" w:hAnsi="仿宋" w:eastAsia="仿宋" w:cs="仿宋"/>
          <w:sz w:val="32"/>
          <w:szCs w:val="32"/>
          <w:lang w:eastAsia="zh"/>
        </w:rPr>
        <w:t>、</w:t>
      </w:r>
      <w:r>
        <w:rPr>
          <w:rFonts w:hint="eastAsia" w:ascii="仿宋" w:hAnsi="仿宋" w:eastAsia="仿宋" w:cs="仿宋"/>
          <w:sz w:val="32"/>
          <w:szCs w:val="32"/>
        </w:rPr>
        <w:t>贴邻电梯的起居室隔墙应设置</w:t>
      </w:r>
      <w:r>
        <w:rPr>
          <w:rFonts w:hint="eastAsia" w:ascii="仿宋" w:hAnsi="仿宋" w:eastAsia="仿宋" w:cs="仿宋"/>
          <w:sz w:val="32"/>
          <w:szCs w:val="32"/>
          <w:lang w:eastAsia="zh"/>
        </w:rPr>
        <w:t>隔声墙</w:t>
      </w:r>
      <w:r>
        <w:rPr>
          <w:rFonts w:hint="eastAsia" w:ascii="仿宋" w:hAnsi="仿宋" w:eastAsia="仿宋" w:cs="仿宋"/>
          <w:sz w:val="32"/>
          <w:szCs w:val="32"/>
        </w:rPr>
        <w:t>等隔声措施；</w:t>
      </w:r>
      <w:r>
        <w:rPr>
          <w:rFonts w:hint="eastAsia" w:ascii="仿宋" w:hAnsi="仿宋" w:eastAsia="仿宋" w:cs="仿宋"/>
          <w:sz w:val="32"/>
          <w:szCs w:val="32"/>
          <w:lang w:eastAsia="zh"/>
        </w:rPr>
        <w:t>优化室内排水管道隔声做法，厨卫排水应采用同层排水。供水、空调、新风、通风等设备系统应选用低噪声产品；空调室外机、新风机组等设备宜布置在远离卧室的位置，并应对设备、管道等采取有效的隔振、消声措施。</w:t>
      </w:r>
    </w:p>
    <w:p w14:paraId="318DA75A">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lang w:eastAsia="zh"/>
        </w:rPr>
        <w:t>1</w:t>
      </w:r>
      <w:r>
        <w:rPr>
          <w:rFonts w:hint="eastAsia" w:ascii="仿宋" w:hAnsi="仿宋" w:eastAsia="仿宋" w:cs="仿宋"/>
          <w:b/>
          <w:sz w:val="32"/>
          <w:szCs w:val="32"/>
          <w:lang w:val="en-US" w:eastAsia="zh-CN"/>
        </w:rPr>
        <w:t>2</w:t>
      </w:r>
      <w:r>
        <w:rPr>
          <w:rFonts w:hint="eastAsia" w:ascii="仿宋" w:hAnsi="仿宋" w:eastAsia="仿宋" w:cs="仿宋"/>
          <w:b/>
          <w:sz w:val="32"/>
          <w:szCs w:val="32"/>
          <w:lang w:eastAsia="zh"/>
        </w:rPr>
        <w:t>.</w:t>
      </w:r>
      <w:r>
        <w:rPr>
          <w:rFonts w:hint="eastAsia" w:ascii="仿宋" w:hAnsi="仿宋" w:eastAsia="仿宋" w:cs="仿宋"/>
          <w:b/>
          <w:sz w:val="32"/>
          <w:szCs w:val="32"/>
        </w:rPr>
        <w:t>完善适老化与灵活空间</w:t>
      </w:r>
      <w:r>
        <w:rPr>
          <w:rFonts w:hint="eastAsia" w:ascii="仿宋" w:hAnsi="仿宋" w:eastAsia="仿宋" w:cs="仿宋"/>
          <w:b/>
          <w:sz w:val="32"/>
          <w:szCs w:val="32"/>
          <w:lang w:eastAsia="zh"/>
        </w:rPr>
        <w:t>。</w:t>
      </w:r>
      <w:r>
        <w:rPr>
          <w:rFonts w:hint="eastAsia" w:ascii="仿宋" w:hAnsi="仿宋" w:eastAsia="仿宋" w:cs="仿宋"/>
          <w:b w:val="0"/>
          <w:sz w:val="32"/>
          <w:szCs w:val="32"/>
          <w:lang w:eastAsia="zh-CN"/>
        </w:rPr>
        <w:t>住宅均应进行全装修，</w:t>
      </w:r>
      <w:r>
        <w:rPr>
          <w:rFonts w:hint="eastAsia" w:ascii="仿宋" w:hAnsi="仿宋" w:eastAsia="仿宋" w:cs="仿宋"/>
          <w:sz w:val="32"/>
          <w:szCs w:val="32"/>
        </w:rPr>
        <w:t>宜采用装配式装修，管线分离、便于维修；宜</w:t>
      </w:r>
      <w:r>
        <w:rPr>
          <w:rFonts w:hint="eastAsia" w:ascii="仿宋" w:hAnsi="仿宋" w:eastAsia="仿宋" w:cs="仿宋"/>
          <w:sz w:val="32"/>
          <w:szCs w:val="32"/>
          <w:lang w:eastAsia="zh"/>
        </w:rPr>
        <w:t>实现</w:t>
      </w:r>
      <w:r>
        <w:rPr>
          <w:rFonts w:hint="eastAsia" w:ascii="仿宋" w:hAnsi="仿宋" w:eastAsia="仿宋" w:cs="仿宋"/>
          <w:sz w:val="32"/>
          <w:szCs w:val="32"/>
        </w:rPr>
        <w:t>“无痕适老”</w:t>
      </w:r>
      <w:r>
        <w:rPr>
          <w:rFonts w:hint="eastAsia" w:ascii="仿宋" w:hAnsi="仿宋" w:eastAsia="仿宋" w:cs="仿宋"/>
          <w:sz w:val="32"/>
          <w:szCs w:val="32"/>
          <w:lang w:eastAsia="zh"/>
        </w:rPr>
        <w:t>，</w:t>
      </w:r>
      <w:r>
        <w:rPr>
          <w:rFonts w:hint="eastAsia" w:ascii="仿宋" w:hAnsi="仿宋" w:eastAsia="仿宋" w:cs="仿宋"/>
          <w:sz w:val="32"/>
          <w:szCs w:val="32"/>
        </w:rPr>
        <w:t>户内玄关、卫生间、老人卧室、走道等空间宜预留适老化改造条件，住宅玄关处宜设置储藏间；鼓励套内减少相邻房间之间的承重墙，满足家庭对空间灵活可变的需求。住区宜设有老年人活动空间、儿童活动空间，活动场地附近宜设有公共卫生间</w:t>
      </w:r>
      <w:r>
        <w:rPr>
          <w:rFonts w:hint="eastAsia" w:ascii="仿宋" w:hAnsi="仿宋" w:eastAsia="仿宋" w:cs="仿宋"/>
          <w:sz w:val="32"/>
          <w:szCs w:val="32"/>
          <w:lang w:eastAsia="zh-CN"/>
        </w:rPr>
        <w:t>。</w:t>
      </w:r>
      <w:r>
        <w:rPr>
          <w:rFonts w:hint="eastAsia" w:ascii="仿宋" w:hAnsi="仿宋" w:eastAsia="仿宋" w:cs="仿宋"/>
          <w:sz w:val="32"/>
          <w:szCs w:val="32"/>
        </w:rPr>
        <w:t>活动场地应与机动车、非机动车交通动线隔离，</w:t>
      </w:r>
      <w:r>
        <w:rPr>
          <w:rFonts w:hint="eastAsia" w:ascii="仿宋" w:hAnsi="仿宋" w:eastAsia="仿宋" w:cs="仿宋"/>
          <w:sz w:val="32"/>
          <w:szCs w:val="32"/>
          <w:lang w:val="en-US" w:eastAsia="zh-CN"/>
        </w:rPr>
        <w:t>且</w:t>
      </w:r>
      <w:r>
        <w:rPr>
          <w:rFonts w:hint="eastAsia" w:ascii="仿宋" w:hAnsi="仿宋" w:eastAsia="仿宋" w:cs="仿宋"/>
          <w:sz w:val="32"/>
          <w:szCs w:val="32"/>
        </w:rPr>
        <w:t>采用防滑地面。</w:t>
      </w:r>
    </w:p>
    <w:p w14:paraId="74E51206">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lang w:eastAsia="zh"/>
        </w:rPr>
        <w:t>1</w:t>
      </w:r>
      <w:r>
        <w:rPr>
          <w:rFonts w:hint="eastAsia" w:ascii="仿宋" w:hAnsi="仿宋" w:eastAsia="仿宋" w:cs="仿宋"/>
          <w:b/>
          <w:sz w:val="32"/>
          <w:szCs w:val="32"/>
          <w:lang w:val="en-US" w:eastAsia="zh-CN"/>
        </w:rPr>
        <w:t>3</w:t>
      </w:r>
      <w:r>
        <w:rPr>
          <w:rFonts w:hint="eastAsia" w:ascii="仿宋" w:hAnsi="仿宋" w:eastAsia="仿宋" w:cs="仿宋"/>
          <w:b/>
          <w:sz w:val="32"/>
          <w:szCs w:val="32"/>
          <w:lang w:eastAsia="zh"/>
        </w:rPr>
        <w:t>.</w:t>
      </w:r>
      <w:r>
        <w:rPr>
          <w:rFonts w:hint="eastAsia" w:ascii="仿宋" w:hAnsi="仿宋" w:eastAsia="仿宋" w:cs="仿宋"/>
          <w:b/>
          <w:sz w:val="32"/>
          <w:szCs w:val="32"/>
        </w:rPr>
        <w:t>提升室内卫生健康水平</w:t>
      </w:r>
      <w:r>
        <w:rPr>
          <w:rFonts w:hint="eastAsia" w:ascii="仿宋" w:hAnsi="仿宋" w:eastAsia="仿宋" w:cs="仿宋"/>
          <w:b/>
          <w:sz w:val="32"/>
          <w:szCs w:val="32"/>
          <w:lang w:eastAsia="zh"/>
        </w:rPr>
        <w:t>。</w:t>
      </w:r>
      <w:r>
        <w:rPr>
          <w:rFonts w:hint="eastAsia" w:ascii="仿宋" w:hAnsi="仿宋" w:eastAsia="仿宋" w:cs="仿宋"/>
          <w:b w:val="0"/>
          <w:bCs w:val="0"/>
          <w:sz w:val="32"/>
          <w:szCs w:val="32"/>
          <w:lang w:eastAsia="zh"/>
        </w:rPr>
        <w:t>排水器具和地漏应设置水封，且水封深度不小于50mm；卫生器具排水管段上不得重复设置水封；干区地漏应设置防干涸措施</w:t>
      </w:r>
      <w:r>
        <w:rPr>
          <w:rFonts w:hint="eastAsia" w:ascii="仿宋" w:hAnsi="仿宋" w:eastAsia="仿宋" w:cs="仿宋"/>
          <w:b w:val="0"/>
          <w:bCs w:val="0"/>
          <w:sz w:val="32"/>
          <w:szCs w:val="32"/>
        </w:rPr>
        <w:t>；住宅套内给水管道应采用耐腐蚀、无污染、寿命长的优质管材</w:t>
      </w:r>
      <w:r>
        <w:rPr>
          <w:rFonts w:hint="eastAsia" w:ascii="仿宋" w:hAnsi="仿宋" w:eastAsia="仿宋" w:cs="仿宋"/>
          <w:b w:val="0"/>
          <w:bCs w:val="0"/>
          <w:sz w:val="32"/>
          <w:szCs w:val="32"/>
          <w:lang w:eastAsia="zh"/>
        </w:rPr>
        <w:t>；</w:t>
      </w:r>
      <w:r>
        <w:rPr>
          <w:rFonts w:hint="eastAsia" w:ascii="仿宋" w:hAnsi="仿宋" w:eastAsia="仿宋" w:cs="仿宋"/>
          <w:sz w:val="32"/>
          <w:szCs w:val="32"/>
        </w:rPr>
        <w:t>厨房排烟井应设置</w:t>
      </w:r>
      <w:r>
        <w:rPr>
          <w:rFonts w:hint="eastAsia" w:ascii="仿宋" w:hAnsi="仿宋" w:eastAsia="仿宋" w:cs="仿宋"/>
          <w:sz w:val="32"/>
          <w:szCs w:val="32"/>
          <w:lang w:eastAsia="zh"/>
        </w:rPr>
        <w:t>具备防火、止回、导流功能的装置</w:t>
      </w:r>
      <w:r>
        <w:rPr>
          <w:rFonts w:hint="eastAsia" w:ascii="仿宋" w:hAnsi="仿宋" w:eastAsia="仿宋" w:cs="仿宋"/>
          <w:sz w:val="32"/>
          <w:szCs w:val="32"/>
        </w:rPr>
        <w:t>，出屋面烟道应设置负压风帽，防止串味；</w:t>
      </w:r>
      <w:r>
        <w:rPr>
          <w:rFonts w:hint="default" w:ascii="仿宋" w:hAnsi="仿宋" w:eastAsia="仿宋" w:cs="仿宋"/>
          <w:kern w:val="2"/>
          <w:sz w:val="32"/>
          <w:szCs w:val="32"/>
        </w:rPr>
        <w:t>鼓励卫生间采用淋浴区、盥洗区、厕位区三分离</w:t>
      </w:r>
      <w:r>
        <w:rPr>
          <w:rFonts w:hint="default" w:ascii="仿宋" w:hAnsi="仿宋" w:eastAsia="仿宋" w:cs="仿宋"/>
          <w:kern w:val="2"/>
          <w:sz w:val="32"/>
          <w:szCs w:val="32"/>
          <w:highlight w:val="none"/>
        </w:rPr>
        <w:t>式</w:t>
      </w:r>
      <w:r>
        <w:rPr>
          <w:rFonts w:hint="default" w:ascii="仿宋" w:hAnsi="仿宋" w:eastAsia="仿宋" w:cs="仿宋"/>
          <w:kern w:val="2"/>
          <w:sz w:val="32"/>
          <w:szCs w:val="32"/>
        </w:rPr>
        <w:t>空间设计，厕位区独立排风避免异味扩散，实现干湿分离；</w:t>
      </w:r>
      <w:r>
        <w:rPr>
          <w:rFonts w:hint="eastAsia" w:ascii="仿宋" w:hAnsi="仿宋" w:eastAsia="仿宋" w:cs="仿宋"/>
          <w:sz w:val="32"/>
          <w:szCs w:val="32"/>
          <w:lang w:eastAsia="zh"/>
        </w:rPr>
        <w:t>卫生间</w:t>
      </w:r>
      <w:r>
        <w:rPr>
          <w:rFonts w:hint="eastAsia" w:ascii="仿宋" w:hAnsi="仿宋" w:eastAsia="仿宋" w:cs="仿宋"/>
          <w:sz w:val="32"/>
          <w:szCs w:val="32"/>
        </w:rPr>
        <w:t>应采用防滑地面设计，保障使用安全。空调冷凝水应有组织排放，并设置专用</w:t>
      </w:r>
      <w:r>
        <w:rPr>
          <w:rFonts w:hint="eastAsia" w:ascii="仿宋" w:hAnsi="仿宋" w:eastAsia="仿宋" w:cs="仿宋"/>
          <w:sz w:val="32"/>
          <w:szCs w:val="32"/>
          <w:lang w:eastAsia="zh"/>
        </w:rPr>
        <w:t>管道；</w:t>
      </w:r>
      <w:r>
        <w:rPr>
          <w:rFonts w:hint="eastAsia" w:ascii="仿宋" w:hAnsi="仿宋" w:eastAsia="仿宋" w:cs="仿宋"/>
          <w:sz w:val="32"/>
          <w:szCs w:val="32"/>
        </w:rPr>
        <w:t>冷凝水立管及接口应设置合理，确保排水顺畅。</w:t>
      </w:r>
    </w:p>
    <w:p w14:paraId="36B551EB">
      <w:pPr>
        <w:numPr>
          <w:ilvl w:val="255"/>
          <w:numId w:val="0"/>
        </w:numPr>
        <w:spacing w:line="579" w:lineRule="exact"/>
        <w:ind w:firstLine="643" w:firstLineChars="200"/>
        <w:jc w:val="both"/>
        <w:rPr>
          <w:rFonts w:hint="eastAsia" w:ascii="方正仿宋_GBK" w:hAnsi="方正仿宋_GBK" w:eastAsia="方正仿宋_GBK" w:cs="方正仿宋_GBK"/>
          <w:sz w:val="32"/>
          <w:szCs w:val="32"/>
        </w:rPr>
      </w:pPr>
      <w:r>
        <w:rPr>
          <w:rFonts w:hint="eastAsia" w:ascii="仿宋" w:hAnsi="仿宋" w:eastAsia="仿宋" w:cs="仿宋"/>
          <w:b/>
          <w:sz w:val="32"/>
          <w:szCs w:val="32"/>
          <w:lang w:eastAsia="zh"/>
        </w:rPr>
        <w:t>1</w:t>
      </w:r>
      <w:r>
        <w:rPr>
          <w:rFonts w:hint="eastAsia" w:ascii="仿宋" w:hAnsi="仿宋" w:eastAsia="仿宋" w:cs="仿宋"/>
          <w:b/>
          <w:sz w:val="32"/>
          <w:szCs w:val="32"/>
          <w:lang w:val="en-US" w:eastAsia="zh-CN"/>
        </w:rPr>
        <w:t>4</w:t>
      </w:r>
      <w:r>
        <w:rPr>
          <w:rFonts w:hint="eastAsia" w:ascii="仿宋" w:hAnsi="仿宋" w:eastAsia="仿宋" w:cs="仿宋"/>
          <w:b/>
          <w:sz w:val="32"/>
          <w:szCs w:val="32"/>
          <w:lang w:eastAsia="zh"/>
        </w:rPr>
        <w:t>.</w:t>
      </w:r>
      <w:r>
        <w:rPr>
          <w:rFonts w:hint="eastAsia" w:ascii="仿宋" w:hAnsi="仿宋" w:eastAsia="仿宋" w:cs="仿宋"/>
          <w:b/>
          <w:sz w:val="32"/>
          <w:szCs w:val="32"/>
        </w:rPr>
        <w:t>打造全龄友好公共空间</w:t>
      </w:r>
      <w:r>
        <w:rPr>
          <w:rFonts w:hint="eastAsia" w:ascii="仿宋" w:hAnsi="仿宋" w:eastAsia="仿宋" w:cs="仿宋"/>
          <w:b/>
          <w:sz w:val="32"/>
          <w:szCs w:val="32"/>
          <w:lang w:eastAsia="zh"/>
        </w:rPr>
        <w:t>。</w:t>
      </w:r>
      <w:r>
        <w:rPr>
          <w:rFonts w:hint="eastAsia" w:ascii="仿宋" w:hAnsi="仿宋" w:eastAsia="仿宋" w:cs="仿宋"/>
          <w:sz w:val="32"/>
          <w:szCs w:val="32"/>
        </w:rPr>
        <w:t>公共空间布局应落实全域无障碍设计要求，通过骑楼、风雨连廊和架空层等要素构建舒适连续的步行系统。住宅宜灵活设置共享客厅、健身场所、阅览室、活动室等室内共享活动空间；鼓励结合小区内部花园、架空层、屋面花园等设置公共活动空间，建设全龄化的文化健康活动设施和公益性服务空间；住区宜构建一站式社区综合服务中心（邻里中心），打造“家门口”的生活综合体。</w:t>
      </w:r>
    </w:p>
    <w:p w14:paraId="781A089C">
      <w:pPr>
        <w:spacing w:line="579" w:lineRule="exact"/>
        <w:ind w:firstLine="640" w:firstLineChars="200"/>
        <w:jc w:val="both"/>
        <w:outlineLvl w:val="2"/>
        <w:rPr>
          <w:rFonts w:hint="eastAsia" w:ascii="CESI楷体-GB2312" w:hAnsi="CESI楷体-GB2312" w:eastAsia="CESI楷体-GB2312" w:cs="CESI楷体-GB2312"/>
          <w:bCs/>
          <w:sz w:val="32"/>
          <w:szCs w:val="32"/>
        </w:rPr>
      </w:pPr>
      <w:bookmarkStart w:id="4" w:name="heading_4"/>
      <w:r>
        <w:rPr>
          <w:rFonts w:hint="eastAsia" w:ascii="楷体" w:hAnsi="楷体" w:eastAsia="楷体" w:cs="楷体"/>
          <w:bCs/>
          <w:sz w:val="32"/>
          <w:szCs w:val="32"/>
        </w:rPr>
        <w:t>（三）践行绿色低碳理念，推动可持续发展</w:t>
      </w:r>
      <w:bookmarkEnd w:id="4"/>
    </w:p>
    <w:p w14:paraId="6BC86C21">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lang w:eastAsia="zh"/>
        </w:rPr>
        <w:t>1</w:t>
      </w:r>
      <w:r>
        <w:rPr>
          <w:rFonts w:hint="eastAsia" w:ascii="仿宋" w:hAnsi="仿宋" w:eastAsia="仿宋" w:cs="仿宋"/>
          <w:b/>
          <w:sz w:val="32"/>
          <w:szCs w:val="32"/>
          <w:lang w:val="en-US" w:eastAsia="zh-CN"/>
        </w:rPr>
        <w:t>5</w:t>
      </w:r>
      <w:r>
        <w:rPr>
          <w:rFonts w:hint="eastAsia" w:ascii="仿宋" w:hAnsi="仿宋" w:eastAsia="仿宋" w:cs="仿宋"/>
          <w:b/>
          <w:sz w:val="32"/>
          <w:szCs w:val="32"/>
          <w:lang w:eastAsia="zh"/>
        </w:rPr>
        <w:t>.</w:t>
      </w:r>
      <w:r>
        <w:rPr>
          <w:rFonts w:hint="eastAsia" w:ascii="仿宋" w:hAnsi="仿宋" w:eastAsia="仿宋" w:cs="仿宋"/>
          <w:b/>
          <w:sz w:val="32"/>
          <w:szCs w:val="32"/>
        </w:rPr>
        <w:t>推广绿色建造与节能措施</w:t>
      </w:r>
      <w:r>
        <w:rPr>
          <w:rFonts w:hint="eastAsia" w:ascii="仿宋" w:hAnsi="仿宋" w:eastAsia="仿宋" w:cs="仿宋"/>
          <w:b/>
          <w:sz w:val="32"/>
          <w:szCs w:val="32"/>
          <w:lang w:eastAsia="zh"/>
        </w:rPr>
        <w:t>。</w:t>
      </w:r>
      <w:r>
        <w:rPr>
          <w:rFonts w:hint="eastAsia" w:ascii="仿宋" w:hAnsi="仿宋" w:eastAsia="仿宋" w:cs="仿宋"/>
          <w:sz w:val="32"/>
          <w:szCs w:val="32"/>
          <w:lang w:eastAsia="zh"/>
        </w:rPr>
        <w:t>宜</w:t>
      </w:r>
      <w:r>
        <w:rPr>
          <w:rFonts w:hint="eastAsia" w:ascii="仿宋" w:hAnsi="仿宋" w:eastAsia="仿宋" w:cs="仿宋"/>
          <w:sz w:val="32"/>
          <w:szCs w:val="32"/>
        </w:rPr>
        <w:t>采用装配式、模块化等工业化建造方式，</w:t>
      </w:r>
      <w:r>
        <w:rPr>
          <w:rFonts w:hint="eastAsia" w:ascii="仿宋" w:hAnsi="仿宋" w:eastAsia="仿宋" w:cs="仿宋"/>
          <w:sz w:val="32"/>
          <w:szCs w:val="32"/>
          <w:lang w:eastAsia="zh"/>
        </w:rPr>
        <w:t>采用建筑信息模型（BIM）技术，提升房屋建造精度与质量</w:t>
      </w:r>
      <w:r>
        <w:rPr>
          <w:rFonts w:hint="eastAsia" w:ascii="仿宋" w:hAnsi="仿宋" w:eastAsia="仿宋" w:cs="仿宋"/>
          <w:sz w:val="32"/>
          <w:szCs w:val="32"/>
        </w:rPr>
        <w:t>；绿色建材使用比例应不小于20%；住宅电梯应采用智能控制、变频调速</w:t>
      </w:r>
      <w:r>
        <w:rPr>
          <w:rFonts w:hint="eastAsia" w:ascii="仿宋" w:hAnsi="仿宋" w:eastAsia="仿宋" w:cs="仿宋"/>
          <w:sz w:val="32"/>
          <w:szCs w:val="32"/>
          <w:lang w:eastAsia="zh"/>
        </w:rPr>
        <w:t>等节能措施，鼓励采用</w:t>
      </w:r>
      <w:r>
        <w:rPr>
          <w:rFonts w:hint="eastAsia" w:ascii="仿宋" w:hAnsi="仿宋" w:eastAsia="仿宋" w:cs="仿宋"/>
          <w:sz w:val="32"/>
          <w:szCs w:val="32"/>
        </w:rPr>
        <w:t>能量回馈等节能</w:t>
      </w:r>
      <w:r>
        <w:rPr>
          <w:rFonts w:hint="eastAsia" w:ascii="仿宋" w:hAnsi="仿宋" w:eastAsia="仿宋" w:cs="仿宋"/>
          <w:sz w:val="32"/>
          <w:szCs w:val="32"/>
          <w:lang w:eastAsia="zh"/>
        </w:rPr>
        <w:t>装置</w:t>
      </w:r>
      <w:r>
        <w:rPr>
          <w:rFonts w:hint="eastAsia" w:ascii="仿宋" w:hAnsi="仿宋" w:eastAsia="仿宋" w:cs="仿宋"/>
          <w:sz w:val="32"/>
          <w:szCs w:val="32"/>
        </w:rPr>
        <w:t>。</w:t>
      </w:r>
      <w:r>
        <w:rPr>
          <w:rFonts w:hint="eastAsia" w:ascii="仿宋" w:hAnsi="仿宋" w:eastAsia="仿宋" w:cs="仿宋"/>
          <w:sz w:val="32"/>
          <w:szCs w:val="32"/>
          <w:lang w:eastAsia="zh"/>
        </w:rPr>
        <w:t>厨房、卫生间应集成配置柜体和厨卫设施，预留洗碗机、净水器、热水器等设备设施的安装条件；交付的家电设备、照明灯具，能效等级标准应不低于2级，宜优先采用1级能效产品；卫生间器具的水效等级不低于2级；宜配置空气源热泵等可再生能源设备制备生活热水</w:t>
      </w:r>
      <w:r>
        <w:rPr>
          <w:rFonts w:hint="eastAsia" w:ascii="仿宋" w:hAnsi="仿宋" w:eastAsia="仿宋" w:cs="仿宋"/>
          <w:sz w:val="32"/>
          <w:szCs w:val="32"/>
        </w:rPr>
        <w:t>。</w:t>
      </w:r>
      <w:r>
        <w:rPr>
          <w:rFonts w:hint="eastAsia" w:ascii="仿宋" w:hAnsi="仿宋" w:eastAsia="仿宋" w:cs="仿宋"/>
          <w:kern w:val="2"/>
          <w:sz w:val="32"/>
          <w:szCs w:val="32"/>
        </w:rPr>
        <w:t>室内装修材料</w:t>
      </w:r>
      <w:r>
        <w:rPr>
          <w:rFonts w:hint="eastAsia" w:ascii="仿宋" w:hAnsi="仿宋" w:eastAsia="仿宋" w:cs="仿宋"/>
          <w:sz w:val="32"/>
          <w:szCs w:val="32"/>
        </w:rPr>
        <w:t>应采用环保板材</w:t>
      </w:r>
      <w:r>
        <w:rPr>
          <w:rFonts w:hint="eastAsia" w:ascii="仿宋" w:hAnsi="仿宋" w:eastAsia="仿宋" w:cs="仿宋"/>
          <w:sz w:val="32"/>
          <w:szCs w:val="32"/>
          <w:lang w:eastAsia="zh-CN"/>
        </w:rPr>
        <w:t>，</w:t>
      </w:r>
      <w:r>
        <w:rPr>
          <w:rFonts w:hint="eastAsia" w:ascii="仿宋" w:hAnsi="仿宋" w:eastAsia="仿宋" w:cs="仿宋"/>
          <w:sz w:val="32"/>
          <w:szCs w:val="32"/>
        </w:rPr>
        <w:t>台面、窗台</w:t>
      </w:r>
      <w:r>
        <w:rPr>
          <w:rFonts w:hint="eastAsia" w:ascii="仿宋" w:hAnsi="仿宋" w:eastAsia="仿宋" w:cs="仿宋"/>
          <w:sz w:val="32"/>
          <w:szCs w:val="32"/>
          <w:lang w:val="en-US" w:eastAsia="zh-CN"/>
        </w:rPr>
        <w:t>选用</w:t>
      </w:r>
      <w:r>
        <w:rPr>
          <w:rFonts w:hint="eastAsia" w:ascii="仿宋" w:hAnsi="仿宋" w:eastAsia="仿宋" w:cs="仿宋"/>
          <w:sz w:val="32"/>
          <w:szCs w:val="32"/>
        </w:rPr>
        <w:t>耐污材质。</w:t>
      </w:r>
    </w:p>
    <w:p w14:paraId="46038B74">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lang w:eastAsia="zh"/>
        </w:rPr>
        <w:t>1</w:t>
      </w:r>
      <w:r>
        <w:rPr>
          <w:rFonts w:hint="eastAsia" w:ascii="仿宋" w:hAnsi="仿宋" w:eastAsia="仿宋" w:cs="仿宋"/>
          <w:b/>
          <w:sz w:val="32"/>
          <w:szCs w:val="32"/>
          <w:lang w:val="en-US" w:eastAsia="zh-CN"/>
        </w:rPr>
        <w:t>6</w:t>
      </w:r>
      <w:r>
        <w:rPr>
          <w:rFonts w:hint="eastAsia" w:ascii="仿宋" w:hAnsi="仿宋" w:eastAsia="仿宋" w:cs="仿宋"/>
          <w:b/>
          <w:sz w:val="32"/>
          <w:szCs w:val="32"/>
          <w:lang w:eastAsia="zh"/>
        </w:rPr>
        <w:t>.</w:t>
      </w:r>
      <w:r>
        <w:rPr>
          <w:rFonts w:hint="eastAsia" w:ascii="仿宋" w:hAnsi="仿宋" w:eastAsia="仿宋" w:cs="仿宋"/>
          <w:b/>
          <w:sz w:val="32"/>
          <w:szCs w:val="32"/>
        </w:rPr>
        <w:t>推动建筑光伏一体化应用</w:t>
      </w:r>
      <w:r>
        <w:rPr>
          <w:rFonts w:hint="eastAsia" w:ascii="仿宋" w:hAnsi="仿宋" w:eastAsia="仿宋" w:cs="仿宋"/>
          <w:b/>
          <w:sz w:val="32"/>
          <w:szCs w:val="32"/>
          <w:lang w:eastAsia="zh"/>
        </w:rPr>
        <w:t>。</w:t>
      </w:r>
      <w:r>
        <w:rPr>
          <w:rFonts w:hint="eastAsia" w:ascii="仿宋" w:hAnsi="仿宋" w:eastAsia="仿宋" w:cs="仿宋"/>
          <w:sz w:val="32"/>
          <w:szCs w:val="32"/>
        </w:rPr>
        <w:t>鼓励在建筑屋面、停车棚等部位</w:t>
      </w:r>
      <w:r>
        <w:rPr>
          <w:rFonts w:hint="eastAsia" w:ascii="仿宋" w:hAnsi="仿宋" w:eastAsia="仿宋" w:cs="仿宋"/>
          <w:sz w:val="32"/>
          <w:szCs w:val="32"/>
          <w:lang w:eastAsia="zh"/>
        </w:rPr>
        <w:t>采用</w:t>
      </w:r>
      <w:r>
        <w:rPr>
          <w:rFonts w:hint="eastAsia" w:ascii="仿宋" w:hAnsi="仿宋" w:eastAsia="仿宋" w:cs="仿宋"/>
          <w:sz w:val="32"/>
          <w:szCs w:val="32"/>
        </w:rPr>
        <w:t>分布式光伏发电设备作为住区的可再生能源</w:t>
      </w:r>
      <w:r>
        <w:rPr>
          <w:rFonts w:hint="eastAsia" w:ascii="仿宋" w:hAnsi="仿宋" w:eastAsia="仿宋" w:cs="仿宋"/>
          <w:sz w:val="32"/>
          <w:szCs w:val="32"/>
          <w:lang w:eastAsia="zh"/>
        </w:rPr>
        <w:t>，居住建筑屋顶安装光伏面积比例应</w:t>
      </w:r>
      <w:r>
        <w:rPr>
          <w:rFonts w:hint="eastAsia" w:ascii="仿宋" w:hAnsi="仿宋" w:eastAsia="仿宋" w:cs="仿宋"/>
          <w:sz w:val="32"/>
          <w:szCs w:val="32"/>
        </w:rPr>
        <w:t>不</w:t>
      </w:r>
      <w:r>
        <w:rPr>
          <w:rFonts w:hint="eastAsia" w:ascii="仿宋" w:hAnsi="仿宋" w:eastAsia="仿宋" w:cs="仿宋"/>
          <w:sz w:val="32"/>
          <w:szCs w:val="32"/>
          <w:lang w:eastAsia="zh"/>
        </w:rPr>
        <w:t>低于30%</w:t>
      </w:r>
      <w:r>
        <w:rPr>
          <w:rFonts w:hint="eastAsia" w:ascii="仿宋" w:hAnsi="仿宋" w:eastAsia="仿宋" w:cs="仿宋"/>
          <w:sz w:val="32"/>
          <w:szCs w:val="32"/>
        </w:rPr>
        <w:t>，与建筑一体化设计，满足安全、美观及便于维护的要求</w:t>
      </w:r>
      <w:r>
        <w:rPr>
          <w:rFonts w:hint="eastAsia" w:ascii="仿宋" w:hAnsi="仿宋" w:eastAsia="仿宋" w:cs="仿宋"/>
          <w:sz w:val="32"/>
          <w:szCs w:val="32"/>
          <w:lang w:eastAsia="zh"/>
        </w:rPr>
        <w:t>；</w:t>
      </w:r>
      <w:r>
        <w:rPr>
          <w:rFonts w:hint="eastAsia" w:ascii="仿宋" w:hAnsi="仿宋" w:eastAsia="仿宋" w:cs="仿宋"/>
          <w:sz w:val="32"/>
          <w:szCs w:val="32"/>
        </w:rPr>
        <w:t>合理布置光伏组件朝向、倾角和高度，避</w:t>
      </w:r>
      <w:r>
        <w:rPr>
          <w:rFonts w:hint="eastAsia" w:ascii="仿宋" w:hAnsi="仿宋" w:eastAsia="仿宋" w:cs="仿宋"/>
          <w:sz w:val="32"/>
          <w:szCs w:val="32"/>
          <w:lang w:eastAsia="zh-CN"/>
        </w:rPr>
        <w:t>免</w:t>
      </w:r>
      <w:r>
        <w:rPr>
          <w:rFonts w:hint="eastAsia" w:ascii="仿宋" w:hAnsi="仿宋" w:eastAsia="仿宋" w:cs="仿宋"/>
          <w:sz w:val="32"/>
          <w:szCs w:val="32"/>
        </w:rPr>
        <w:t>光伏反射光对周边高层住户形成影响</w:t>
      </w:r>
      <w:r>
        <w:rPr>
          <w:rFonts w:hint="eastAsia" w:ascii="仿宋" w:hAnsi="仿宋" w:eastAsia="仿宋" w:cs="仿宋"/>
          <w:sz w:val="32"/>
          <w:szCs w:val="32"/>
          <w:lang w:eastAsia="zh-CN"/>
        </w:rPr>
        <w:t>，</w:t>
      </w:r>
      <w:r>
        <w:rPr>
          <w:rFonts w:hint="eastAsia" w:ascii="仿宋" w:hAnsi="仿宋" w:eastAsia="仿宋" w:cs="仿宋"/>
          <w:sz w:val="32"/>
          <w:szCs w:val="32"/>
        </w:rPr>
        <w:t>适配珠海充足的光照条件。鼓励开发建设主体委托专业化运维公司统筹考虑光伏应用建设条件、电网接入点等因素，合理选择接入系统及实施运营方案。</w:t>
      </w:r>
    </w:p>
    <w:p w14:paraId="59126E9D">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lang w:eastAsia="zh"/>
        </w:rPr>
        <w:t>1</w:t>
      </w:r>
      <w:r>
        <w:rPr>
          <w:rFonts w:hint="eastAsia" w:ascii="仿宋" w:hAnsi="仿宋" w:eastAsia="仿宋" w:cs="仿宋"/>
          <w:b/>
          <w:sz w:val="32"/>
          <w:szCs w:val="32"/>
          <w:lang w:val="en-US" w:eastAsia="zh-CN"/>
        </w:rPr>
        <w:t>7</w:t>
      </w:r>
      <w:r>
        <w:rPr>
          <w:rFonts w:hint="eastAsia" w:ascii="仿宋" w:hAnsi="仿宋" w:eastAsia="仿宋" w:cs="仿宋"/>
          <w:b/>
          <w:sz w:val="32"/>
          <w:szCs w:val="32"/>
          <w:lang w:eastAsia="zh"/>
        </w:rPr>
        <w:t>.</w:t>
      </w:r>
      <w:r>
        <w:rPr>
          <w:rFonts w:hint="eastAsia" w:ascii="仿宋" w:hAnsi="仿宋" w:eastAsia="仿宋" w:cs="仿宋"/>
          <w:b/>
          <w:sz w:val="32"/>
          <w:szCs w:val="32"/>
        </w:rPr>
        <w:t>落实垃圾分类与资源循环</w:t>
      </w:r>
      <w:r>
        <w:rPr>
          <w:rFonts w:hint="eastAsia" w:ascii="仿宋" w:hAnsi="仿宋" w:eastAsia="仿宋" w:cs="仿宋"/>
          <w:b/>
          <w:sz w:val="32"/>
          <w:szCs w:val="32"/>
          <w:lang w:eastAsia="zh"/>
        </w:rPr>
        <w:t>。</w:t>
      </w:r>
      <w:r>
        <w:rPr>
          <w:rFonts w:hint="eastAsia" w:ascii="仿宋" w:hAnsi="仿宋" w:eastAsia="仿宋" w:cs="仿宋"/>
          <w:sz w:val="32"/>
          <w:szCs w:val="32"/>
        </w:rPr>
        <w:t>应合理设置生活垃圾分类投放点、大件垃圾临时存放点及可回收物收集点，并纳入社区清运管理体系；住区内生活垃圾分类投放点服务半径不应大于50米；垃圾收集区域应设置具备可封闭功能的分类收集容器，宜设置负压垃圾房、除臭系统等防臭、除臭措施。</w:t>
      </w:r>
      <w:r>
        <w:rPr>
          <w:rFonts w:hint="eastAsia" w:ascii="仿宋" w:hAnsi="仿宋" w:eastAsia="仿宋" w:cs="仿宋"/>
          <w:sz w:val="32"/>
          <w:szCs w:val="32"/>
          <w:lang w:eastAsia="zh"/>
        </w:rPr>
        <w:t>应设置节水灌溉系统，落实海绵城市专项设计，并鼓励与环境、建筑一体化设计，配置可渗透地面、调蓄绿地</w:t>
      </w:r>
      <w:r>
        <w:rPr>
          <w:rFonts w:hint="eastAsia" w:ascii="仿宋" w:hAnsi="仿宋" w:eastAsia="仿宋" w:cs="仿宋"/>
          <w:sz w:val="32"/>
          <w:szCs w:val="32"/>
          <w:lang w:eastAsia="zh-CN"/>
        </w:rPr>
        <w:t>等生态措施</w:t>
      </w:r>
      <w:r>
        <w:rPr>
          <w:rFonts w:hint="eastAsia" w:ascii="仿宋" w:hAnsi="仿宋" w:eastAsia="仿宋" w:cs="仿宋"/>
          <w:sz w:val="32"/>
          <w:szCs w:val="32"/>
          <w:lang w:eastAsia="zh"/>
        </w:rPr>
        <w:t>，加强雨水存储、调蓄与利用。</w:t>
      </w:r>
    </w:p>
    <w:p w14:paraId="6B8AC648">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lang w:eastAsia="zh"/>
        </w:rPr>
        <w:t>1</w:t>
      </w:r>
      <w:r>
        <w:rPr>
          <w:rFonts w:hint="eastAsia" w:ascii="仿宋" w:hAnsi="仿宋" w:eastAsia="仿宋" w:cs="仿宋"/>
          <w:b/>
          <w:sz w:val="32"/>
          <w:szCs w:val="32"/>
          <w:lang w:val="en-US" w:eastAsia="zh-CN"/>
        </w:rPr>
        <w:t>8</w:t>
      </w:r>
      <w:r>
        <w:rPr>
          <w:rFonts w:hint="eastAsia" w:ascii="仿宋" w:hAnsi="仿宋" w:eastAsia="仿宋" w:cs="仿宋"/>
          <w:b/>
          <w:sz w:val="32"/>
          <w:szCs w:val="32"/>
          <w:lang w:eastAsia="zh"/>
        </w:rPr>
        <w:t>.</w:t>
      </w:r>
      <w:r>
        <w:rPr>
          <w:rFonts w:hint="eastAsia" w:ascii="仿宋" w:hAnsi="仿宋" w:eastAsia="仿宋" w:cs="仿宋"/>
          <w:b/>
          <w:sz w:val="32"/>
          <w:szCs w:val="32"/>
        </w:rPr>
        <w:t>打造地域适配绿色景观</w:t>
      </w:r>
      <w:r>
        <w:rPr>
          <w:rFonts w:hint="eastAsia" w:ascii="仿宋" w:hAnsi="仿宋" w:eastAsia="仿宋" w:cs="仿宋"/>
          <w:b/>
          <w:sz w:val="32"/>
          <w:szCs w:val="32"/>
          <w:lang w:eastAsia="zh"/>
        </w:rPr>
        <w:t>。</w:t>
      </w:r>
      <w:r>
        <w:rPr>
          <w:rFonts w:hint="eastAsia" w:ascii="仿宋" w:hAnsi="仿宋" w:eastAsia="仿宋" w:cs="仿宋"/>
          <w:sz w:val="32"/>
          <w:szCs w:val="32"/>
        </w:rPr>
        <w:t>园林绿化应坚持适地适树原则，优先选用耐湿、抗风的乡土树种，科学配置乔、灌、草、藤复合植物群落，构建多层次、立体化的绿地系统；不应采用有毒、有刺激性气味、有坠落风险的植物；临近建筑区域宜选用小乔木或灌木，活动区域宜选用冠大荫浓的树种，提供遮阴空间。绿地率应满足规范要求，强化绿地的功能性，为活动场地、道路及停车区等提供遮阴与隔离。</w:t>
      </w:r>
    </w:p>
    <w:p w14:paraId="25D3B244">
      <w:pPr>
        <w:spacing w:line="579" w:lineRule="exact"/>
        <w:ind w:firstLine="640" w:firstLineChars="200"/>
        <w:jc w:val="both"/>
        <w:outlineLvl w:val="2"/>
        <w:rPr>
          <w:rFonts w:hint="eastAsia" w:ascii="CESI楷体-GB2312" w:hAnsi="CESI楷体-GB2312" w:eastAsia="CESI楷体-GB2312" w:cs="CESI楷体-GB2312"/>
          <w:bCs/>
          <w:sz w:val="32"/>
          <w:szCs w:val="32"/>
        </w:rPr>
      </w:pPr>
      <w:bookmarkStart w:id="5" w:name="heading_5"/>
      <w:r>
        <w:rPr>
          <w:rFonts w:hint="eastAsia" w:ascii="楷体" w:hAnsi="楷体" w:eastAsia="楷体" w:cs="楷体"/>
          <w:bCs/>
          <w:sz w:val="32"/>
          <w:szCs w:val="32"/>
        </w:rPr>
        <w:t>（四）构建智慧便捷场景，提升生活品质</w:t>
      </w:r>
      <w:bookmarkEnd w:id="5"/>
    </w:p>
    <w:p w14:paraId="25FFA6FA">
      <w:pPr>
        <w:spacing w:line="579" w:lineRule="exact"/>
        <w:ind w:firstLine="643" w:firstLineChars="200"/>
        <w:rPr>
          <w:rFonts w:hint="eastAsia" w:ascii="仿宋" w:hAnsi="仿宋" w:eastAsia="仿宋" w:cs="仿宋"/>
          <w:sz w:val="32"/>
          <w:szCs w:val="32"/>
        </w:rPr>
      </w:pPr>
      <w:r>
        <w:rPr>
          <w:rFonts w:hint="eastAsia" w:ascii="仿宋" w:hAnsi="仿宋" w:eastAsia="仿宋" w:cs="仿宋"/>
          <w:b/>
          <w:sz w:val="32"/>
          <w:szCs w:val="32"/>
          <w:lang w:val="en-US" w:eastAsia="zh-CN"/>
        </w:rPr>
        <w:t>19</w:t>
      </w:r>
      <w:r>
        <w:rPr>
          <w:rFonts w:hint="eastAsia" w:ascii="仿宋" w:hAnsi="仿宋" w:eastAsia="仿宋" w:cs="仿宋"/>
          <w:b/>
          <w:sz w:val="32"/>
          <w:szCs w:val="32"/>
          <w:lang w:eastAsia="zh"/>
        </w:rPr>
        <w:t>.</w:t>
      </w:r>
      <w:r>
        <w:rPr>
          <w:rFonts w:hint="eastAsia" w:ascii="仿宋" w:hAnsi="仿宋" w:eastAsia="仿宋" w:cs="仿宋"/>
          <w:b/>
          <w:sz w:val="32"/>
          <w:szCs w:val="32"/>
        </w:rPr>
        <w:t>建设数字家庭与物联系统</w:t>
      </w:r>
      <w:r>
        <w:rPr>
          <w:rFonts w:hint="eastAsia" w:ascii="仿宋" w:hAnsi="仿宋" w:eastAsia="仿宋" w:cs="仿宋"/>
          <w:b/>
          <w:sz w:val="32"/>
          <w:szCs w:val="32"/>
          <w:lang w:eastAsia="zh"/>
        </w:rPr>
        <w:t>。</w:t>
      </w:r>
      <w:r>
        <w:rPr>
          <w:rFonts w:hint="eastAsia" w:ascii="仿宋" w:hAnsi="仿宋" w:eastAsia="仿宋" w:cs="仿宋"/>
          <w:sz w:val="32"/>
          <w:szCs w:val="32"/>
        </w:rPr>
        <w:t>应配备智能网关、入户智能门锁、楼宇对讲装置、紧急求助按钮、智能燃气表水表电表、水浸监测装置等智能设备；宜通过智能网关和数字家庭系统，统一管理家庭智能设备，并预留对接物业服务、社会化服务、政务服务等平台的数据接口。确保光纤到户，鼓励光纤铺设至房间，实现高速宽带网络覆盖；移动通信信号应能覆盖公共空间和电梯轿厢内；配置全屋Wi-Fi，实现网络全覆盖；鼓励设置红外监控或毫米波雷达监测装置，实时感知</w:t>
      </w:r>
      <w:r>
        <w:rPr>
          <w:rFonts w:hint="eastAsia" w:ascii="仿宋" w:hAnsi="仿宋" w:eastAsia="仿宋" w:cs="仿宋"/>
          <w:sz w:val="32"/>
          <w:szCs w:val="32"/>
          <w:lang w:eastAsia="zh"/>
        </w:rPr>
        <w:t>老人跌倒等</w:t>
      </w:r>
      <w:r>
        <w:rPr>
          <w:rFonts w:hint="eastAsia" w:ascii="仿宋" w:hAnsi="仿宋" w:eastAsia="仿宋" w:cs="仿宋"/>
          <w:sz w:val="32"/>
          <w:szCs w:val="32"/>
        </w:rPr>
        <w:t>人员异常行为，及时报警；鼓励设置供水水质、空气质量等智能监测设备，实时监测水质、</w:t>
      </w:r>
      <w:r>
        <w:rPr>
          <w:rFonts w:hint="eastAsia" w:ascii="仿宋" w:hAnsi="仿宋" w:eastAsia="仿宋" w:cs="仿宋"/>
          <w:sz w:val="32"/>
          <w:szCs w:val="32"/>
          <w:lang w:eastAsia="zh"/>
        </w:rPr>
        <w:t>温度</w:t>
      </w:r>
      <w:r>
        <w:rPr>
          <w:rFonts w:hint="eastAsia" w:ascii="仿宋" w:hAnsi="仿宋" w:eastAsia="仿宋" w:cs="仿宋"/>
          <w:sz w:val="32"/>
          <w:szCs w:val="32"/>
        </w:rPr>
        <w:t>、湿度、PM2.5、二氧化碳浓度等主要指标和数据，并与智能门窗、新风系统及空调等家电设备实现联动调控，适配防疫与健康需求。</w:t>
      </w:r>
    </w:p>
    <w:p w14:paraId="35618AA1">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lang w:eastAsia="zh"/>
        </w:rPr>
        <w:t>2</w:t>
      </w:r>
      <w:r>
        <w:rPr>
          <w:rFonts w:hint="eastAsia" w:ascii="仿宋" w:hAnsi="仿宋" w:eastAsia="仿宋" w:cs="仿宋"/>
          <w:b/>
          <w:sz w:val="32"/>
          <w:szCs w:val="32"/>
          <w:lang w:val="en-US" w:eastAsia="zh-CN"/>
        </w:rPr>
        <w:t>0</w:t>
      </w:r>
      <w:r>
        <w:rPr>
          <w:rFonts w:hint="eastAsia" w:ascii="仿宋" w:hAnsi="仿宋" w:eastAsia="仿宋" w:cs="仿宋"/>
          <w:b/>
          <w:sz w:val="32"/>
          <w:szCs w:val="32"/>
          <w:lang w:eastAsia="zh"/>
        </w:rPr>
        <w:t>.</w:t>
      </w:r>
      <w:r>
        <w:rPr>
          <w:rFonts w:hint="eastAsia" w:ascii="仿宋" w:hAnsi="仿宋" w:eastAsia="仿宋" w:cs="仿宋"/>
          <w:b/>
          <w:sz w:val="32"/>
          <w:szCs w:val="32"/>
        </w:rPr>
        <w:t>推动智能家居一体化</w:t>
      </w:r>
      <w:r>
        <w:rPr>
          <w:rFonts w:hint="eastAsia" w:ascii="仿宋" w:hAnsi="仿宋" w:eastAsia="仿宋" w:cs="仿宋"/>
          <w:b/>
          <w:sz w:val="32"/>
          <w:szCs w:val="32"/>
          <w:lang w:eastAsia="zh"/>
        </w:rPr>
        <w:t>。</w:t>
      </w:r>
      <w:r>
        <w:rPr>
          <w:rFonts w:hint="eastAsia" w:ascii="仿宋" w:hAnsi="仿宋" w:eastAsia="仿宋" w:cs="仿宋"/>
          <w:sz w:val="32"/>
          <w:szCs w:val="32"/>
        </w:rPr>
        <w:t>智能主机、网关、中控屏等智能设施设备的安装位置及布线应与室内装修同步规划设计和实施；应根据智能设备功率与用电负荷需求，预留插座点位、专用回路和线路容量，在墙面、柜体等位置预留设备安装条件，确保满足全屋智能设施设备供电安全和网络需求，并兼顾功能可拓展性。</w:t>
      </w:r>
      <w:r>
        <w:rPr>
          <w:rFonts w:hint="eastAsia" w:ascii="仿宋" w:hAnsi="仿宋" w:eastAsia="仿宋" w:cs="仿宋"/>
          <w:sz w:val="32"/>
          <w:szCs w:val="32"/>
          <w:lang w:eastAsia="zh"/>
        </w:rPr>
        <w:t>鼓励</w:t>
      </w:r>
      <w:r>
        <w:rPr>
          <w:rFonts w:hint="eastAsia" w:ascii="仿宋" w:hAnsi="仿宋" w:eastAsia="仿宋" w:cs="仿宋"/>
          <w:sz w:val="32"/>
          <w:szCs w:val="32"/>
        </w:rPr>
        <w:t>实现户内照明、窗帘、家电等设备的智能控制；客厅、餐厅、主卧等区域设置智能语音系统，支持语音控制、远距离拾音唤醒、多设备就近唤醒</w:t>
      </w:r>
      <w:r>
        <w:rPr>
          <w:rFonts w:hint="eastAsia" w:ascii="仿宋" w:hAnsi="仿宋" w:eastAsia="仿宋" w:cs="仿宋"/>
          <w:sz w:val="32"/>
          <w:szCs w:val="32"/>
          <w:lang w:eastAsia="zh"/>
        </w:rPr>
        <w:t>。</w:t>
      </w:r>
    </w:p>
    <w:p w14:paraId="55645E1A">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lang w:eastAsia="zh"/>
        </w:rPr>
        <w:t>2</w:t>
      </w:r>
      <w:r>
        <w:rPr>
          <w:rFonts w:hint="eastAsia" w:ascii="仿宋" w:hAnsi="仿宋" w:eastAsia="仿宋" w:cs="仿宋"/>
          <w:b/>
          <w:sz w:val="32"/>
          <w:szCs w:val="32"/>
          <w:lang w:val="en-US" w:eastAsia="zh-CN"/>
        </w:rPr>
        <w:t>1</w:t>
      </w:r>
      <w:r>
        <w:rPr>
          <w:rFonts w:hint="eastAsia" w:ascii="仿宋" w:hAnsi="仿宋" w:eastAsia="仿宋" w:cs="仿宋"/>
          <w:b/>
          <w:sz w:val="32"/>
          <w:szCs w:val="32"/>
          <w:lang w:eastAsia="zh"/>
        </w:rPr>
        <w:t>.</w:t>
      </w:r>
      <w:r>
        <w:rPr>
          <w:rFonts w:hint="eastAsia" w:ascii="仿宋" w:hAnsi="仿宋" w:eastAsia="仿宋" w:cs="仿宋"/>
          <w:b/>
          <w:sz w:val="32"/>
          <w:szCs w:val="32"/>
        </w:rPr>
        <w:t>完善智慧安防与管理</w:t>
      </w:r>
      <w:r>
        <w:rPr>
          <w:rFonts w:hint="eastAsia" w:ascii="仿宋" w:hAnsi="仿宋" w:eastAsia="仿宋" w:cs="仿宋"/>
          <w:b/>
          <w:sz w:val="32"/>
          <w:szCs w:val="32"/>
          <w:lang w:eastAsia="zh"/>
        </w:rPr>
        <w:t>。</w:t>
      </w:r>
      <w:r>
        <w:rPr>
          <w:rFonts w:hint="eastAsia" w:ascii="仿宋" w:hAnsi="仿宋" w:eastAsia="仿宋" w:cs="仿宋"/>
          <w:sz w:val="32"/>
          <w:szCs w:val="32"/>
        </w:rPr>
        <w:t>住区应配置非接触式智能门禁系统，</w:t>
      </w:r>
      <w:r>
        <w:rPr>
          <w:rFonts w:hint="eastAsia" w:ascii="仿宋" w:hAnsi="仿宋" w:eastAsia="仿宋" w:cs="仿宋"/>
          <w:sz w:val="32"/>
          <w:szCs w:val="32"/>
          <w:lang w:val="en-US" w:eastAsia="zh-CN"/>
        </w:rPr>
        <w:t>保障</w:t>
      </w:r>
      <w:r>
        <w:rPr>
          <w:rFonts w:hint="eastAsia" w:ascii="仿宋" w:hAnsi="仿宋" w:eastAsia="仿宋" w:cs="仿宋"/>
          <w:sz w:val="32"/>
          <w:szCs w:val="32"/>
        </w:rPr>
        <w:t>人员</w:t>
      </w:r>
      <w:r>
        <w:rPr>
          <w:rFonts w:hint="eastAsia" w:ascii="仿宋" w:hAnsi="仿宋" w:eastAsia="仿宋" w:cs="仿宋"/>
          <w:sz w:val="32"/>
          <w:szCs w:val="32"/>
          <w:lang w:val="en-US" w:eastAsia="zh-CN"/>
        </w:rPr>
        <w:t>进出安全</w:t>
      </w:r>
      <w:r>
        <w:rPr>
          <w:rFonts w:hint="eastAsia" w:ascii="仿宋" w:hAnsi="仿宋" w:eastAsia="仿宋" w:cs="仿宋"/>
          <w:sz w:val="32"/>
          <w:szCs w:val="32"/>
        </w:rPr>
        <w:t>；应全域部署视频监控，数据存储时间不应少于30天，且宜联动社区安防报警平台；住宅电梯应配置电动自行车监控报警装置，并与电梯运行联动，避免电动自行车进入住宅楼层</w:t>
      </w:r>
      <w:r>
        <w:rPr>
          <w:rFonts w:hint="eastAsia" w:ascii="仿宋" w:hAnsi="仿宋" w:eastAsia="仿宋" w:cs="仿宋"/>
          <w:sz w:val="32"/>
          <w:szCs w:val="32"/>
          <w:lang w:eastAsia="zh"/>
        </w:rPr>
        <w:t>；</w:t>
      </w:r>
      <w:r>
        <w:rPr>
          <w:rFonts w:hint="eastAsia" w:ascii="仿宋" w:hAnsi="仿宋" w:eastAsia="仿宋" w:cs="仿宋"/>
          <w:sz w:val="32"/>
          <w:szCs w:val="32"/>
        </w:rPr>
        <w:t>住宅电梯</w:t>
      </w:r>
      <w:r>
        <w:rPr>
          <w:rFonts w:hint="eastAsia" w:ascii="仿宋" w:hAnsi="仿宋" w:eastAsia="仿宋" w:cs="仿宋"/>
          <w:sz w:val="32"/>
          <w:szCs w:val="32"/>
          <w:lang w:eastAsia="zh"/>
        </w:rPr>
        <w:t>宜</w:t>
      </w:r>
      <w:r>
        <w:rPr>
          <w:rFonts w:hint="eastAsia" w:ascii="仿宋" w:hAnsi="仿宋" w:eastAsia="仿宋" w:cs="仿宋"/>
          <w:sz w:val="32"/>
          <w:szCs w:val="32"/>
        </w:rPr>
        <w:t>配置电梯物联网智能监测设备，具备对电梯运行状态实时监测及异常情况自动报警等功能。车库充电设施</w:t>
      </w:r>
      <w:r>
        <w:rPr>
          <w:rFonts w:hint="eastAsia" w:ascii="仿宋" w:hAnsi="仿宋" w:eastAsia="仿宋" w:cs="仿宋"/>
          <w:sz w:val="32"/>
          <w:szCs w:val="32"/>
          <w:lang w:eastAsia="zh"/>
        </w:rPr>
        <w:t>宜配备</w:t>
      </w:r>
      <w:r>
        <w:rPr>
          <w:rFonts w:hint="eastAsia" w:ascii="仿宋" w:hAnsi="仿宋" w:eastAsia="仿宋" w:cs="仿宋"/>
          <w:sz w:val="32"/>
          <w:szCs w:val="32"/>
        </w:rPr>
        <w:t>智能安全运行</w:t>
      </w:r>
      <w:r>
        <w:rPr>
          <w:rFonts w:hint="eastAsia" w:ascii="仿宋" w:hAnsi="仿宋" w:eastAsia="仿宋" w:cs="仿宋"/>
          <w:sz w:val="32"/>
          <w:szCs w:val="32"/>
          <w:lang w:eastAsia="zh"/>
        </w:rPr>
        <w:t>监控系统</w:t>
      </w:r>
      <w:r>
        <w:rPr>
          <w:rFonts w:hint="eastAsia" w:ascii="仿宋" w:hAnsi="仿宋" w:eastAsia="仿宋" w:cs="仿宋"/>
          <w:sz w:val="32"/>
          <w:szCs w:val="32"/>
        </w:rPr>
        <w:t>，</w:t>
      </w:r>
      <w:r>
        <w:rPr>
          <w:rFonts w:hint="eastAsia" w:ascii="仿宋" w:hAnsi="仿宋" w:eastAsia="仿宋" w:cs="仿宋"/>
          <w:sz w:val="32"/>
          <w:szCs w:val="32"/>
          <w:lang w:eastAsia="zh"/>
        </w:rPr>
        <w:t>在公共充电桩区域宜设置具有热成像功能的智能监控摄像头，实现充电桩关键部位温度的实时在线监测与超温自动报警功能。充电桩配电回路末端</w:t>
      </w:r>
      <w:r>
        <w:rPr>
          <w:rFonts w:hint="eastAsia" w:ascii="仿宋" w:hAnsi="仿宋" w:eastAsia="仿宋" w:cs="仿宋"/>
          <w:sz w:val="32"/>
          <w:szCs w:val="32"/>
          <w:lang w:eastAsia="zh-CN"/>
        </w:rPr>
        <w:t>应</w:t>
      </w:r>
      <w:r>
        <w:rPr>
          <w:rFonts w:hint="eastAsia" w:ascii="仿宋" w:hAnsi="仿宋" w:eastAsia="仿宋" w:cs="仿宋"/>
          <w:sz w:val="32"/>
          <w:szCs w:val="32"/>
          <w:lang w:eastAsia="zh"/>
        </w:rPr>
        <w:t>安装限流式防火保护器，</w:t>
      </w:r>
      <w:r>
        <w:rPr>
          <w:rFonts w:hint="eastAsia" w:ascii="仿宋" w:hAnsi="仿宋" w:eastAsia="仿宋" w:cs="仿宋"/>
          <w:sz w:val="32"/>
          <w:szCs w:val="32"/>
        </w:rPr>
        <w:t>保障充电安全</w:t>
      </w:r>
      <w:r>
        <w:rPr>
          <w:rFonts w:hint="eastAsia" w:ascii="仿宋" w:hAnsi="仿宋" w:eastAsia="仿宋" w:cs="仿宋"/>
          <w:sz w:val="32"/>
          <w:szCs w:val="32"/>
          <w:lang w:eastAsia="zh"/>
        </w:rPr>
        <w:t>。鼓励住宅疏散指示标志灯配置蓝牙定位装置，提高疏散效率。</w:t>
      </w:r>
      <w:r>
        <w:rPr>
          <w:rFonts w:hint="eastAsia" w:ascii="仿宋" w:hAnsi="仿宋" w:eastAsia="仿宋" w:cs="仿宋"/>
          <w:sz w:val="32"/>
          <w:szCs w:val="32"/>
        </w:rPr>
        <w:t>智慧小区平台基于物联网感知能力和AI</w:t>
      </w:r>
      <w:r>
        <w:rPr>
          <w:rFonts w:hint="eastAsia" w:ascii="仿宋" w:hAnsi="仿宋" w:eastAsia="仿宋" w:cs="仿宋"/>
          <w:sz w:val="32"/>
          <w:szCs w:val="32"/>
          <w:lang w:eastAsia="zh-CN"/>
        </w:rPr>
        <w:t>技术</w:t>
      </w:r>
      <w:r>
        <w:rPr>
          <w:rFonts w:hint="eastAsia" w:ascii="仿宋" w:hAnsi="仿宋" w:eastAsia="仿宋" w:cs="仿宋"/>
          <w:sz w:val="32"/>
          <w:szCs w:val="32"/>
        </w:rPr>
        <w:t>，集成人行、车行、安防、消防、物业管理、能源管理和业主服务应用。</w:t>
      </w:r>
    </w:p>
    <w:p w14:paraId="1493B31D">
      <w:pPr>
        <w:numPr>
          <w:ilvl w:val="255"/>
          <w:numId w:val="0"/>
        </w:numPr>
        <w:spacing w:line="579" w:lineRule="exact"/>
        <w:ind w:firstLine="643" w:firstLineChars="200"/>
        <w:jc w:val="both"/>
        <w:rPr>
          <w:rFonts w:hint="eastAsia" w:ascii="仿宋" w:hAnsi="仿宋" w:eastAsia="仿宋" w:cs="仿宋"/>
          <w:sz w:val="32"/>
          <w:szCs w:val="32"/>
        </w:rPr>
      </w:pPr>
      <w:r>
        <w:rPr>
          <w:rFonts w:hint="eastAsia" w:ascii="仿宋" w:hAnsi="仿宋" w:eastAsia="仿宋" w:cs="仿宋"/>
          <w:b/>
          <w:sz w:val="32"/>
          <w:szCs w:val="32"/>
          <w:lang w:eastAsia="zh"/>
        </w:rPr>
        <w:t>2</w:t>
      </w:r>
      <w:r>
        <w:rPr>
          <w:rFonts w:hint="eastAsia" w:ascii="仿宋" w:hAnsi="仿宋" w:eastAsia="仿宋" w:cs="仿宋"/>
          <w:b/>
          <w:sz w:val="32"/>
          <w:szCs w:val="32"/>
          <w:lang w:val="en-US" w:eastAsia="zh-CN"/>
        </w:rPr>
        <w:t>2</w:t>
      </w:r>
      <w:r>
        <w:rPr>
          <w:rFonts w:hint="eastAsia" w:ascii="仿宋" w:hAnsi="仿宋" w:eastAsia="仿宋" w:cs="仿宋"/>
          <w:b/>
          <w:sz w:val="32"/>
          <w:szCs w:val="32"/>
          <w:lang w:eastAsia="zh"/>
        </w:rPr>
        <w:t>.</w:t>
      </w:r>
      <w:r>
        <w:rPr>
          <w:rFonts w:hint="eastAsia" w:ascii="仿宋" w:hAnsi="仿宋" w:eastAsia="仿宋" w:cs="仿宋"/>
          <w:b/>
          <w:sz w:val="32"/>
          <w:szCs w:val="32"/>
        </w:rPr>
        <w:t>拓展智慧便民服务</w:t>
      </w:r>
      <w:r>
        <w:rPr>
          <w:rFonts w:hint="eastAsia" w:ascii="仿宋" w:hAnsi="仿宋" w:eastAsia="仿宋" w:cs="仿宋"/>
          <w:b/>
          <w:sz w:val="32"/>
          <w:szCs w:val="32"/>
          <w:lang w:eastAsia="zh"/>
        </w:rPr>
        <w:t>。</w:t>
      </w:r>
      <w:r>
        <w:rPr>
          <w:rFonts w:hint="eastAsia" w:ascii="仿宋" w:hAnsi="仿宋" w:eastAsia="仿宋" w:cs="仿宋"/>
          <w:sz w:val="32"/>
          <w:szCs w:val="32"/>
          <w:lang w:eastAsia="zh"/>
        </w:rPr>
        <w:t>宜</w:t>
      </w:r>
      <w:r>
        <w:rPr>
          <w:rFonts w:hint="eastAsia" w:ascii="仿宋" w:hAnsi="仿宋" w:eastAsia="仿宋" w:cs="仿宋"/>
          <w:sz w:val="32"/>
          <w:szCs w:val="32"/>
        </w:rPr>
        <w:t>配置智能垃圾房、智能快递柜等便民设施；支持无人机配送，能够用物流无人机自动将快递、外卖等精准投放到指定位置，并发送通知给业主；宜设置</w:t>
      </w:r>
      <w:r>
        <w:rPr>
          <w:rFonts w:hint="eastAsia" w:ascii="仿宋" w:hAnsi="仿宋" w:eastAsia="仿宋" w:cs="仿宋"/>
          <w:sz w:val="32"/>
          <w:szCs w:val="32"/>
          <w:lang w:eastAsia="zh"/>
        </w:rPr>
        <w:t>机器人配送</w:t>
      </w:r>
      <w:r>
        <w:rPr>
          <w:rFonts w:hint="eastAsia" w:ascii="仿宋" w:hAnsi="仿宋" w:eastAsia="仿宋" w:cs="仿宋"/>
          <w:sz w:val="32"/>
          <w:szCs w:val="32"/>
        </w:rPr>
        <w:t>快递柜、无障碍配送通道、服务机器人停放和充电区域等基础设施；鼓励在住区室外空间预留无人机停放升降空间及其基础设施配建条件。鼓励智慧住区系统建设，与智慧物业管理系统、社会专业服务等平台融合，实现生活服务线上办理功能，便利居民获取多元化上门服务；鼓励住区设置智能停车、智能充电桩、智能健身、智能路灯、智能垃圾箱、空气质量监测站、智慧泵房等公共配套设施，并融合应用光储直柔系统。</w:t>
      </w:r>
    </w:p>
    <w:p w14:paraId="7FDE6FD3">
      <w:pPr>
        <w:spacing w:line="579" w:lineRule="exact"/>
        <w:ind w:firstLine="640" w:firstLineChars="200"/>
        <w:jc w:val="both"/>
        <w:outlineLvl w:val="1"/>
        <w:rPr>
          <w:rFonts w:hint="eastAsia" w:ascii="黑体" w:hAnsi="黑体" w:eastAsia="黑体" w:cs="黑体"/>
          <w:sz w:val="32"/>
          <w:szCs w:val="32"/>
        </w:rPr>
      </w:pPr>
      <w:bookmarkStart w:id="6" w:name="heading_6"/>
      <w:r>
        <w:rPr>
          <w:rFonts w:hint="eastAsia" w:ascii="黑体" w:hAnsi="黑体" w:eastAsia="黑体" w:cs="黑体"/>
          <w:bCs/>
          <w:sz w:val="32"/>
          <w:szCs w:val="32"/>
        </w:rPr>
        <w:t>三、工作要求</w:t>
      </w:r>
      <w:bookmarkEnd w:id="6"/>
    </w:p>
    <w:p w14:paraId="2BB244F2">
      <w:pPr>
        <w:numPr>
          <w:ilvl w:val="255"/>
          <w:numId w:val="0"/>
        </w:numPr>
        <w:spacing w:line="579" w:lineRule="exact"/>
        <w:ind w:firstLine="640" w:firstLineChars="200"/>
        <w:jc w:val="both"/>
        <w:rPr>
          <w:rFonts w:hint="eastAsia" w:ascii="方正仿宋_GBK" w:hAnsi="方正仿宋_GBK" w:eastAsia="方正仿宋_GBK" w:cs="方正仿宋_GBK"/>
          <w:sz w:val="32"/>
          <w:szCs w:val="32"/>
        </w:rPr>
      </w:pPr>
      <w:r>
        <w:rPr>
          <w:rFonts w:hint="eastAsia" w:ascii="楷体" w:hAnsi="楷体" w:eastAsia="楷体" w:cs="楷体"/>
          <w:sz w:val="32"/>
          <w:szCs w:val="32"/>
        </w:rPr>
        <w:t>（一）强化品质引领与提质扩面。</w:t>
      </w:r>
      <w:r>
        <w:rPr>
          <w:rFonts w:hint="eastAsia" w:ascii="仿宋" w:hAnsi="仿宋" w:eastAsia="仿宋" w:cs="仿宋"/>
          <w:sz w:val="32"/>
          <w:szCs w:val="32"/>
        </w:rPr>
        <w:t>支持建设单位自愿根据本指引打造“好房子”试点项目，总结推广成熟技术和管理经验，以点带面提升区域住宅建设整体水平。</w:t>
      </w:r>
    </w:p>
    <w:p w14:paraId="4E71CE5E">
      <w:pPr>
        <w:spacing w:line="579" w:lineRule="exact"/>
        <w:ind w:firstLine="640" w:firstLineChars="200"/>
        <w:jc w:val="both"/>
        <w:rPr>
          <w:rFonts w:hint="eastAsia" w:ascii="仿宋" w:hAnsi="仿宋" w:eastAsia="仿宋" w:cs="仿宋"/>
          <w:sz w:val="32"/>
          <w:szCs w:val="32"/>
        </w:rPr>
      </w:pPr>
      <w:r>
        <w:rPr>
          <w:rFonts w:hint="eastAsia" w:ascii="楷体" w:hAnsi="楷体" w:eastAsia="楷体" w:cs="楷体"/>
          <w:bCs w:val="0"/>
          <w:sz w:val="32"/>
          <w:szCs w:val="32"/>
        </w:rPr>
        <w:t>（二）落实信息公开与社会监督。</w:t>
      </w:r>
      <w:r>
        <w:rPr>
          <w:rFonts w:hint="eastAsia" w:ascii="仿宋" w:hAnsi="仿宋" w:eastAsia="仿宋" w:cs="仿宋"/>
          <w:sz w:val="32"/>
          <w:szCs w:val="32"/>
        </w:rPr>
        <w:t>支持建设单位在项目现场、销售场所等公开“好房子”建设承诺及主要技术标准，主动接受购房人和社会公众监督，提升建设透明度。</w:t>
      </w:r>
    </w:p>
    <w:p w14:paraId="21176509">
      <w:pPr>
        <w:spacing w:line="579" w:lineRule="exact"/>
        <w:ind w:firstLine="640" w:firstLineChars="200"/>
        <w:jc w:val="both"/>
        <w:rPr>
          <w:rFonts w:hint="eastAsia" w:ascii="仿宋" w:hAnsi="仿宋" w:eastAsia="仿宋" w:cs="仿宋"/>
          <w:sz w:val="32"/>
          <w:szCs w:val="32"/>
        </w:rPr>
      </w:pPr>
      <w:r>
        <w:rPr>
          <w:rFonts w:hint="eastAsia" w:ascii="楷体" w:hAnsi="楷体" w:eastAsia="楷体" w:cs="楷体"/>
          <w:bCs w:val="0"/>
          <w:sz w:val="32"/>
          <w:szCs w:val="32"/>
        </w:rPr>
        <w:t>（三）强化全过程引导管控。</w:t>
      </w:r>
      <w:r>
        <w:rPr>
          <w:rFonts w:hint="eastAsia" w:ascii="仿宋" w:hAnsi="仿宋" w:eastAsia="仿宋" w:cs="仿宋"/>
          <w:sz w:val="32"/>
          <w:szCs w:val="32"/>
        </w:rPr>
        <w:t>支持将“好房子”建设要求贯穿项目规划、设计、施工、验收、交付及保修各环节，接受技术指导、过程巡查和质量管控，推动承诺内容落地见效。</w:t>
      </w:r>
    </w:p>
    <w:p w14:paraId="57B252A9">
      <w:pPr>
        <w:widowControl/>
        <w:spacing w:line="579" w:lineRule="exact"/>
        <w:ind w:firstLine="640" w:firstLineChars="200"/>
        <w:jc w:val="left"/>
        <w:rPr>
          <w:rFonts w:hint="eastAsia" w:ascii="仿宋" w:hAnsi="仿宋" w:eastAsia="仿宋" w:cs="仿宋"/>
          <w:sz w:val="32"/>
          <w:szCs w:val="32"/>
          <w:lang w:eastAsia="zh-CN"/>
        </w:rPr>
      </w:pPr>
      <w:r>
        <w:rPr>
          <w:rFonts w:hint="eastAsia" w:ascii="楷体" w:hAnsi="楷体" w:eastAsia="楷体" w:cs="楷体"/>
          <w:sz w:val="32"/>
          <w:szCs w:val="32"/>
          <w:lang w:eastAsia="zh-CN"/>
        </w:rPr>
        <w:t>（四）</w:t>
      </w:r>
      <w:r>
        <w:rPr>
          <w:rFonts w:hint="eastAsia" w:ascii="楷体" w:hAnsi="楷体" w:eastAsia="楷体" w:cs="楷体"/>
          <w:i w:val="0"/>
          <w:iCs w:val="0"/>
          <w:caps w:val="0"/>
          <w:color w:val="auto"/>
          <w:spacing w:val="0"/>
          <w:kern w:val="0"/>
          <w:sz w:val="32"/>
          <w:szCs w:val="32"/>
          <w:shd w:val="clear" w:fill="auto"/>
          <w:lang w:val="en-US" w:eastAsia="zh-CN" w:bidi="ar"/>
        </w:rPr>
        <w:t>加大激励支持力度推动高质量发展</w:t>
      </w:r>
      <w:r>
        <w:rPr>
          <w:rFonts w:hint="eastAsia" w:ascii="楷体" w:hAnsi="楷体" w:eastAsia="楷体" w:cs="楷体"/>
          <w:sz w:val="32"/>
          <w:szCs w:val="32"/>
          <w:lang w:eastAsia="zh-CN"/>
        </w:rPr>
        <w:t>。</w:t>
      </w:r>
      <w:r>
        <w:rPr>
          <w:rFonts w:hint="eastAsia" w:ascii="仿宋" w:hAnsi="仿宋" w:eastAsia="仿宋" w:cs="仿宋"/>
          <w:sz w:val="32"/>
          <w:szCs w:val="32"/>
          <w:lang w:eastAsia="zh-CN"/>
        </w:rPr>
        <w:t>对按照本指引建设并验收达标的“好房子”项目，可推荐参评各类建设工程质量奖、人居环境范例奖，符合条件的，可申报省、市专项资金。</w:t>
      </w:r>
    </w:p>
    <w:p w14:paraId="012F465E">
      <w:pPr>
        <w:spacing w:line="579" w:lineRule="exact"/>
        <w:ind w:firstLine="640" w:firstLineChars="200"/>
        <w:jc w:val="both"/>
        <w:outlineLvl w:val="1"/>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四、适用范围</w:t>
      </w:r>
    </w:p>
    <w:p w14:paraId="01C58664">
      <w:pPr>
        <w:spacing w:line="579" w:lineRule="exact"/>
        <w:ind w:firstLine="640" w:firstLineChars="200"/>
        <w:jc w:val="both"/>
        <w:rPr>
          <w:rFonts w:hint="eastAsia" w:ascii="仿宋" w:hAnsi="仿宋" w:eastAsia="仿宋" w:cs="仿宋"/>
          <w:sz w:val="32"/>
          <w:szCs w:val="32"/>
        </w:rPr>
      </w:pPr>
      <w:r>
        <w:rPr>
          <w:rFonts w:hint="eastAsia" w:ascii="仿宋" w:hAnsi="仿宋" w:eastAsia="仿宋" w:cs="仿宋"/>
          <w:bCs w:val="0"/>
          <w:sz w:val="32"/>
          <w:szCs w:val="32"/>
        </w:rPr>
        <w:t>本指引适用于新建商品住宅项目。</w:t>
      </w:r>
      <w:r>
        <w:rPr>
          <w:rFonts w:hint="eastAsia" w:ascii="仿宋" w:hAnsi="仿宋" w:eastAsia="仿宋" w:cs="仿宋"/>
          <w:sz w:val="32"/>
          <w:szCs w:val="32"/>
        </w:rPr>
        <w:t>保障性住房、农民公寓等其他新建住宅和既有住宅改扩建可参照执行</w:t>
      </w:r>
      <w:r>
        <w:rPr>
          <w:rFonts w:hint="eastAsia" w:ascii="仿宋" w:hAnsi="仿宋" w:eastAsia="仿宋" w:cs="仿宋"/>
          <w:sz w:val="32"/>
          <w:szCs w:val="32"/>
          <w:lang w:eastAsia="zh-CN"/>
        </w:rPr>
        <w:t>，</w:t>
      </w:r>
      <w:r>
        <w:rPr>
          <w:rFonts w:hint="eastAsia" w:ascii="仿宋" w:hAnsi="仿宋" w:eastAsia="仿宋" w:cs="仿宋"/>
          <w:sz w:val="32"/>
          <w:szCs w:val="32"/>
        </w:rPr>
        <w:t>另有规定的项目按相关规定执行。</w:t>
      </w:r>
    </w:p>
    <w:p w14:paraId="4EC718F9">
      <w:pPr>
        <w:tabs>
          <w:tab w:val="left" w:pos="780"/>
        </w:tabs>
        <w:spacing w:before="0" w:after="0" w:line="579" w:lineRule="exact"/>
        <w:jc w:val="left"/>
        <w:rPr>
          <w:rFonts w:hint="eastAsia" w:ascii="微软雅黑" w:hAnsi="微软雅黑" w:eastAsia="微软雅黑"/>
          <w:szCs w:val="24"/>
        </w:rPr>
      </w:pPr>
    </w:p>
    <w:sectPr>
      <w:headerReference r:id="rId3" w:type="default"/>
      <w:footerReference r:id="rId4" w:type="default"/>
      <w:pgSz w:w="11905" w:h="16840"/>
      <w:pgMar w:top="2041" w:right="1531" w:bottom="2041"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34E86">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7A954">
                          <w:pPr>
                            <w:pStyle w:val="4"/>
                            <w:rPr>
                              <w:rFonts w:hint="eastAsia" w:ascii="华文仿宋" w:hAnsi="华文仿宋" w:eastAsia="华文仿宋" w:cs="华文仿宋"/>
                            </w:rPr>
                          </w:pPr>
                          <w:r>
                            <w:rPr>
                              <w:rFonts w:hint="eastAsia" w:ascii="华文仿宋" w:hAnsi="华文仿宋" w:eastAsia="华文仿宋" w:cs="华文仿宋"/>
                            </w:rPr>
                            <w:t>—</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  \* MERGEFORMAT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1</w:t>
                          </w:r>
                          <w:r>
                            <w:rPr>
                              <w:rFonts w:hint="eastAsia" w:ascii="华文仿宋" w:hAnsi="华文仿宋" w:eastAsia="华文仿宋" w:cs="华文仿宋"/>
                              <w:sz w:val="28"/>
                              <w:szCs w:val="28"/>
                            </w:rPr>
                            <w:fldChar w:fldCharType="end"/>
                          </w:r>
                          <w:r>
                            <w:rPr>
                              <w:rFonts w:hint="eastAsia" w:ascii="华文仿宋" w:hAnsi="华文仿宋" w:eastAsia="华文仿宋" w:cs="华文仿宋"/>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A7A954">
                    <w:pPr>
                      <w:pStyle w:val="4"/>
                      <w:rPr>
                        <w:rFonts w:hint="eastAsia" w:ascii="华文仿宋" w:hAnsi="华文仿宋" w:eastAsia="华文仿宋" w:cs="华文仿宋"/>
                      </w:rPr>
                    </w:pPr>
                    <w:r>
                      <w:rPr>
                        <w:rFonts w:hint="eastAsia" w:ascii="华文仿宋" w:hAnsi="华文仿宋" w:eastAsia="华文仿宋" w:cs="华文仿宋"/>
                      </w:rPr>
                      <w:t>—</w:t>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  \* MERGEFORMAT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1</w:t>
                    </w:r>
                    <w:r>
                      <w:rPr>
                        <w:rFonts w:hint="eastAsia" w:ascii="华文仿宋" w:hAnsi="华文仿宋" w:eastAsia="华文仿宋" w:cs="华文仿宋"/>
                        <w:sz w:val="28"/>
                        <w:szCs w:val="28"/>
                      </w:rPr>
                      <w:fldChar w:fldCharType="end"/>
                    </w:r>
                    <w:r>
                      <w:rPr>
                        <w:rFonts w:hint="eastAsia" w:ascii="华文仿宋" w:hAnsi="华文仿宋" w:eastAsia="华文仿宋" w:cs="华文仿宋"/>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505B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C01EB"/>
    <w:rsid w:val="00172A27"/>
    <w:rsid w:val="00267C91"/>
    <w:rsid w:val="002C1B63"/>
    <w:rsid w:val="00364A24"/>
    <w:rsid w:val="003C698E"/>
    <w:rsid w:val="003D3D12"/>
    <w:rsid w:val="003D4648"/>
    <w:rsid w:val="004053C0"/>
    <w:rsid w:val="00444D06"/>
    <w:rsid w:val="004D73BA"/>
    <w:rsid w:val="00545D1C"/>
    <w:rsid w:val="005778C0"/>
    <w:rsid w:val="006869AC"/>
    <w:rsid w:val="007150D4"/>
    <w:rsid w:val="00716B09"/>
    <w:rsid w:val="00740F36"/>
    <w:rsid w:val="00752A82"/>
    <w:rsid w:val="00794D63"/>
    <w:rsid w:val="007B5AEB"/>
    <w:rsid w:val="00911E80"/>
    <w:rsid w:val="00916A58"/>
    <w:rsid w:val="0095005E"/>
    <w:rsid w:val="00953366"/>
    <w:rsid w:val="00993A39"/>
    <w:rsid w:val="009C0C15"/>
    <w:rsid w:val="00A3671E"/>
    <w:rsid w:val="00AD592E"/>
    <w:rsid w:val="00B13A43"/>
    <w:rsid w:val="00B457FA"/>
    <w:rsid w:val="00B6133C"/>
    <w:rsid w:val="00BF3CBA"/>
    <w:rsid w:val="00BF558D"/>
    <w:rsid w:val="00C500A7"/>
    <w:rsid w:val="00C52CD2"/>
    <w:rsid w:val="00C75760"/>
    <w:rsid w:val="00CB3AE3"/>
    <w:rsid w:val="00CC01D1"/>
    <w:rsid w:val="00D76781"/>
    <w:rsid w:val="00DF52A1"/>
    <w:rsid w:val="00E67077"/>
    <w:rsid w:val="00ED4642"/>
    <w:rsid w:val="00F034B8"/>
    <w:rsid w:val="00FF34C0"/>
    <w:rsid w:val="02BF77F6"/>
    <w:rsid w:val="032E26CA"/>
    <w:rsid w:val="04C462FB"/>
    <w:rsid w:val="057C6C12"/>
    <w:rsid w:val="07E66F84"/>
    <w:rsid w:val="0926237D"/>
    <w:rsid w:val="0BC1638D"/>
    <w:rsid w:val="0BEB2824"/>
    <w:rsid w:val="0CC354B9"/>
    <w:rsid w:val="0E751F39"/>
    <w:rsid w:val="11222E6B"/>
    <w:rsid w:val="11A16426"/>
    <w:rsid w:val="14052C7B"/>
    <w:rsid w:val="14C01CF0"/>
    <w:rsid w:val="175709EB"/>
    <w:rsid w:val="176761DF"/>
    <w:rsid w:val="18D3151C"/>
    <w:rsid w:val="1A2C356C"/>
    <w:rsid w:val="1AF44089"/>
    <w:rsid w:val="1B0C78EB"/>
    <w:rsid w:val="1C1B7319"/>
    <w:rsid w:val="1CBD10D5"/>
    <w:rsid w:val="1D4E31E4"/>
    <w:rsid w:val="1E675415"/>
    <w:rsid w:val="1FBB71A2"/>
    <w:rsid w:val="21EE421A"/>
    <w:rsid w:val="23BF50AF"/>
    <w:rsid w:val="24F7C9EB"/>
    <w:rsid w:val="275E50F9"/>
    <w:rsid w:val="27FACD6A"/>
    <w:rsid w:val="283D73C7"/>
    <w:rsid w:val="29A95E99"/>
    <w:rsid w:val="2B546946"/>
    <w:rsid w:val="2D145EC5"/>
    <w:rsid w:val="2DFC3EF8"/>
    <w:rsid w:val="2E962A21"/>
    <w:rsid w:val="2ECD0A22"/>
    <w:rsid w:val="2F7EE571"/>
    <w:rsid w:val="2FDF2136"/>
    <w:rsid w:val="2FE7A676"/>
    <w:rsid w:val="2FFB5C8A"/>
    <w:rsid w:val="322A6BDA"/>
    <w:rsid w:val="32FF9ABC"/>
    <w:rsid w:val="333F9B69"/>
    <w:rsid w:val="335A0F52"/>
    <w:rsid w:val="3477BAE3"/>
    <w:rsid w:val="34DE59F9"/>
    <w:rsid w:val="37BDA549"/>
    <w:rsid w:val="39EB0BF0"/>
    <w:rsid w:val="3B8C1D16"/>
    <w:rsid w:val="3BEFB4F6"/>
    <w:rsid w:val="3CB90746"/>
    <w:rsid w:val="3EAB0310"/>
    <w:rsid w:val="3EFB2EC9"/>
    <w:rsid w:val="3F7F3A46"/>
    <w:rsid w:val="3F7FA2D4"/>
    <w:rsid w:val="3FBD8420"/>
    <w:rsid w:val="3FBF43B6"/>
    <w:rsid w:val="3FDF5258"/>
    <w:rsid w:val="3FF4E03B"/>
    <w:rsid w:val="3FFF52C6"/>
    <w:rsid w:val="40E03941"/>
    <w:rsid w:val="44DA2538"/>
    <w:rsid w:val="452318C8"/>
    <w:rsid w:val="475DDB52"/>
    <w:rsid w:val="48D268C8"/>
    <w:rsid w:val="4BBE2886"/>
    <w:rsid w:val="4DA39CAE"/>
    <w:rsid w:val="4E2F6490"/>
    <w:rsid w:val="4EFECF86"/>
    <w:rsid w:val="4F2F630C"/>
    <w:rsid w:val="4FD424B7"/>
    <w:rsid w:val="4FEC56B5"/>
    <w:rsid w:val="506117CB"/>
    <w:rsid w:val="50DE21C0"/>
    <w:rsid w:val="54B52318"/>
    <w:rsid w:val="55370439"/>
    <w:rsid w:val="559FF154"/>
    <w:rsid w:val="55DDF8C5"/>
    <w:rsid w:val="56C71E08"/>
    <w:rsid w:val="56E7026E"/>
    <w:rsid w:val="57DFA8A3"/>
    <w:rsid w:val="58FDF583"/>
    <w:rsid w:val="59210A7A"/>
    <w:rsid w:val="595FBA3D"/>
    <w:rsid w:val="597F6CED"/>
    <w:rsid w:val="59D38372"/>
    <w:rsid w:val="5B179FAD"/>
    <w:rsid w:val="5B7F3060"/>
    <w:rsid w:val="5BFE101D"/>
    <w:rsid w:val="5CDF4091"/>
    <w:rsid w:val="5D37C750"/>
    <w:rsid w:val="5DEFF9D7"/>
    <w:rsid w:val="5E515A83"/>
    <w:rsid w:val="5E7F34BB"/>
    <w:rsid w:val="5E865F42"/>
    <w:rsid w:val="5E912F6A"/>
    <w:rsid w:val="5EBF8D10"/>
    <w:rsid w:val="5EF7202D"/>
    <w:rsid w:val="5EFB8A4A"/>
    <w:rsid w:val="5EFF8B99"/>
    <w:rsid w:val="5FAD7877"/>
    <w:rsid w:val="5FB66EF6"/>
    <w:rsid w:val="5FC7F78C"/>
    <w:rsid w:val="5FEF4D60"/>
    <w:rsid w:val="5FF74DD4"/>
    <w:rsid w:val="5FFD758D"/>
    <w:rsid w:val="5FFE27AC"/>
    <w:rsid w:val="619316BE"/>
    <w:rsid w:val="619F14FA"/>
    <w:rsid w:val="61EFCEF6"/>
    <w:rsid w:val="64F16511"/>
    <w:rsid w:val="651947B7"/>
    <w:rsid w:val="659506B8"/>
    <w:rsid w:val="66E3224C"/>
    <w:rsid w:val="66EFF276"/>
    <w:rsid w:val="673B18A9"/>
    <w:rsid w:val="67B7EA66"/>
    <w:rsid w:val="67E7CB50"/>
    <w:rsid w:val="67FFF8EE"/>
    <w:rsid w:val="685314B5"/>
    <w:rsid w:val="6953346D"/>
    <w:rsid w:val="69B3DACD"/>
    <w:rsid w:val="69BF9B17"/>
    <w:rsid w:val="6DBDDC1B"/>
    <w:rsid w:val="6E77B309"/>
    <w:rsid w:val="6F531872"/>
    <w:rsid w:val="6F772090"/>
    <w:rsid w:val="6F7EE1B3"/>
    <w:rsid w:val="6F7F6494"/>
    <w:rsid w:val="6F7F6C1D"/>
    <w:rsid w:val="6F7F7734"/>
    <w:rsid w:val="6FED8CC8"/>
    <w:rsid w:val="6FEEE1AD"/>
    <w:rsid w:val="6FF33164"/>
    <w:rsid w:val="6FFCEDE9"/>
    <w:rsid w:val="6FFD7113"/>
    <w:rsid w:val="6FFD8324"/>
    <w:rsid w:val="6FFFAC3E"/>
    <w:rsid w:val="72244255"/>
    <w:rsid w:val="725F6F96"/>
    <w:rsid w:val="72DF8FAF"/>
    <w:rsid w:val="72EDED9D"/>
    <w:rsid w:val="72FD824E"/>
    <w:rsid w:val="737F790D"/>
    <w:rsid w:val="73ADEA06"/>
    <w:rsid w:val="73BFE56D"/>
    <w:rsid w:val="74A8380B"/>
    <w:rsid w:val="74E829CB"/>
    <w:rsid w:val="750BBDE3"/>
    <w:rsid w:val="75177EB1"/>
    <w:rsid w:val="75525396"/>
    <w:rsid w:val="75558606"/>
    <w:rsid w:val="757D912C"/>
    <w:rsid w:val="759E1D9D"/>
    <w:rsid w:val="75FA1AA0"/>
    <w:rsid w:val="765F6B3F"/>
    <w:rsid w:val="767B7575"/>
    <w:rsid w:val="76CBCBD8"/>
    <w:rsid w:val="76DEC14F"/>
    <w:rsid w:val="775F16BB"/>
    <w:rsid w:val="777F8213"/>
    <w:rsid w:val="777FDB71"/>
    <w:rsid w:val="77EF9CF9"/>
    <w:rsid w:val="77F404CA"/>
    <w:rsid w:val="77FE057A"/>
    <w:rsid w:val="77FF9367"/>
    <w:rsid w:val="78C74EF0"/>
    <w:rsid w:val="78D90C72"/>
    <w:rsid w:val="793F3A50"/>
    <w:rsid w:val="79B73170"/>
    <w:rsid w:val="79BD29D2"/>
    <w:rsid w:val="7A1B8335"/>
    <w:rsid w:val="7AB26374"/>
    <w:rsid w:val="7ADEA707"/>
    <w:rsid w:val="7AE3536E"/>
    <w:rsid w:val="7B3DB08A"/>
    <w:rsid w:val="7B7A8CE7"/>
    <w:rsid w:val="7B81C7F4"/>
    <w:rsid w:val="7BDD89DC"/>
    <w:rsid w:val="7BF7DE31"/>
    <w:rsid w:val="7BFBBF1F"/>
    <w:rsid w:val="7BFE9E81"/>
    <w:rsid w:val="7BFF76D2"/>
    <w:rsid w:val="7CDC579D"/>
    <w:rsid w:val="7D7452BE"/>
    <w:rsid w:val="7DBD01D6"/>
    <w:rsid w:val="7DF7F144"/>
    <w:rsid w:val="7DFDD385"/>
    <w:rsid w:val="7DFF4EE4"/>
    <w:rsid w:val="7DFF73EA"/>
    <w:rsid w:val="7DFFCDAB"/>
    <w:rsid w:val="7E6E147E"/>
    <w:rsid w:val="7E7F8C47"/>
    <w:rsid w:val="7E7FEDDD"/>
    <w:rsid w:val="7E9B1B5A"/>
    <w:rsid w:val="7EC97D87"/>
    <w:rsid w:val="7EDF8F23"/>
    <w:rsid w:val="7EEBBC29"/>
    <w:rsid w:val="7EEE7E03"/>
    <w:rsid w:val="7EEF8F2F"/>
    <w:rsid w:val="7EF74869"/>
    <w:rsid w:val="7EFE3741"/>
    <w:rsid w:val="7EFF357D"/>
    <w:rsid w:val="7EFFD6D9"/>
    <w:rsid w:val="7EFFF7FC"/>
    <w:rsid w:val="7F36E47F"/>
    <w:rsid w:val="7F6EB479"/>
    <w:rsid w:val="7F7FC584"/>
    <w:rsid w:val="7F869153"/>
    <w:rsid w:val="7F9B709F"/>
    <w:rsid w:val="7FA7C280"/>
    <w:rsid w:val="7FBBBF18"/>
    <w:rsid w:val="7FBFD977"/>
    <w:rsid w:val="7FD38073"/>
    <w:rsid w:val="7FD678B2"/>
    <w:rsid w:val="7FD6C344"/>
    <w:rsid w:val="7FED89F8"/>
    <w:rsid w:val="7FEEB752"/>
    <w:rsid w:val="7FF33159"/>
    <w:rsid w:val="7FFD669F"/>
    <w:rsid w:val="7FFEA0BD"/>
    <w:rsid w:val="7FFFC8EB"/>
    <w:rsid w:val="7FFFCF36"/>
    <w:rsid w:val="833E873D"/>
    <w:rsid w:val="8FEB3C7C"/>
    <w:rsid w:val="8FF61C0B"/>
    <w:rsid w:val="97F5EE04"/>
    <w:rsid w:val="97FA0564"/>
    <w:rsid w:val="9BBD8A7E"/>
    <w:rsid w:val="9BFB9D2A"/>
    <w:rsid w:val="9D2E6735"/>
    <w:rsid w:val="9DE923AF"/>
    <w:rsid w:val="9EFA87E2"/>
    <w:rsid w:val="9F5D692B"/>
    <w:rsid w:val="9F60283D"/>
    <w:rsid w:val="A07D5F1A"/>
    <w:rsid w:val="A38EDAC7"/>
    <w:rsid w:val="A9F7E071"/>
    <w:rsid w:val="AB57AF59"/>
    <w:rsid w:val="ABFF856F"/>
    <w:rsid w:val="AEF9627E"/>
    <w:rsid w:val="AFB9B42E"/>
    <w:rsid w:val="AFC3C471"/>
    <w:rsid w:val="B2ABD038"/>
    <w:rsid w:val="B3F60B97"/>
    <w:rsid w:val="B6FDAE53"/>
    <w:rsid w:val="B73FB606"/>
    <w:rsid w:val="B7CFDA8E"/>
    <w:rsid w:val="B7F91917"/>
    <w:rsid w:val="B7FB9280"/>
    <w:rsid w:val="B7FE1E6B"/>
    <w:rsid w:val="BAF102E5"/>
    <w:rsid w:val="BB553B27"/>
    <w:rsid w:val="BBF9F682"/>
    <w:rsid w:val="BDCDADAC"/>
    <w:rsid w:val="BE75B377"/>
    <w:rsid w:val="BEDD7E5B"/>
    <w:rsid w:val="BEFF265C"/>
    <w:rsid w:val="BF781577"/>
    <w:rsid w:val="BF7A965D"/>
    <w:rsid w:val="BFAFB6C3"/>
    <w:rsid w:val="BFE74FE9"/>
    <w:rsid w:val="BFF61F29"/>
    <w:rsid w:val="BFF7ADB6"/>
    <w:rsid w:val="BFFF6196"/>
    <w:rsid w:val="BFFFBFE3"/>
    <w:rsid w:val="C3FD5865"/>
    <w:rsid w:val="C77DEE79"/>
    <w:rsid w:val="C77F8E1F"/>
    <w:rsid w:val="C7FB43B0"/>
    <w:rsid w:val="C7FFC960"/>
    <w:rsid w:val="CBEF285D"/>
    <w:rsid w:val="CBFFC48F"/>
    <w:rsid w:val="CD7B66E2"/>
    <w:rsid w:val="CF2FAC1F"/>
    <w:rsid w:val="D5BEBCD1"/>
    <w:rsid w:val="D5DF53F0"/>
    <w:rsid w:val="D6FF525D"/>
    <w:rsid w:val="D7F72829"/>
    <w:rsid w:val="DABF7DD7"/>
    <w:rsid w:val="DAE6F70F"/>
    <w:rsid w:val="DBBF927E"/>
    <w:rsid w:val="DBDD26C4"/>
    <w:rsid w:val="DCF7A181"/>
    <w:rsid w:val="DD0F74DD"/>
    <w:rsid w:val="DD6FB33B"/>
    <w:rsid w:val="DDDB0AA2"/>
    <w:rsid w:val="DDE35A7C"/>
    <w:rsid w:val="DDE54445"/>
    <w:rsid w:val="DDFF7E07"/>
    <w:rsid w:val="DDFF85E4"/>
    <w:rsid w:val="DE3F5D5B"/>
    <w:rsid w:val="DEDB0C9D"/>
    <w:rsid w:val="DEDD2DDD"/>
    <w:rsid w:val="DEDF9B59"/>
    <w:rsid w:val="DEE166C9"/>
    <w:rsid w:val="DEF332EB"/>
    <w:rsid w:val="DEF95D1A"/>
    <w:rsid w:val="DEFF17D6"/>
    <w:rsid w:val="DF4E0B95"/>
    <w:rsid w:val="DF7FA383"/>
    <w:rsid w:val="DF9B8665"/>
    <w:rsid w:val="DFCF291C"/>
    <w:rsid w:val="DFD7EF8A"/>
    <w:rsid w:val="DFEB552E"/>
    <w:rsid w:val="DFF46D8E"/>
    <w:rsid w:val="E3EF47DC"/>
    <w:rsid w:val="E3F74F2C"/>
    <w:rsid w:val="E3FA81FF"/>
    <w:rsid w:val="E5FFB0A1"/>
    <w:rsid w:val="E76D94AD"/>
    <w:rsid w:val="EA768BBA"/>
    <w:rsid w:val="EA799128"/>
    <w:rsid w:val="EBEEEF45"/>
    <w:rsid w:val="EC79024D"/>
    <w:rsid w:val="EC7F581F"/>
    <w:rsid w:val="EC7F77BA"/>
    <w:rsid w:val="EDD7865E"/>
    <w:rsid w:val="EE2F8598"/>
    <w:rsid w:val="EEE737DC"/>
    <w:rsid w:val="EFDEE0A1"/>
    <w:rsid w:val="EFDF9513"/>
    <w:rsid w:val="EFE1B756"/>
    <w:rsid w:val="EFF743C2"/>
    <w:rsid w:val="EFFBE085"/>
    <w:rsid w:val="EFFCB44B"/>
    <w:rsid w:val="EFFECC99"/>
    <w:rsid w:val="F3ECACCB"/>
    <w:rsid w:val="F5721FDC"/>
    <w:rsid w:val="F5B566EA"/>
    <w:rsid w:val="F5BF4D67"/>
    <w:rsid w:val="F5FBCE48"/>
    <w:rsid w:val="F5FD4232"/>
    <w:rsid w:val="F64FCD9C"/>
    <w:rsid w:val="F65E060C"/>
    <w:rsid w:val="F6BF007D"/>
    <w:rsid w:val="F73F5F6C"/>
    <w:rsid w:val="F76FBD2D"/>
    <w:rsid w:val="F77FEE80"/>
    <w:rsid w:val="F7C63E00"/>
    <w:rsid w:val="F7EFCE53"/>
    <w:rsid w:val="F7FCF27B"/>
    <w:rsid w:val="F7FE2266"/>
    <w:rsid w:val="F7FF9D8B"/>
    <w:rsid w:val="F90F04C0"/>
    <w:rsid w:val="F9C7A419"/>
    <w:rsid w:val="F9E777DD"/>
    <w:rsid w:val="FAFF9DB9"/>
    <w:rsid w:val="FB1E4728"/>
    <w:rsid w:val="FB775053"/>
    <w:rsid w:val="FBA75ED6"/>
    <w:rsid w:val="FBDD1C96"/>
    <w:rsid w:val="FBFB9BCA"/>
    <w:rsid w:val="FCD1AEB3"/>
    <w:rsid w:val="FCFDC78B"/>
    <w:rsid w:val="FD5B1AEA"/>
    <w:rsid w:val="FDBBFFCD"/>
    <w:rsid w:val="FDBE55A9"/>
    <w:rsid w:val="FDBF30B3"/>
    <w:rsid w:val="FDCFF2DF"/>
    <w:rsid w:val="FDD72CD7"/>
    <w:rsid w:val="FDDD1BE9"/>
    <w:rsid w:val="FDE92658"/>
    <w:rsid w:val="FDED3277"/>
    <w:rsid w:val="FDEE9464"/>
    <w:rsid w:val="FDFBE4BC"/>
    <w:rsid w:val="FDFF8034"/>
    <w:rsid w:val="FEAF1B6D"/>
    <w:rsid w:val="FEBEFDFF"/>
    <w:rsid w:val="FEFE32F5"/>
    <w:rsid w:val="FF1B17AF"/>
    <w:rsid w:val="FF3916A5"/>
    <w:rsid w:val="FF7491DA"/>
    <w:rsid w:val="FF7A227D"/>
    <w:rsid w:val="FF7B885C"/>
    <w:rsid w:val="FF7D8263"/>
    <w:rsid w:val="FF9E3C2C"/>
    <w:rsid w:val="FFCB63FB"/>
    <w:rsid w:val="FFDAF807"/>
    <w:rsid w:val="FFE35A5F"/>
    <w:rsid w:val="FFE6019D"/>
    <w:rsid w:val="FFE714F0"/>
    <w:rsid w:val="FFE912D5"/>
    <w:rsid w:val="FFF49A3D"/>
    <w:rsid w:val="FFFAD5A4"/>
    <w:rsid w:val="FFFB957B"/>
    <w:rsid w:val="FFFBFF66"/>
    <w:rsid w:val="FFFDDF3B"/>
    <w:rsid w:val="FFFF6232"/>
    <w:rsid w:val="FFFFC3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Change w:id="0" w:author="程连军" w:date="2026-03-09T17:35:00Z">
        <w:pPr>
          <w:widowControl w:val="0"/>
        </w:pPr>
      </w:pPrChange>
    </w:pPr>
    <w:rPr>
      <w:rPrChange w:id="1" w:author="程连军" w:date="2026-03-09T17:35:00Z">
        <w:rPr>
          <w:rFonts w:asciiTheme="minorHAnsi" w:hAnsiTheme="minorHAnsi" w:eastAsiaTheme="minorEastAsia" w:cstheme="minorBidi"/>
          <w:sz w:val="21"/>
          <w:szCs w:val="22"/>
          <w:lang w:val="en-US" w:eastAsia="zh-CN" w:bidi="ar-SA"/>
        </w:rPr>
      </w:rPrChange>
    </w:rPr>
  </w:style>
  <w:style w:type="paragraph" w:styleId="3">
    <w:name w:val="Balloon Text"/>
    <w:basedOn w:val="1"/>
    <w:link w:val="11"/>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qFormat/>
    <w:uiPriority w:val="0"/>
    <w:rPr>
      <w:b/>
      <w:bCs/>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批注框文本 字符"/>
    <w:basedOn w:val="8"/>
    <w:link w:val="3"/>
    <w:qFormat/>
    <w:uiPriority w:val="0"/>
    <w:rPr>
      <w:sz w:val="18"/>
      <w:szCs w:val="18"/>
    </w:rPr>
  </w:style>
  <w:style w:type="paragraph" w:customStyle="1" w:styleId="12">
    <w:name w:val="修订1"/>
    <w:hidden/>
    <w:unhideWhenUsed/>
    <w:qFormat/>
    <w:uiPriority w:val="99"/>
    <w:rPr>
      <w:rFonts w:asciiTheme="minorHAnsi" w:hAnsiTheme="minorHAnsi" w:eastAsiaTheme="minorEastAsia" w:cstheme="minorBidi"/>
      <w:sz w:val="21"/>
      <w:szCs w:val="22"/>
      <w:lang w:val="en-US" w:eastAsia="zh-CN" w:bidi="ar-SA"/>
    </w:rPr>
  </w:style>
  <w:style w:type="character" w:customStyle="1" w:styleId="13">
    <w:name w:val="页眉 字符"/>
    <w:basedOn w:val="8"/>
    <w:link w:val="5"/>
    <w:qFormat/>
    <w:uiPriority w:val="0"/>
    <w:rPr>
      <w:sz w:val="18"/>
      <w:szCs w:val="18"/>
    </w:rPr>
  </w:style>
  <w:style w:type="character" w:customStyle="1" w:styleId="14">
    <w:name w:val="页脚 字符"/>
    <w:basedOn w:val="8"/>
    <w:link w:val="4"/>
    <w:qFormat/>
    <w:uiPriority w:val="0"/>
    <w:rPr>
      <w:sz w:val="18"/>
      <w:szCs w:val="18"/>
    </w:rPr>
  </w:style>
  <w:style w:type="character" w:customStyle="1" w:styleId="15">
    <w:name w:val="批注文字 字符"/>
    <w:basedOn w:val="8"/>
    <w:link w:val="2"/>
    <w:qFormat/>
    <w:uiPriority w:val="0"/>
    <w:rPr>
      <w:sz w:val="21"/>
      <w:szCs w:val="22"/>
    </w:rPr>
  </w:style>
  <w:style w:type="paragraph" w:customStyle="1" w:styleId="16">
    <w:name w:val="Revision"/>
    <w:hidden/>
    <w:unhideWhenUsed/>
    <w:qFormat/>
    <w:uiPriority w:val="99"/>
    <w:rPr>
      <w:rFonts w:asciiTheme="minorHAnsi" w:hAnsiTheme="minorHAnsi" w:eastAsiaTheme="minorEastAsia" w:cstheme="minorBidi"/>
      <w:sz w:val="21"/>
      <w:szCs w:val="22"/>
      <w:lang w:val="en-US" w:eastAsia="zh-CN" w:bidi="ar-SA"/>
    </w:rPr>
  </w:style>
  <w:style w:type="character" w:customStyle="1" w:styleId="17">
    <w:name w:val="批注主题 字符"/>
    <w:basedOn w:val="15"/>
    <w:link w:val="6"/>
    <w:qFormat/>
    <w:uiPriority w:val="0"/>
    <w:rPr>
      <w:rFonts w:asciiTheme="minorHAnsi" w:hAnsiTheme="minorHAnsi" w:eastAsiaTheme="minorEastAsia" w:cstheme="minorBidi"/>
      <w:b/>
      <w:bCs/>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Sky123.Org</Company>
  <Pages>10</Pages>
  <Words>5117</Words>
  <Characters>5197</Characters>
  <Lines>1</Lines>
  <Paragraphs>1</Paragraphs>
  <TotalTime>26</TotalTime>
  <ScaleCrop>false</ScaleCrop>
  <LinksUpToDate>false</LinksUpToDate>
  <CharactersWithSpaces>5197</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2026-04-20T18:13:00Z</dcterms:created>
  <dc:creator>Apache POI</dc:creator>
  <cp:lastModifiedBy>laitingting</cp:lastModifiedBy>
  <cp:lastPrinted>2026-04-03T02:13:00Z</cp:lastPrinted>
  <dcterms:modified xsi:type="dcterms:W3CDTF">2026-06-03T10:33:48Z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eyJoZGlkIjoiNjQ1NTI4YWVlYjI4MmY1ZGFiMDhkODMzYTIzNTg3YTIiLCJ1c2VySWQiOiI1Nzc3NjkyMTAifQ==</vt:lpwstr>
  </property>
  <property fmtid="{D5CDD505-2E9C-101B-9397-08002B2CF9AE}" pid="3" name="KSOProductBuildVer">
    <vt:lpwstr>2052-12.1.2.24722</vt:lpwstr>
  </property>
  <property fmtid="{D5CDD505-2E9C-101B-9397-08002B2CF9AE}" pid="4" name="ICV">
    <vt:lpwstr>7CD11EDA29CEFC355354196A22C20CC2_43</vt:lpwstr>
  </property>
</Properties>
</file>