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简体" w:cs="方正小标宋简体"/>
          <w:sz w:val="44"/>
          <w:szCs w:val="44"/>
        </w:rPr>
      </w:pPr>
      <w:r>
        <w:rPr>
          <w:rFonts w:hint="eastAsia" w:ascii="Times New Roman" w:hAnsi="Times New Roman" w:eastAsia="方正小标宋简体" w:cs="方正小标宋简体"/>
          <w:sz w:val="36"/>
          <w:szCs w:val="36"/>
        </w:rPr>
        <w:t>锁具产品质量监督抽查实施细则</w:t>
      </w:r>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60" w:lineRule="exact"/>
        <w:rPr>
          <w:rFonts w:ascii="Times New Roman" w:hAnsi="Times New Roman" w:eastAsia="仿宋_GB2312" w:cs="仿宋_GB2312"/>
          <w:szCs w:val="40"/>
        </w:rPr>
      </w:pPr>
    </w:p>
    <w:p>
      <w:pPr>
        <w:spacing w:line="560" w:lineRule="exact"/>
        <w:ind w:firstLine="640" w:firstLineChars="200"/>
        <w:jc w:val="both"/>
        <w:rPr>
          <w:rFonts w:ascii="Times New Roman" w:hAnsi="Times New Roman" w:eastAsia="仿宋_GB2312"/>
          <w:szCs w:val="32"/>
        </w:rPr>
      </w:pPr>
      <w:r>
        <w:rPr>
          <w:rFonts w:hint="eastAsia" w:ascii="Times New Roman" w:hAnsi="Times New Roman" w:eastAsia="黑体"/>
          <w:szCs w:val="32"/>
          <w:lang w:eastAsia="zh-CN" w:bidi="ar"/>
        </w:rPr>
        <w:t>一、</w:t>
      </w:r>
      <w:r>
        <w:rPr>
          <w:rFonts w:hint="eastAsia" w:ascii="Times New Roman" w:hAnsi="Times New Roman" w:eastAsia="黑体" w:cs="黑体"/>
          <w:szCs w:val="32"/>
          <w:lang w:bidi="ar"/>
        </w:rPr>
        <w:t>抽样方法</w:t>
      </w:r>
    </w:p>
    <w:p>
      <w:pPr>
        <w:spacing w:line="560" w:lineRule="exact"/>
        <w:ind w:firstLine="640" w:firstLineChars="200"/>
        <w:jc w:val="both"/>
        <w:rPr>
          <w:rFonts w:ascii="Times New Roman" w:hAnsi="Times New Roman" w:eastAsia="仿宋_GB2312"/>
          <w:szCs w:val="32"/>
        </w:rPr>
      </w:pPr>
      <w:r>
        <w:rPr>
          <w:rFonts w:hint="eastAsia" w:ascii="Times New Roman" w:hAnsi="Times New Roman" w:eastAsia="仿宋_GB2312" w:cs="仿宋_GB2312"/>
          <w:szCs w:val="32"/>
          <w:lang w:bidi="ar"/>
        </w:rPr>
        <w:t>以随机抽样的方式在被抽样生产者、销售者的待销产品中抽取。</w:t>
      </w:r>
    </w:p>
    <w:p>
      <w:pPr>
        <w:spacing w:line="560" w:lineRule="exact"/>
        <w:ind w:firstLine="640" w:firstLineChars="200"/>
        <w:jc w:val="both"/>
        <w:rPr>
          <w:rFonts w:ascii="Times New Roman" w:hAnsi="Times New Roman" w:eastAsia="仿宋_GB2312"/>
          <w:szCs w:val="32"/>
        </w:rPr>
      </w:pPr>
      <w:r>
        <w:rPr>
          <w:rFonts w:hint="eastAsia" w:ascii="Times New Roman" w:hAnsi="Times New Roman" w:eastAsia="仿宋_GB2312" w:cs="仿宋_GB2312"/>
          <w:szCs w:val="32"/>
          <w:lang w:bidi="ar"/>
        </w:rPr>
        <w:t>随机数一般可使用随机数表等方法产生。</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抽样数量：每款产品抽取2组样本，第1组用于检验，第2组用于备样，具体抽取样品数量见表1：</w:t>
      </w:r>
    </w:p>
    <w:p>
      <w:pPr>
        <w:spacing w:line="560" w:lineRule="exact"/>
        <w:jc w:val="center"/>
        <w:rPr>
          <w:rFonts w:ascii="Times New Roman" w:hAnsi="Times New Roman" w:eastAsia="仿宋_GB2312" w:cs="仿宋_GB2312"/>
          <w:szCs w:val="40"/>
        </w:rPr>
      </w:pPr>
      <w:r>
        <w:rPr>
          <w:rFonts w:hint="eastAsia" w:ascii="Times New Roman" w:hAnsi="Times New Roman" w:eastAsia="仿宋_GB2312" w:cs="仿宋_GB2312"/>
          <w:szCs w:val="40"/>
        </w:rPr>
        <w:t>表1 抽取样品数量</w:t>
      </w:r>
    </w:p>
    <w:tbl>
      <w:tblPr>
        <w:tblStyle w:val="3"/>
        <w:tblW w:w="5098" w:type="pct"/>
        <w:jc w:val="center"/>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Layout w:type="autofit"/>
        <w:tblCellMar>
          <w:top w:w="0" w:type="dxa"/>
          <w:left w:w="0" w:type="dxa"/>
          <w:bottom w:w="0" w:type="dxa"/>
          <w:right w:w="0" w:type="dxa"/>
        </w:tblCellMar>
      </w:tblPr>
      <w:tblGrid>
        <w:gridCol w:w="738"/>
        <w:gridCol w:w="2143"/>
        <w:gridCol w:w="1866"/>
        <w:gridCol w:w="1866"/>
        <w:gridCol w:w="1866"/>
      </w:tblGrid>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cantSplit/>
          <w:trHeight w:val="23" w:hRule="atLeast"/>
          <w:tblHeader/>
          <w:jc w:val="center"/>
        </w:trPr>
        <w:tc>
          <w:tcPr>
            <w:tcW w:w="43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序号</w:t>
            </w:r>
          </w:p>
        </w:tc>
        <w:tc>
          <w:tcPr>
            <w:tcW w:w="1263"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产品种类</w:t>
            </w:r>
          </w:p>
        </w:tc>
        <w:tc>
          <w:tcPr>
            <w:tcW w:w="1100"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抽样数量</w:t>
            </w:r>
          </w:p>
        </w:tc>
        <w:tc>
          <w:tcPr>
            <w:tcW w:w="1100"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检验样品数量</w:t>
            </w:r>
          </w:p>
        </w:tc>
        <w:tc>
          <w:tcPr>
            <w:tcW w:w="1100"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b/>
                <w:bCs/>
                <w:sz w:val="28"/>
                <w:szCs w:val="28"/>
              </w:rPr>
            </w:pPr>
            <w:r>
              <w:rPr>
                <w:rFonts w:hint="eastAsia" w:ascii="Times New Roman" w:hAnsi="Times New Roman" w:eastAsia="仿宋_GB2312" w:cs="仿宋_GB2312"/>
                <w:b/>
                <w:bCs/>
                <w:sz w:val="28"/>
                <w:szCs w:val="28"/>
              </w:rPr>
              <w:t>备用样品数量</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cantSplit/>
          <w:trHeight w:val="23" w:hRule="atLeast"/>
          <w:tblHeader/>
          <w:jc w:val="center"/>
        </w:trPr>
        <w:tc>
          <w:tcPr>
            <w:tcW w:w="435"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1</w:t>
            </w:r>
          </w:p>
        </w:tc>
        <w:tc>
          <w:tcPr>
            <w:tcW w:w="1263"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机械防盗锁</w:t>
            </w:r>
          </w:p>
        </w:tc>
        <w:tc>
          <w:tcPr>
            <w:tcW w:w="1100"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10把</w:t>
            </w:r>
          </w:p>
        </w:tc>
        <w:tc>
          <w:tcPr>
            <w:tcW w:w="1100"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5把</w:t>
            </w:r>
          </w:p>
        </w:tc>
        <w:tc>
          <w:tcPr>
            <w:tcW w:w="1100" w:type="pc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Times New Roman" w:hAnsi="Times New Roman" w:eastAsia="仿宋_GB2312" w:cs="仿宋_GB2312"/>
                <w:sz w:val="28"/>
                <w:szCs w:val="28"/>
              </w:rPr>
            </w:pPr>
            <w:r>
              <w:rPr>
                <w:rFonts w:hint="eastAsia" w:ascii="Times New Roman" w:hAnsi="Times New Roman" w:eastAsia="仿宋_GB2312" w:cs="仿宋_GB2312"/>
                <w:sz w:val="28"/>
                <w:szCs w:val="28"/>
              </w:rPr>
              <w:t>5把</w:t>
            </w:r>
          </w:p>
        </w:tc>
      </w:tr>
    </w:tbl>
    <w:p>
      <w:pPr>
        <w:spacing w:line="560" w:lineRule="exact"/>
        <w:ind w:firstLine="640" w:firstLineChars="200"/>
        <w:jc w:val="both"/>
        <w:rPr>
          <w:rFonts w:ascii="Times New Roman" w:hAnsi="Times New Roman" w:eastAsia="黑体"/>
          <w:szCs w:val="32"/>
          <w:lang w:bidi="ar"/>
        </w:rPr>
      </w:pPr>
    </w:p>
    <w:p>
      <w:pPr>
        <w:spacing w:line="560" w:lineRule="exact"/>
        <w:ind w:firstLine="640" w:firstLineChars="200"/>
        <w:jc w:val="both"/>
        <w:rPr>
          <w:rFonts w:ascii="Times New Roman" w:hAnsi="Times New Roman" w:eastAsia="黑体"/>
          <w:szCs w:val="32"/>
          <w:lang w:bidi="ar"/>
        </w:rPr>
      </w:pPr>
      <w:r>
        <w:rPr>
          <w:rFonts w:hint="eastAsia" w:ascii="Times New Roman" w:hAnsi="Times New Roman" w:eastAsia="黑体"/>
          <w:szCs w:val="32"/>
          <w:lang w:eastAsia="zh-CN" w:bidi="ar"/>
        </w:rPr>
        <w:t>二、</w:t>
      </w:r>
      <w:r>
        <w:rPr>
          <w:rFonts w:hint="eastAsia" w:ascii="Times New Roman" w:hAnsi="Times New Roman" w:eastAsia="黑体"/>
          <w:szCs w:val="32"/>
          <w:lang w:bidi="ar"/>
        </w:rPr>
        <w:t>检验依据</w:t>
      </w:r>
    </w:p>
    <w:p>
      <w:pPr>
        <w:spacing w:line="560" w:lineRule="exact"/>
        <w:jc w:val="center"/>
        <w:rPr>
          <w:rFonts w:ascii="Times New Roman" w:hAnsi="Times New Roman" w:eastAsia="仿宋_GB2312"/>
          <w:szCs w:val="32"/>
        </w:rPr>
      </w:pPr>
      <w:r>
        <w:rPr>
          <w:rFonts w:hint="eastAsia" w:ascii="Times New Roman" w:hAnsi="Times New Roman" w:eastAsia="仿宋_GB2312" w:cs="仿宋_GB2312"/>
          <w:szCs w:val="32"/>
          <w:lang w:bidi="ar"/>
        </w:rPr>
        <w:t>表1</w:t>
      </w:r>
      <w:r>
        <w:rPr>
          <w:rFonts w:hint="eastAsia" w:ascii="Times New Roman" w:hAnsi="Times New Roman" w:eastAsia="仿宋_GB2312"/>
          <w:szCs w:val="32"/>
          <w:lang w:bidi="ar"/>
        </w:rPr>
        <w:t xml:space="preserve"> </w:t>
      </w:r>
      <w:r>
        <w:rPr>
          <w:rFonts w:hint="eastAsia" w:ascii="Times New Roman" w:hAnsi="Times New Roman" w:eastAsia="仿宋_GB2312" w:cs="仿宋_GB2312"/>
          <w:szCs w:val="32"/>
          <w:lang w:bidi="ar"/>
        </w:rPr>
        <w:t>机械防盗锁（GB 21556—2008）</w:t>
      </w:r>
    </w:p>
    <w:tbl>
      <w:tblPr>
        <w:tblStyle w:val="3"/>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57" w:type="dxa"/>
          <w:bottom w:w="0" w:type="dxa"/>
          <w:right w:w="57" w:type="dxa"/>
        </w:tblCellMar>
      </w:tblPr>
      <w:tblGrid>
        <w:gridCol w:w="1008"/>
        <w:gridCol w:w="3772"/>
        <w:gridCol w:w="36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序号</w:t>
            </w:r>
          </w:p>
        </w:tc>
        <w:tc>
          <w:tcPr>
            <w:tcW w:w="2241"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检验项目</w:t>
            </w:r>
          </w:p>
        </w:tc>
        <w:tc>
          <w:tcPr>
            <w:tcW w:w="215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检验方法</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1</w:t>
            </w:r>
          </w:p>
        </w:tc>
        <w:tc>
          <w:tcPr>
            <w:tcW w:w="2241"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锁舌伸出长度</w:t>
            </w:r>
          </w:p>
        </w:tc>
        <w:tc>
          <w:tcPr>
            <w:tcW w:w="215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w:t>
            </w:r>
            <w:r>
              <w:rPr>
                <w:rFonts w:ascii="Times New Roman" w:hAnsi="Times New Roman" w:eastAsia="仿宋_GB2312"/>
                <w:bCs/>
                <w:sz w:val="28"/>
                <w:szCs w:val="22"/>
              </w:rPr>
              <w:t>2008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2</w:t>
            </w:r>
          </w:p>
        </w:tc>
        <w:tc>
          <w:tcPr>
            <w:tcW w:w="2241"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操纵件受破坏后及</w:t>
            </w:r>
            <w:r>
              <w:rPr>
                <w:rFonts w:ascii="Times New Roman" w:hAnsi="Times New Roman" w:eastAsia="仿宋_GB2312"/>
                <w:bCs/>
                <w:sz w:val="28"/>
                <w:szCs w:val="22"/>
              </w:rPr>
              <w:br w:type="textWrapping"/>
            </w:r>
            <w:r>
              <w:rPr>
                <w:rFonts w:hint="eastAsia" w:ascii="Times New Roman" w:hAnsi="Times New Roman" w:eastAsia="仿宋_GB2312"/>
                <w:bCs/>
                <w:sz w:val="28"/>
                <w:szCs w:val="22"/>
              </w:rPr>
              <w:t>主锁舌伸出后状态</w:t>
            </w:r>
          </w:p>
        </w:tc>
        <w:tc>
          <w:tcPr>
            <w:tcW w:w="215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w:t>
            </w:r>
            <w:r>
              <w:rPr>
                <w:rFonts w:ascii="Times New Roman" w:hAnsi="Times New Roman" w:eastAsia="仿宋_GB2312"/>
                <w:bCs/>
                <w:sz w:val="28"/>
                <w:szCs w:val="22"/>
              </w:rPr>
              <w:t>2008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3</w:t>
            </w:r>
          </w:p>
        </w:tc>
        <w:tc>
          <w:tcPr>
            <w:tcW w:w="2241"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锁头与锁体连接静拉力</w:t>
            </w:r>
          </w:p>
        </w:tc>
        <w:tc>
          <w:tcPr>
            <w:tcW w:w="215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w:t>
            </w:r>
            <w:r>
              <w:rPr>
                <w:rFonts w:ascii="Times New Roman" w:hAnsi="Times New Roman" w:eastAsia="仿宋_GB2312"/>
                <w:bCs/>
                <w:sz w:val="28"/>
                <w:szCs w:val="22"/>
              </w:rPr>
              <w:t>2008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4</w:t>
            </w:r>
          </w:p>
        </w:tc>
        <w:tc>
          <w:tcPr>
            <w:tcW w:w="2241"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锁扣盒及密码锁防护外壳强度</w:t>
            </w:r>
          </w:p>
        </w:tc>
        <w:tc>
          <w:tcPr>
            <w:tcW w:w="215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w:t>
            </w:r>
            <w:r>
              <w:rPr>
                <w:rFonts w:ascii="Times New Roman" w:hAnsi="Times New Roman" w:eastAsia="仿宋_GB2312"/>
                <w:bCs/>
                <w:sz w:val="28"/>
                <w:szCs w:val="22"/>
              </w:rPr>
              <w:t>2008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5</w:t>
            </w:r>
          </w:p>
        </w:tc>
        <w:tc>
          <w:tcPr>
            <w:tcW w:w="2241"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钥匙扭矩</w:t>
            </w:r>
          </w:p>
        </w:tc>
        <w:tc>
          <w:tcPr>
            <w:tcW w:w="215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w:t>
            </w:r>
            <w:r>
              <w:rPr>
                <w:rFonts w:ascii="Times New Roman" w:hAnsi="Times New Roman" w:eastAsia="仿宋_GB2312"/>
                <w:bCs/>
                <w:sz w:val="28"/>
                <w:szCs w:val="22"/>
              </w:rPr>
              <w:t>2008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6</w:t>
            </w:r>
          </w:p>
        </w:tc>
        <w:tc>
          <w:tcPr>
            <w:tcW w:w="2241"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执手静拉力</w:t>
            </w:r>
          </w:p>
        </w:tc>
        <w:tc>
          <w:tcPr>
            <w:tcW w:w="215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w:t>
            </w:r>
            <w:r>
              <w:rPr>
                <w:rFonts w:ascii="Times New Roman" w:hAnsi="Times New Roman" w:eastAsia="仿宋_GB2312"/>
                <w:bCs/>
                <w:sz w:val="28"/>
                <w:szCs w:val="22"/>
              </w:rPr>
              <w:t>2008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7</w:t>
            </w:r>
          </w:p>
        </w:tc>
        <w:tc>
          <w:tcPr>
            <w:tcW w:w="2241"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锁头防拨安全装置</w:t>
            </w:r>
          </w:p>
        </w:tc>
        <w:tc>
          <w:tcPr>
            <w:tcW w:w="215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w:t>
            </w:r>
            <w:r>
              <w:rPr>
                <w:rFonts w:ascii="Times New Roman" w:hAnsi="Times New Roman" w:eastAsia="仿宋_GB2312"/>
                <w:bCs/>
                <w:sz w:val="28"/>
                <w:szCs w:val="22"/>
              </w:rPr>
              <w:t>2008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备注</w:t>
            </w:r>
          </w:p>
        </w:tc>
        <w:tc>
          <w:tcPr>
            <w:tcW w:w="4400" w:type="pct"/>
            <w:gridSpan w:val="2"/>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rPr>
                <w:rFonts w:ascii="Times New Roman" w:hAnsi="Times New Roman" w:eastAsia="仿宋_GB2312"/>
                <w:bCs/>
                <w:sz w:val="28"/>
                <w:szCs w:val="22"/>
              </w:rPr>
            </w:pPr>
            <w:r>
              <w:rPr>
                <w:rFonts w:hint="eastAsia" w:ascii="Times New Roman" w:hAnsi="Times New Roman" w:eastAsia="仿宋_GB2312"/>
                <w:bCs/>
                <w:sz w:val="28"/>
                <w:szCs w:val="22"/>
              </w:rPr>
              <w:t>适用于抽样时间2026年3月1日前的产品。</w:t>
            </w:r>
          </w:p>
        </w:tc>
      </w:tr>
    </w:tbl>
    <w:p>
      <w:pPr>
        <w:spacing w:line="560" w:lineRule="exact"/>
        <w:jc w:val="center"/>
        <w:rPr>
          <w:rFonts w:ascii="Times New Roman" w:hAnsi="Times New Roman" w:eastAsia="仿宋_GB2312"/>
          <w:szCs w:val="32"/>
        </w:rPr>
      </w:pPr>
      <w:r>
        <w:rPr>
          <w:rFonts w:hint="eastAsia" w:ascii="Times New Roman" w:hAnsi="Times New Roman" w:eastAsia="仿宋_GB2312" w:cs="仿宋_GB2312"/>
          <w:szCs w:val="32"/>
          <w:lang w:bidi="ar"/>
        </w:rPr>
        <w:t>表2</w:t>
      </w:r>
      <w:r>
        <w:rPr>
          <w:rFonts w:hint="eastAsia" w:ascii="Times New Roman" w:hAnsi="Times New Roman" w:eastAsia="仿宋_GB2312"/>
          <w:szCs w:val="32"/>
          <w:lang w:bidi="ar"/>
        </w:rPr>
        <w:t xml:space="preserve"> </w:t>
      </w:r>
      <w:r>
        <w:rPr>
          <w:rFonts w:hint="eastAsia" w:ascii="Times New Roman" w:hAnsi="Times New Roman" w:eastAsia="仿宋_GB2312" w:cs="仿宋_GB2312"/>
          <w:szCs w:val="32"/>
          <w:lang w:bidi="ar"/>
        </w:rPr>
        <w:t>机械防盗锁（GB 21556.2—2025）</w:t>
      </w:r>
    </w:p>
    <w:tbl>
      <w:tblPr>
        <w:tblStyle w:val="3"/>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57" w:type="dxa"/>
          <w:bottom w:w="0" w:type="dxa"/>
          <w:right w:w="57" w:type="dxa"/>
        </w:tblCellMar>
      </w:tblPr>
      <w:tblGrid>
        <w:gridCol w:w="1008"/>
        <w:gridCol w:w="3885"/>
        <w:gridCol w:w="35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序号</w:t>
            </w:r>
          </w:p>
        </w:tc>
        <w:tc>
          <w:tcPr>
            <w:tcW w:w="2308"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检验项目</w:t>
            </w:r>
          </w:p>
        </w:tc>
        <w:tc>
          <w:tcPr>
            <w:tcW w:w="2092"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cs="仿宋_GB2312"/>
                <w:b/>
                <w:bCs/>
                <w:sz w:val="28"/>
                <w:szCs w:val="28"/>
                <w:lang w:bidi="ar"/>
              </w:rPr>
            </w:pPr>
            <w:r>
              <w:rPr>
                <w:rFonts w:hint="eastAsia" w:ascii="Times New Roman" w:hAnsi="Times New Roman" w:eastAsia="仿宋_GB2312" w:cs="仿宋_GB2312"/>
                <w:b/>
                <w:bCs/>
                <w:sz w:val="28"/>
                <w:szCs w:val="28"/>
                <w:lang w:bidi="ar"/>
              </w:rPr>
              <w:t>检验方法</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1</w:t>
            </w:r>
          </w:p>
        </w:tc>
        <w:tc>
          <w:tcPr>
            <w:tcW w:w="2308"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锁舌伸出长度</w:t>
            </w:r>
          </w:p>
        </w:tc>
        <w:tc>
          <w:tcPr>
            <w:tcW w:w="2092"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.2—</w:t>
            </w:r>
            <w:r>
              <w:rPr>
                <w:rFonts w:ascii="Times New Roman" w:hAnsi="Times New Roman" w:eastAsia="仿宋_GB2312"/>
                <w:bCs/>
                <w:sz w:val="28"/>
                <w:szCs w:val="22"/>
              </w:rPr>
              <w:t>20</w:t>
            </w:r>
            <w:r>
              <w:rPr>
                <w:rFonts w:hint="eastAsia" w:ascii="Times New Roman" w:hAnsi="Times New Roman" w:eastAsia="仿宋_GB2312"/>
                <w:bCs/>
                <w:sz w:val="28"/>
                <w:szCs w:val="2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2</w:t>
            </w:r>
          </w:p>
        </w:tc>
        <w:tc>
          <w:tcPr>
            <w:tcW w:w="2308"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锁体结构</w:t>
            </w:r>
          </w:p>
        </w:tc>
        <w:tc>
          <w:tcPr>
            <w:tcW w:w="2092"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.2—</w:t>
            </w:r>
            <w:r>
              <w:rPr>
                <w:rFonts w:ascii="Times New Roman" w:hAnsi="Times New Roman" w:eastAsia="仿宋_GB2312"/>
                <w:bCs/>
                <w:sz w:val="28"/>
                <w:szCs w:val="22"/>
              </w:rPr>
              <w:t>20</w:t>
            </w:r>
            <w:r>
              <w:rPr>
                <w:rFonts w:hint="eastAsia" w:ascii="Times New Roman" w:hAnsi="Times New Roman" w:eastAsia="仿宋_GB2312"/>
                <w:bCs/>
                <w:sz w:val="28"/>
                <w:szCs w:val="2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3</w:t>
            </w:r>
          </w:p>
        </w:tc>
        <w:tc>
          <w:tcPr>
            <w:tcW w:w="2308"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锁头连接螺钉和螺孔强度</w:t>
            </w:r>
          </w:p>
        </w:tc>
        <w:tc>
          <w:tcPr>
            <w:tcW w:w="2092"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.2—</w:t>
            </w:r>
            <w:r>
              <w:rPr>
                <w:rFonts w:ascii="Times New Roman" w:hAnsi="Times New Roman" w:eastAsia="仿宋_GB2312"/>
                <w:bCs/>
                <w:sz w:val="28"/>
                <w:szCs w:val="22"/>
              </w:rPr>
              <w:t>20</w:t>
            </w:r>
            <w:r>
              <w:rPr>
                <w:rFonts w:hint="eastAsia" w:ascii="Times New Roman" w:hAnsi="Times New Roman" w:eastAsia="仿宋_GB2312"/>
                <w:bCs/>
                <w:sz w:val="28"/>
                <w:szCs w:val="2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4</w:t>
            </w:r>
          </w:p>
        </w:tc>
        <w:tc>
          <w:tcPr>
            <w:tcW w:w="2308"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钥匙强度</w:t>
            </w:r>
          </w:p>
        </w:tc>
        <w:tc>
          <w:tcPr>
            <w:tcW w:w="2092"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.2—</w:t>
            </w:r>
            <w:r>
              <w:rPr>
                <w:rFonts w:ascii="Times New Roman" w:hAnsi="Times New Roman" w:eastAsia="仿宋_GB2312"/>
                <w:bCs/>
                <w:sz w:val="28"/>
                <w:szCs w:val="22"/>
              </w:rPr>
              <w:t>20</w:t>
            </w:r>
            <w:r>
              <w:rPr>
                <w:rFonts w:hint="eastAsia" w:ascii="Times New Roman" w:hAnsi="Times New Roman" w:eastAsia="仿宋_GB2312"/>
                <w:bCs/>
                <w:sz w:val="28"/>
                <w:szCs w:val="2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5</w:t>
            </w:r>
          </w:p>
        </w:tc>
        <w:tc>
          <w:tcPr>
            <w:tcW w:w="2308"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操作部件强度-手动部件抗拉性能</w:t>
            </w:r>
          </w:p>
        </w:tc>
        <w:tc>
          <w:tcPr>
            <w:tcW w:w="2092"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.2—</w:t>
            </w:r>
            <w:r>
              <w:rPr>
                <w:rFonts w:ascii="Times New Roman" w:hAnsi="Times New Roman" w:eastAsia="仿宋_GB2312"/>
                <w:bCs/>
                <w:sz w:val="28"/>
                <w:szCs w:val="22"/>
              </w:rPr>
              <w:t>20</w:t>
            </w:r>
            <w:r>
              <w:rPr>
                <w:rFonts w:hint="eastAsia" w:ascii="Times New Roman" w:hAnsi="Times New Roman" w:eastAsia="仿宋_GB2312"/>
                <w:bCs/>
                <w:sz w:val="28"/>
                <w:szCs w:val="2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6</w:t>
            </w:r>
          </w:p>
        </w:tc>
        <w:tc>
          <w:tcPr>
            <w:tcW w:w="2308"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主锁舌抗侧向静压力</w:t>
            </w:r>
          </w:p>
        </w:tc>
        <w:tc>
          <w:tcPr>
            <w:tcW w:w="2092"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.2—</w:t>
            </w:r>
            <w:r>
              <w:rPr>
                <w:rFonts w:ascii="Times New Roman" w:hAnsi="Times New Roman" w:eastAsia="仿宋_GB2312"/>
                <w:bCs/>
                <w:sz w:val="28"/>
                <w:szCs w:val="22"/>
              </w:rPr>
              <w:t>20</w:t>
            </w:r>
            <w:r>
              <w:rPr>
                <w:rFonts w:hint="eastAsia" w:ascii="Times New Roman" w:hAnsi="Times New Roman" w:eastAsia="仿宋_GB2312"/>
                <w:bCs/>
                <w:sz w:val="28"/>
                <w:szCs w:val="2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7</w:t>
            </w:r>
          </w:p>
        </w:tc>
        <w:tc>
          <w:tcPr>
            <w:tcW w:w="2308"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主锁舌抗轴向静压力</w:t>
            </w:r>
          </w:p>
        </w:tc>
        <w:tc>
          <w:tcPr>
            <w:tcW w:w="2092"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ascii="Times New Roman" w:hAnsi="Times New Roman" w:eastAsia="仿宋_GB2312"/>
                <w:bCs/>
                <w:sz w:val="28"/>
                <w:szCs w:val="22"/>
              </w:rPr>
              <w:t>GB 21556</w:t>
            </w:r>
            <w:r>
              <w:rPr>
                <w:rFonts w:hint="eastAsia" w:ascii="Times New Roman" w:hAnsi="Times New Roman" w:eastAsia="仿宋_GB2312"/>
                <w:bCs/>
                <w:sz w:val="28"/>
                <w:szCs w:val="22"/>
              </w:rPr>
              <w:t>.2—</w:t>
            </w:r>
            <w:r>
              <w:rPr>
                <w:rFonts w:ascii="Times New Roman" w:hAnsi="Times New Roman" w:eastAsia="仿宋_GB2312"/>
                <w:bCs/>
                <w:sz w:val="28"/>
                <w:szCs w:val="22"/>
              </w:rPr>
              <w:t>20</w:t>
            </w:r>
            <w:r>
              <w:rPr>
                <w:rFonts w:hint="eastAsia" w:ascii="Times New Roman" w:hAnsi="Times New Roman" w:eastAsia="仿宋_GB2312"/>
                <w:bCs/>
                <w:sz w:val="28"/>
                <w:szCs w:val="22"/>
              </w:rPr>
              <w:t>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57" w:type="dxa"/>
            <w:bottom w:w="0" w:type="dxa"/>
            <w:right w:w="57" w:type="dxa"/>
          </w:tblCellMar>
        </w:tblPrEx>
        <w:trPr>
          <w:cantSplit/>
          <w:trHeight w:val="23" w:hRule="atLeast"/>
          <w:jc w:val="center"/>
        </w:trPr>
        <w:tc>
          <w:tcPr>
            <w:tcW w:w="599" w:type="pct"/>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jc w:val="center"/>
              <w:rPr>
                <w:rFonts w:ascii="Times New Roman" w:hAnsi="Times New Roman" w:eastAsia="仿宋_GB2312"/>
                <w:bCs/>
                <w:sz w:val="28"/>
                <w:szCs w:val="22"/>
              </w:rPr>
            </w:pPr>
            <w:r>
              <w:rPr>
                <w:rFonts w:hint="eastAsia" w:ascii="Times New Roman" w:hAnsi="Times New Roman" w:eastAsia="仿宋_GB2312"/>
                <w:bCs/>
                <w:sz w:val="28"/>
                <w:szCs w:val="22"/>
              </w:rPr>
              <w:t>备注</w:t>
            </w:r>
          </w:p>
        </w:tc>
        <w:tc>
          <w:tcPr>
            <w:tcW w:w="4400" w:type="pct"/>
            <w:gridSpan w:val="2"/>
            <w:tcBorders>
              <w:top w:val="single" w:color="auto" w:sz="2" w:space="0"/>
              <w:left w:val="single" w:color="auto" w:sz="2" w:space="0"/>
              <w:bottom w:val="single" w:color="auto" w:sz="2" w:space="0"/>
              <w:right w:val="single" w:color="auto" w:sz="2" w:space="0"/>
            </w:tcBorders>
            <w:shd w:val="clear" w:color="auto" w:fill="auto"/>
            <w:vAlign w:val="center"/>
          </w:tcPr>
          <w:p>
            <w:pPr>
              <w:spacing w:line="560" w:lineRule="exact"/>
              <w:rPr>
                <w:rFonts w:ascii="Times New Roman" w:hAnsi="Times New Roman" w:eastAsia="仿宋_GB2312"/>
                <w:bCs/>
                <w:sz w:val="28"/>
                <w:szCs w:val="22"/>
              </w:rPr>
            </w:pPr>
            <w:r>
              <w:rPr>
                <w:rFonts w:hint="eastAsia" w:ascii="Times New Roman" w:hAnsi="Times New Roman" w:eastAsia="仿宋_GB2312"/>
                <w:bCs/>
                <w:sz w:val="28"/>
                <w:szCs w:val="22"/>
              </w:rPr>
              <w:t>适用于抽样时间2026年3月1日（含3月1日）后的产品。</w:t>
            </w:r>
          </w:p>
        </w:tc>
      </w:tr>
    </w:tbl>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执行企业标准、团体标准、地方标准的产品，检验项目参照上述内容执行。</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凡是注日期的文件，其随后所有的修改单（不包括勘误的内容）或修订版不适用于本细则。凡是不注日期的文件，其最新版本适用于本细则。</w:t>
      </w:r>
    </w:p>
    <w:p>
      <w:pPr>
        <w:spacing w:line="560" w:lineRule="exact"/>
        <w:ind w:firstLine="640" w:firstLineChars="200"/>
        <w:jc w:val="both"/>
        <w:rPr>
          <w:rFonts w:ascii="Times New Roman" w:hAnsi="Times New Roman" w:eastAsia="黑体"/>
          <w:szCs w:val="32"/>
          <w:lang w:bidi="ar"/>
        </w:rPr>
      </w:pPr>
      <w:r>
        <w:rPr>
          <w:rFonts w:hint="eastAsia" w:ascii="Times New Roman" w:hAnsi="Times New Roman" w:eastAsia="黑体"/>
          <w:szCs w:val="32"/>
          <w:lang w:eastAsia="zh-CN" w:bidi="ar"/>
        </w:rPr>
        <w:t>三、</w:t>
      </w:r>
      <w:r>
        <w:rPr>
          <w:rFonts w:hint="eastAsia" w:ascii="Times New Roman" w:hAnsi="Times New Roman" w:eastAsia="黑体"/>
          <w:szCs w:val="32"/>
          <w:lang w:bidi="ar"/>
        </w:rPr>
        <w:t>判定规则</w:t>
      </w:r>
    </w:p>
    <w:p>
      <w:pPr>
        <w:spacing w:line="560" w:lineRule="exact"/>
        <w:ind w:firstLine="640" w:firstLineChars="200"/>
        <w:jc w:val="both"/>
        <w:rPr>
          <w:rFonts w:ascii="Times New Roman" w:hAnsi="Times New Roman" w:eastAsia="仿宋_GB2312"/>
          <w:szCs w:val="32"/>
        </w:rPr>
      </w:pPr>
      <w:r>
        <w:rPr>
          <w:rFonts w:hint="eastAsia" w:ascii="Times New Roman" w:hAnsi="Times New Roman" w:eastAsia="楷体_GB2312"/>
          <w:szCs w:val="32"/>
          <w:lang w:eastAsia="zh-CN" w:bidi="ar"/>
        </w:rPr>
        <w:t>（一）</w:t>
      </w:r>
      <w:r>
        <w:rPr>
          <w:rFonts w:hint="eastAsia" w:ascii="Times New Roman" w:hAnsi="Times New Roman" w:eastAsia="楷体_GB2312"/>
          <w:szCs w:val="32"/>
          <w:lang w:bidi="ar"/>
        </w:rPr>
        <w:t>依据标准</w:t>
      </w:r>
    </w:p>
    <w:p>
      <w:pPr>
        <w:spacing w:line="560" w:lineRule="exact"/>
        <w:ind w:firstLine="640" w:firstLineChars="200"/>
        <w:rPr>
          <w:rFonts w:ascii="Times New Roman" w:hAnsi="Times New Roman" w:eastAsia="仿宋_GB2312" w:cs="仿宋_GB2312"/>
          <w:szCs w:val="40"/>
        </w:rPr>
      </w:pPr>
      <w:r>
        <w:rPr>
          <w:rFonts w:ascii="Times New Roman" w:hAnsi="Times New Roman" w:eastAsia="仿宋_GB2312" w:cs="仿宋_GB2312"/>
          <w:szCs w:val="40"/>
        </w:rPr>
        <w:t xml:space="preserve">GB 21556—2008 </w:t>
      </w:r>
      <w:r>
        <w:rPr>
          <w:rFonts w:hint="eastAsia" w:ascii="Times New Roman" w:hAnsi="Times New Roman" w:eastAsia="仿宋_GB2312" w:cs="仿宋_GB2312"/>
          <w:szCs w:val="40"/>
        </w:rPr>
        <w:t>锁具安全通用技术条件</w:t>
      </w:r>
    </w:p>
    <w:p>
      <w:pPr>
        <w:spacing w:line="560" w:lineRule="exact"/>
        <w:ind w:firstLine="640" w:firstLineChars="200"/>
        <w:rPr>
          <w:rFonts w:ascii="Times New Roman" w:hAnsi="Times New Roman" w:eastAsia="仿宋_GB2312" w:cs="仿宋_GB2312"/>
          <w:szCs w:val="40"/>
        </w:rPr>
      </w:pPr>
      <w:r>
        <w:rPr>
          <w:rFonts w:ascii="Times New Roman" w:hAnsi="Times New Roman" w:eastAsia="仿宋_GB2312" w:cs="仿宋_GB2312"/>
          <w:szCs w:val="40"/>
        </w:rPr>
        <w:t>GB 21556.2</w:t>
      </w:r>
      <w:r>
        <w:rPr>
          <w:rFonts w:hint="eastAsia" w:ascii="Times New Roman" w:hAnsi="Times New Roman" w:eastAsia="仿宋_GB2312" w:cs="仿宋_GB2312"/>
          <w:szCs w:val="40"/>
        </w:rPr>
        <w:t>—</w:t>
      </w:r>
      <w:r>
        <w:rPr>
          <w:rFonts w:ascii="Times New Roman" w:hAnsi="Times New Roman" w:eastAsia="仿宋_GB2312" w:cs="仿宋_GB2312"/>
          <w:szCs w:val="40"/>
        </w:rPr>
        <w:t>2025</w:t>
      </w:r>
      <w:r>
        <w:rPr>
          <w:rFonts w:hint="eastAsia" w:ascii="Times New Roman" w:hAnsi="Times New Roman" w:eastAsia="仿宋_GB2312" w:cs="仿宋_GB2312"/>
          <w:szCs w:val="40"/>
        </w:rPr>
        <w:t xml:space="preserve"> </w:t>
      </w:r>
      <w:r>
        <w:rPr>
          <w:rFonts w:ascii="Times New Roman" w:hAnsi="Times New Roman" w:eastAsia="仿宋_GB2312" w:cs="仿宋_GB2312"/>
          <w:szCs w:val="40"/>
        </w:rPr>
        <w:t>锁具安全技术要求 第2部分：防盗锁</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相关的法律、行政法规、部门规章、规范性文件</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现行有效的企业标准、团体标准、地方标准及产品明示质量要求</w:t>
      </w:r>
    </w:p>
    <w:p>
      <w:pPr>
        <w:spacing w:line="560" w:lineRule="exact"/>
        <w:ind w:firstLine="640" w:firstLineChars="200"/>
        <w:jc w:val="both"/>
        <w:rPr>
          <w:rFonts w:ascii="Times New Roman" w:hAnsi="Times New Roman" w:eastAsia="仿宋_GB2312"/>
          <w:szCs w:val="32"/>
        </w:rPr>
      </w:pPr>
      <w:r>
        <w:rPr>
          <w:rFonts w:hint="eastAsia" w:ascii="Times New Roman" w:hAnsi="Times New Roman" w:eastAsia="楷体_GB2312"/>
          <w:szCs w:val="32"/>
          <w:lang w:eastAsia="zh-CN" w:bidi="ar"/>
        </w:rPr>
        <w:t>（二</w:t>
      </w:r>
      <w:bookmarkStart w:id="0" w:name="_GoBack"/>
      <w:bookmarkEnd w:id="0"/>
      <w:r>
        <w:rPr>
          <w:rFonts w:hint="eastAsia" w:ascii="Times New Roman" w:hAnsi="Times New Roman" w:eastAsia="楷体_GB2312"/>
          <w:szCs w:val="32"/>
          <w:lang w:eastAsia="zh-CN" w:bidi="ar"/>
        </w:rPr>
        <w:t>）</w:t>
      </w:r>
      <w:r>
        <w:rPr>
          <w:rFonts w:hint="eastAsia" w:ascii="Times New Roman" w:hAnsi="Times New Roman" w:eastAsia="楷体_GB2312"/>
          <w:szCs w:val="32"/>
          <w:lang w:bidi="ar"/>
        </w:rPr>
        <w:t>判定原则</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若被检产品明示的质量要求高于本细则中检验项目依据的标准要求时，应按被检产品明示的质量要求判定。</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若被检产品明示的质量要求低于本细则中检验项目依据的强制性标准要求时，应按照强制性标准要求判定。</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若被检产品明示的质量要求低于或包含本细则中检验项目依据的推荐性标准要求时，应以被检产品明示的质量要求判定。</w:t>
      </w:r>
    </w:p>
    <w:p>
      <w:pPr>
        <w:spacing w:line="560" w:lineRule="exact"/>
        <w:ind w:firstLine="640" w:firstLineChars="200"/>
        <w:rPr>
          <w:rFonts w:ascii="Times New Roman" w:hAnsi="Times New Roman" w:eastAsia="仿宋_GB2312" w:cs="仿宋_GB2312"/>
          <w:szCs w:val="40"/>
        </w:rPr>
      </w:pPr>
      <w:r>
        <w:rPr>
          <w:rFonts w:hint="eastAsia" w:ascii="Times New Roman" w:hAnsi="Times New Roman" w:eastAsia="仿宋_GB2312" w:cs="仿宋_GB2312"/>
          <w:szCs w:val="40"/>
        </w:rPr>
        <w:t>若被检产品明示的质量要求缺少本细则中检验项目依据的强制性标准要求时，应按照强制性标准要求判定。</w:t>
      </w:r>
    </w:p>
    <w:p>
      <w:r>
        <w:rPr>
          <w:rFonts w:hint="eastAsia" w:ascii="Times New Roman" w:hAnsi="Times New Roman" w:eastAsia="仿宋_GB2312" w:cs="仿宋_GB2312"/>
          <w:szCs w:val="40"/>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36016"/>
    <w:rsid w:val="006B38B0"/>
    <w:rsid w:val="00734F5D"/>
    <w:rsid w:val="22536016"/>
    <w:rsid w:val="39DF1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Calibri" w:hAnsi="Calibri" w:eastAsia="仿宋" w:cs="Times New Roman"/>
      <w:kern w:val="2"/>
      <w:sz w:val="32"/>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186</Words>
  <Characters>1064</Characters>
  <Lines>8</Lines>
  <Paragraphs>2</Paragraphs>
  <TotalTime>0</TotalTime>
  <ScaleCrop>false</ScaleCrop>
  <LinksUpToDate>false</LinksUpToDate>
  <CharactersWithSpaces>1248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2026-04-28T16:24:00Z</dcterms:created>
  <dc:creator>贤</dc:creator>
  <cp:lastModifiedBy>admin1</cp:lastModifiedBy>
  <dcterms:modified xsi:type="dcterms:W3CDTF">2026-05-18T16:56:07Z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0016D51B3C874FBAB66E022B9EC3A992_11</vt:lpwstr>
  </property>
  <property fmtid="{D5CDD505-2E9C-101B-9397-08002B2CF9AE}" pid="4" name="KSOTemplateDocerSaveRecord">
    <vt:lpwstr>eyJoZGlkIjoiNjIzNWMyYTJhOWQ3NzViZmU2YzhkYjgzYTBlNTU4ZTciLCJ1c2VySWQiOiI0MzE2MzcyNjgifQ==</vt:lpwstr>
  </property>
</Properties>
</file>