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eastAsia="方正小标宋简体"/>
          <w:color w:val="000000"/>
          <w:sz w:val="36"/>
          <w:szCs w:val="36"/>
        </w:rPr>
      </w:pPr>
      <w:r>
        <w:rPr>
          <w:rFonts w:hint="eastAsia" w:eastAsia="方正小标宋简体" w:cs="方正小标宋简体"/>
          <w:sz w:val="36"/>
          <w:szCs w:val="36"/>
        </w:rPr>
        <w:t>纸及制品</w:t>
      </w:r>
      <w:bookmarkStart w:id="0" w:name="_GoBack"/>
      <w:bookmarkEnd w:id="0"/>
      <w:r>
        <w:rPr>
          <w:rFonts w:hint="eastAsia" w:eastAsia="方正小标宋简体" w:cs="方正小标宋简体"/>
          <w:sz w:val="36"/>
          <w:szCs w:val="36"/>
        </w:rPr>
        <w:t>产品质量监督抽查实施细则</w:t>
      </w:r>
    </w:p>
    <w:p>
      <w:pPr>
        <w:spacing w:line="560" w:lineRule="exact"/>
        <w:jc w:val="center"/>
        <w:rPr>
          <w:rFonts w:hint="eastAsia" w:ascii="仿宋_GB2312" w:hAnsi="仿宋_GB2312" w:eastAsia="仿宋_GB2312" w:cs="仿宋_GB2312"/>
          <w:szCs w:val="40"/>
        </w:rPr>
      </w:pPr>
      <w:r>
        <w:rPr>
          <w:rFonts w:hint="eastAsia" w:ascii="仿宋_GB2312" w:hAnsi="仿宋_GB2312" w:eastAsia="仿宋_GB2312" w:cs="仿宋_GB2312"/>
          <w:szCs w:val="40"/>
        </w:rPr>
        <w:t>（2026年版）</w:t>
      </w:r>
    </w:p>
    <w:p>
      <w:pPr>
        <w:spacing w:line="578" w:lineRule="exact"/>
        <w:rPr>
          <w:rFonts w:eastAsia="黑体" w:cs="黑体"/>
          <w:color w:val="000000"/>
          <w:szCs w:val="32"/>
        </w:rPr>
      </w:pP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eastAsia="黑体" w:cs="黑体"/>
          <w:sz w:val="28"/>
          <w:szCs w:val="36"/>
        </w:rPr>
      </w:pPr>
      <w:r>
        <w:rPr>
          <w:rFonts w:hint="eastAsia" w:eastAsia="黑体" w:cs="黑体"/>
          <w:sz w:val="28"/>
          <w:szCs w:val="36"/>
          <w:lang w:eastAsia="zh-CN"/>
        </w:rPr>
        <w:t>一、</w:t>
      </w:r>
      <w:r>
        <w:rPr>
          <w:rFonts w:hint="eastAsia" w:eastAsia="黑体" w:cs="黑体"/>
          <w:sz w:val="28"/>
          <w:szCs w:val="36"/>
        </w:rPr>
        <w:t>抽样方法</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cs="仿宋_GB2312"/>
          <w:sz w:val="28"/>
          <w:szCs w:val="36"/>
        </w:rPr>
      </w:pPr>
      <w:r>
        <w:rPr>
          <w:rFonts w:hint="eastAsia" w:cs="仿宋_GB2312"/>
          <w:sz w:val="28"/>
          <w:szCs w:val="36"/>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cs="仿宋_GB2312"/>
          <w:sz w:val="28"/>
          <w:szCs w:val="36"/>
        </w:rPr>
      </w:pPr>
      <w:r>
        <w:rPr>
          <w:rFonts w:hint="eastAsia" w:cs="仿宋_GB2312"/>
          <w:sz w:val="28"/>
          <w:szCs w:val="36"/>
        </w:rPr>
        <w:t>随机数一般可使用随机数表等方法产生。</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cs="仿宋_GB2312"/>
          <w:sz w:val="28"/>
          <w:szCs w:val="36"/>
        </w:rPr>
      </w:pPr>
      <w:r>
        <w:rPr>
          <w:rFonts w:hint="eastAsia" w:cs="仿宋_GB2312"/>
          <w:sz w:val="28"/>
          <w:szCs w:val="36"/>
        </w:rPr>
        <w:t>纸尿裤</w:t>
      </w:r>
      <w:r>
        <w:rPr>
          <w:rFonts w:cs="仿宋_GB2312"/>
          <w:sz w:val="28"/>
          <w:szCs w:val="36"/>
        </w:rPr>
        <w:t>每批次抽取样品</w:t>
      </w:r>
      <w:r>
        <w:rPr>
          <w:rFonts w:hint="eastAsia" w:cs="仿宋_GB2312"/>
          <w:sz w:val="28"/>
          <w:szCs w:val="36"/>
        </w:rPr>
        <w:t>80片（不少于4个独立包装）</w:t>
      </w:r>
      <w:r>
        <w:rPr>
          <w:rFonts w:cs="仿宋_GB2312"/>
          <w:sz w:val="28"/>
          <w:szCs w:val="36"/>
        </w:rPr>
        <w:t>，其中</w:t>
      </w:r>
      <w:r>
        <w:rPr>
          <w:rFonts w:hint="eastAsia" w:cs="仿宋_GB2312"/>
          <w:sz w:val="28"/>
          <w:szCs w:val="36"/>
        </w:rPr>
        <w:t>40片（不少于2个独立包装）</w:t>
      </w:r>
      <w:r>
        <w:rPr>
          <w:rFonts w:cs="仿宋_GB2312"/>
          <w:sz w:val="28"/>
          <w:szCs w:val="36"/>
        </w:rPr>
        <w:t>作为检验样品，</w:t>
      </w:r>
      <w:r>
        <w:rPr>
          <w:rFonts w:hint="eastAsia" w:cs="仿宋_GB2312"/>
          <w:sz w:val="28"/>
          <w:szCs w:val="36"/>
        </w:rPr>
        <w:t>40片（不少于2个独立包装）</w:t>
      </w:r>
      <w:r>
        <w:rPr>
          <w:rFonts w:cs="仿宋_GB2312"/>
          <w:sz w:val="28"/>
          <w:szCs w:val="36"/>
        </w:rPr>
        <w:t>作为备用样品。</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cs="仿宋_GB2312"/>
          <w:sz w:val="28"/>
          <w:szCs w:val="36"/>
        </w:rPr>
      </w:pPr>
      <w:r>
        <w:rPr>
          <w:rFonts w:hint="eastAsia" w:cs="仿宋_GB2312"/>
          <w:sz w:val="28"/>
          <w:szCs w:val="36"/>
        </w:rPr>
        <w:t>卫生巾</w:t>
      </w:r>
      <w:r>
        <w:rPr>
          <w:rFonts w:cs="仿宋_GB2312"/>
          <w:sz w:val="28"/>
          <w:szCs w:val="36"/>
        </w:rPr>
        <w:t>每批次抽取样品</w:t>
      </w:r>
      <w:r>
        <w:rPr>
          <w:rFonts w:hint="eastAsia" w:cs="仿宋_GB2312"/>
          <w:sz w:val="28"/>
          <w:szCs w:val="36"/>
        </w:rPr>
        <w:t>6包</w:t>
      </w:r>
      <w:r>
        <w:rPr>
          <w:rFonts w:cs="仿宋_GB2312"/>
          <w:sz w:val="28"/>
          <w:szCs w:val="36"/>
        </w:rPr>
        <w:t>，其中</w:t>
      </w:r>
      <w:r>
        <w:rPr>
          <w:rFonts w:hint="eastAsia" w:cs="仿宋_GB2312"/>
          <w:sz w:val="28"/>
          <w:szCs w:val="36"/>
        </w:rPr>
        <w:t>3包</w:t>
      </w:r>
      <w:r>
        <w:rPr>
          <w:rFonts w:cs="仿宋_GB2312"/>
          <w:sz w:val="28"/>
          <w:szCs w:val="36"/>
        </w:rPr>
        <w:t>作为检验样品，</w:t>
      </w:r>
      <w:r>
        <w:rPr>
          <w:rFonts w:hint="eastAsia" w:cs="仿宋_GB2312"/>
          <w:sz w:val="28"/>
          <w:szCs w:val="36"/>
        </w:rPr>
        <w:t>3包</w:t>
      </w:r>
      <w:r>
        <w:rPr>
          <w:rFonts w:cs="仿宋_GB2312"/>
          <w:sz w:val="28"/>
          <w:szCs w:val="36"/>
        </w:rPr>
        <w:t>作为备用样品。</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eastAsia="黑体" w:cs="黑体"/>
          <w:color w:val="000000"/>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eastAsia="黑体" w:cs="黑体"/>
          <w:sz w:val="28"/>
          <w:szCs w:val="36"/>
        </w:rPr>
      </w:pPr>
      <w:r>
        <w:rPr>
          <w:rFonts w:hint="eastAsia" w:eastAsia="黑体" w:cs="黑体"/>
          <w:sz w:val="28"/>
          <w:szCs w:val="36"/>
          <w:lang w:eastAsia="zh-CN"/>
        </w:rPr>
        <w:t>二、</w:t>
      </w:r>
      <w:r>
        <w:rPr>
          <w:rFonts w:hint="eastAsia" w:eastAsia="黑体" w:cs="黑体"/>
          <w:sz w:val="28"/>
          <w:szCs w:val="36"/>
        </w:rPr>
        <w:t>检验依据</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cs="仿宋_GB2312"/>
          <w:sz w:val="28"/>
          <w:szCs w:val="28"/>
        </w:rPr>
      </w:pPr>
      <w:r>
        <w:rPr>
          <w:rFonts w:hint="eastAsia" w:cs="仿宋_GB2312"/>
          <w:sz w:val="28"/>
          <w:szCs w:val="28"/>
        </w:rPr>
        <w:t>表1婴儿纸尿裤、婴儿纸尿片、婴儿纸尿垫（护理垫）</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line="560" w:lineRule="exact"/>
              <w:jc w:val="center"/>
              <w:rPr>
                <w:rFonts w:cs="仿宋_GB2312"/>
                <w:b/>
                <w:bCs/>
                <w:sz w:val="24"/>
                <w:szCs w:val="24"/>
                <w:lang w:bidi="ar"/>
              </w:rPr>
            </w:pPr>
            <w:r>
              <w:rPr>
                <w:rFonts w:cs="仿宋_GB2312"/>
                <w:b/>
                <w:bCs/>
                <w:sz w:val="24"/>
                <w:szCs w:val="24"/>
                <w:lang w:bidi="ar"/>
              </w:rPr>
              <w:t>序号</w:t>
            </w:r>
          </w:p>
        </w:tc>
        <w:tc>
          <w:tcPr>
            <w:tcW w:w="3969" w:type="dxa"/>
            <w:vAlign w:val="center"/>
          </w:tcPr>
          <w:p>
            <w:pPr>
              <w:spacing w:line="560" w:lineRule="exact"/>
              <w:jc w:val="center"/>
              <w:rPr>
                <w:rFonts w:cs="仿宋_GB2312"/>
                <w:b/>
                <w:bCs/>
                <w:sz w:val="24"/>
                <w:szCs w:val="24"/>
                <w:lang w:bidi="ar"/>
              </w:rPr>
            </w:pPr>
            <w:r>
              <w:rPr>
                <w:rFonts w:cs="仿宋_GB2312"/>
                <w:b/>
                <w:bCs/>
                <w:sz w:val="24"/>
                <w:szCs w:val="24"/>
                <w:lang w:bidi="ar"/>
              </w:rPr>
              <w:t>检验项目</w:t>
            </w:r>
          </w:p>
        </w:tc>
        <w:tc>
          <w:tcPr>
            <w:tcW w:w="3828" w:type="dxa"/>
            <w:vAlign w:val="center"/>
          </w:tcPr>
          <w:p>
            <w:pPr>
              <w:spacing w:line="560" w:lineRule="exact"/>
              <w:jc w:val="center"/>
              <w:rPr>
                <w:rFonts w:cs="仿宋_GB2312"/>
                <w:b/>
                <w:bCs/>
                <w:sz w:val="24"/>
                <w:szCs w:val="24"/>
                <w:lang w:bidi="ar"/>
              </w:rPr>
            </w:pPr>
            <w:r>
              <w:rPr>
                <w:rFonts w:cs="仿宋_GB2312"/>
                <w:b/>
                <w:bCs/>
                <w:sz w:val="24"/>
                <w:szCs w:val="24"/>
                <w:lang w:bidi="ar"/>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cs="仿宋_GB2312"/>
                <w:sz w:val="24"/>
                <w:szCs w:val="24"/>
              </w:rPr>
            </w:pPr>
            <w:r>
              <w:rPr>
                <w:rFonts w:cs="仿宋_GB2312"/>
                <w:sz w:val="24"/>
                <w:szCs w:val="24"/>
              </w:rPr>
              <w:t>1</w:t>
            </w:r>
          </w:p>
        </w:tc>
        <w:tc>
          <w:tcPr>
            <w:tcW w:w="3969" w:type="dxa"/>
            <w:vAlign w:val="center"/>
          </w:tcPr>
          <w:p>
            <w:pPr>
              <w:spacing w:line="560" w:lineRule="exact"/>
              <w:jc w:val="center"/>
              <w:rPr>
                <w:rFonts w:cs="仿宋_GB2312"/>
                <w:sz w:val="24"/>
                <w:szCs w:val="24"/>
              </w:rPr>
            </w:pPr>
            <w:r>
              <w:rPr>
                <w:rFonts w:hint="eastAsia" w:cs="仿宋_GB2312"/>
                <w:sz w:val="24"/>
                <w:szCs w:val="24"/>
              </w:rPr>
              <w:t>感官</w:t>
            </w:r>
          </w:p>
        </w:tc>
        <w:tc>
          <w:tcPr>
            <w:tcW w:w="3828" w:type="dxa"/>
            <w:vMerge w:val="restart"/>
            <w:vAlign w:val="center"/>
          </w:tcPr>
          <w:p>
            <w:pPr>
              <w:snapToGrid w:val="0"/>
              <w:spacing w:line="440" w:lineRule="exact"/>
              <w:jc w:val="center"/>
              <w:rPr>
                <w:rFonts w:cs="仿宋_GB2312"/>
                <w:sz w:val="24"/>
                <w:szCs w:val="24"/>
              </w:rPr>
            </w:pPr>
            <w:r>
              <w:rPr>
                <w:rFonts w:hint="eastAsia" w:cs="仿宋_GB2312"/>
                <w:sz w:val="24"/>
                <w:szCs w:val="24"/>
              </w:rPr>
              <w:t>GB/T 28004.1-2021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cs="仿宋_GB2312"/>
                <w:sz w:val="24"/>
                <w:szCs w:val="24"/>
              </w:rPr>
            </w:pPr>
            <w:r>
              <w:rPr>
                <w:rFonts w:hint="eastAsia" w:cs="仿宋_GB2312"/>
                <w:sz w:val="24"/>
                <w:szCs w:val="24"/>
              </w:rPr>
              <w:t>2</w:t>
            </w:r>
          </w:p>
        </w:tc>
        <w:tc>
          <w:tcPr>
            <w:tcW w:w="3969" w:type="dxa"/>
            <w:vAlign w:val="center"/>
          </w:tcPr>
          <w:p>
            <w:pPr>
              <w:spacing w:line="560" w:lineRule="exact"/>
              <w:jc w:val="center"/>
              <w:rPr>
                <w:rFonts w:cs="仿宋_GB2312"/>
                <w:sz w:val="24"/>
                <w:szCs w:val="24"/>
              </w:rPr>
            </w:pPr>
            <w:r>
              <w:rPr>
                <w:rFonts w:hint="eastAsia" w:cs="仿宋_GB2312"/>
                <w:sz w:val="24"/>
                <w:szCs w:val="24"/>
              </w:rPr>
              <w:t>条质量偏差</w:t>
            </w:r>
          </w:p>
        </w:tc>
        <w:tc>
          <w:tcPr>
            <w:tcW w:w="3828" w:type="dxa"/>
            <w:vMerge w:val="continue"/>
            <w:vAlign w:val="center"/>
          </w:tcPr>
          <w:p>
            <w:pPr>
              <w:snapToGrid w:val="0"/>
              <w:spacing w:line="440" w:lineRule="exact"/>
              <w:jc w:val="center"/>
              <w:rPr>
                <w:rFonts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cs="仿宋_GB2312"/>
                <w:sz w:val="24"/>
                <w:szCs w:val="24"/>
              </w:rPr>
            </w:pPr>
            <w:r>
              <w:rPr>
                <w:rFonts w:hint="eastAsia" w:cs="仿宋_GB2312"/>
                <w:sz w:val="24"/>
                <w:szCs w:val="24"/>
              </w:rPr>
              <w:t>3</w:t>
            </w:r>
          </w:p>
        </w:tc>
        <w:tc>
          <w:tcPr>
            <w:tcW w:w="3969" w:type="dxa"/>
            <w:vAlign w:val="center"/>
          </w:tcPr>
          <w:p>
            <w:pPr>
              <w:spacing w:line="560" w:lineRule="exact"/>
              <w:jc w:val="center"/>
              <w:rPr>
                <w:rFonts w:cs="仿宋_GB2312"/>
                <w:sz w:val="24"/>
                <w:szCs w:val="24"/>
              </w:rPr>
            </w:pPr>
            <w:r>
              <w:rPr>
                <w:rFonts w:hint="eastAsia" w:cs="仿宋_GB2312"/>
                <w:sz w:val="24"/>
                <w:szCs w:val="24"/>
              </w:rPr>
              <w:t>吸收速度</w:t>
            </w:r>
          </w:p>
        </w:tc>
        <w:tc>
          <w:tcPr>
            <w:tcW w:w="3828" w:type="dxa"/>
            <w:vMerge w:val="continue"/>
            <w:vAlign w:val="center"/>
          </w:tcPr>
          <w:p>
            <w:pPr>
              <w:snapToGrid w:val="0"/>
              <w:spacing w:line="440" w:lineRule="exact"/>
              <w:jc w:val="center"/>
              <w:rPr>
                <w:rFonts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cs="仿宋_GB2312"/>
                <w:sz w:val="24"/>
                <w:szCs w:val="24"/>
              </w:rPr>
            </w:pPr>
            <w:r>
              <w:rPr>
                <w:rFonts w:hint="eastAsia" w:cs="仿宋_GB2312"/>
                <w:sz w:val="24"/>
                <w:szCs w:val="24"/>
              </w:rPr>
              <w:t>4</w:t>
            </w:r>
          </w:p>
        </w:tc>
        <w:tc>
          <w:tcPr>
            <w:tcW w:w="3969" w:type="dxa"/>
            <w:vAlign w:val="center"/>
          </w:tcPr>
          <w:p>
            <w:pPr>
              <w:spacing w:line="560" w:lineRule="exact"/>
              <w:jc w:val="center"/>
              <w:rPr>
                <w:rFonts w:cs="仿宋_GB2312"/>
                <w:sz w:val="24"/>
                <w:szCs w:val="24"/>
              </w:rPr>
            </w:pPr>
            <w:r>
              <w:rPr>
                <w:rFonts w:hint="eastAsia" w:cs="仿宋_GB2312"/>
                <w:sz w:val="24"/>
                <w:szCs w:val="24"/>
              </w:rPr>
              <w:t>回渗量</w:t>
            </w:r>
          </w:p>
        </w:tc>
        <w:tc>
          <w:tcPr>
            <w:tcW w:w="3828" w:type="dxa"/>
            <w:vMerge w:val="continue"/>
            <w:vAlign w:val="center"/>
          </w:tcPr>
          <w:p>
            <w:pPr>
              <w:snapToGrid w:val="0"/>
              <w:spacing w:line="440" w:lineRule="exact"/>
              <w:jc w:val="center"/>
              <w:rPr>
                <w:rFonts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cs="仿宋_GB2312"/>
                <w:sz w:val="24"/>
                <w:szCs w:val="24"/>
              </w:rPr>
            </w:pPr>
            <w:r>
              <w:rPr>
                <w:rFonts w:hint="eastAsia" w:cs="仿宋_GB2312"/>
                <w:sz w:val="24"/>
                <w:szCs w:val="24"/>
              </w:rPr>
              <w:t>5</w:t>
            </w:r>
          </w:p>
        </w:tc>
        <w:tc>
          <w:tcPr>
            <w:tcW w:w="3969" w:type="dxa"/>
            <w:vAlign w:val="center"/>
          </w:tcPr>
          <w:p>
            <w:pPr>
              <w:spacing w:line="560" w:lineRule="exact"/>
              <w:jc w:val="center"/>
              <w:rPr>
                <w:rFonts w:cs="仿宋_GB2312"/>
                <w:sz w:val="24"/>
                <w:szCs w:val="24"/>
              </w:rPr>
            </w:pPr>
            <w:r>
              <w:rPr>
                <w:rFonts w:hint="eastAsia" w:cs="仿宋_GB2312"/>
                <w:sz w:val="24"/>
                <w:szCs w:val="24"/>
              </w:rPr>
              <w:t>渗漏量</w:t>
            </w:r>
          </w:p>
        </w:tc>
        <w:tc>
          <w:tcPr>
            <w:tcW w:w="3828" w:type="dxa"/>
            <w:vMerge w:val="continue"/>
            <w:vAlign w:val="center"/>
          </w:tcPr>
          <w:p>
            <w:pPr>
              <w:snapToGrid w:val="0"/>
              <w:spacing w:line="440" w:lineRule="exact"/>
              <w:jc w:val="center"/>
              <w:rPr>
                <w:rFonts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cs="仿宋_GB2312"/>
                <w:sz w:val="24"/>
                <w:szCs w:val="24"/>
              </w:rPr>
            </w:pPr>
            <w:r>
              <w:rPr>
                <w:rFonts w:hint="eastAsia" w:cs="仿宋_GB2312"/>
                <w:sz w:val="24"/>
                <w:szCs w:val="24"/>
              </w:rPr>
              <w:t>6</w:t>
            </w:r>
          </w:p>
        </w:tc>
        <w:tc>
          <w:tcPr>
            <w:tcW w:w="3969" w:type="dxa"/>
            <w:vAlign w:val="center"/>
          </w:tcPr>
          <w:p>
            <w:pPr>
              <w:spacing w:line="560" w:lineRule="exact"/>
              <w:jc w:val="center"/>
              <w:rPr>
                <w:rFonts w:cs="仿宋_GB2312"/>
                <w:sz w:val="24"/>
                <w:szCs w:val="24"/>
              </w:rPr>
            </w:pPr>
            <w:r>
              <w:rPr>
                <w:rFonts w:hint="eastAsia" w:cs="仿宋_GB2312"/>
                <w:sz w:val="24"/>
                <w:szCs w:val="24"/>
              </w:rPr>
              <w:t>渗透性能</w:t>
            </w:r>
          </w:p>
        </w:tc>
        <w:tc>
          <w:tcPr>
            <w:tcW w:w="3828" w:type="dxa"/>
            <w:vMerge w:val="continue"/>
            <w:vAlign w:val="center"/>
          </w:tcPr>
          <w:p>
            <w:pPr>
              <w:snapToGrid w:val="0"/>
              <w:spacing w:line="440" w:lineRule="exact"/>
              <w:jc w:val="center"/>
              <w:rPr>
                <w:rFonts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cs="仿宋_GB2312"/>
                <w:sz w:val="24"/>
                <w:szCs w:val="24"/>
              </w:rPr>
            </w:pPr>
            <w:r>
              <w:rPr>
                <w:rFonts w:hint="eastAsia" w:cs="仿宋_GB2312"/>
                <w:sz w:val="24"/>
                <w:szCs w:val="24"/>
              </w:rPr>
              <w:t>7</w:t>
            </w:r>
          </w:p>
        </w:tc>
        <w:tc>
          <w:tcPr>
            <w:tcW w:w="3969" w:type="dxa"/>
            <w:vAlign w:val="center"/>
          </w:tcPr>
          <w:p>
            <w:pPr>
              <w:spacing w:line="560" w:lineRule="exact"/>
              <w:jc w:val="center"/>
              <w:rPr>
                <w:rFonts w:cs="仿宋_GB2312"/>
                <w:sz w:val="24"/>
                <w:szCs w:val="24"/>
              </w:rPr>
            </w:pPr>
            <w:r>
              <w:rPr>
                <w:rFonts w:hint="eastAsia" w:cs="仿宋_GB2312"/>
                <w:sz w:val="24"/>
                <w:szCs w:val="24"/>
              </w:rPr>
              <w:t>面层附着物</w:t>
            </w:r>
          </w:p>
        </w:tc>
        <w:tc>
          <w:tcPr>
            <w:tcW w:w="3828" w:type="dxa"/>
            <w:vMerge w:val="continue"/>
            <w:vAlign w:val="center"/>
          </w:tcPr>
          <w:p>
            <w:pPr>
              <w:snapToGrid w:val="0"/>
              <w:spacing w:line="440" w:lineRule="exact"/>
              <w:jc w:val="center"/>
              <w:rPr>
                <w:rFonts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cs="仿宋_GB2312"/>
                <w:sz w:val="24"/>
                <w:szCs w:val="24"/>
              </w:rPr>
            </w:pPr>
            <w:r>
              <w:rPr>
                <w:rFonts w:hint="eastAsia" w:cs="仿宋_GB2312"/>
                <w:sz w:val="24"/>
                <w:szCs w:val="24"/>
              </w:rPr>
              <w:t>8</w:t>
            </w:r>
          </w:p>
        </w:tc>
        <w:tc>
          <w:tcPr>
            <w:tcW w:w="3969" w:type="dxa"/>
            <w:vAlign w:val="center"/>
          </w:tcPr>
          <w:p>
            <w:pPr>
              <w:spacing w:line="560" w:lineRule="exact"/>
              <w:jc w:val="center"/>
              <w:rPr>
                <w:rFonts w:cs="仿宋_GB2312"/>
                <w:sz w:val="24"/>
                <w:szCs w:val="24"/>
              </w:rPr>
            </w:pPr>
            <w:r>
              <w:rPr>
                <w:rFonts w:hint="eastAsia" w:cs="仿宋_GB2312"/>
                <w:sz w:val="24"/>
                <w:szCs w:val="24"/>
              </w:rPr>
              <w:t>pH值</w:t>
            </w:r>
          </w:p>
        </w:tc>
        <w:tc>
          <w:tcPr>
            <w:tcW w:w="3828" w:type="dxa"/>
            <w:vMerge w:val="continue"/>
            <w:vAlign w:val="center"/>
          </w:tcPr>
          <w:p>
            <w:pPr>
              <w:snapToGrid w:val="0"/>
              <w:spacing w:line="440" w:lineRule="exact"/>
              <w:jc w:val="center"/>
              <w:rPr>
                <w:rFonts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cs="仿宋_GB2312"/>
                <w:sz w:val="24"/>
                <w:szCs w:val="24"/>
              </w:rPr>
            </w:pPr>
            <w:r>
              <w:rPr>
                <w:rFonts w:hint="eastAsia" w:cs="仿宋_GB2312"/>
                <w:sz w:val="24"/>
                <w:szCs w:val="24"/>
              </w:rPr>
              <w:t>9</w:t>
            </w:r>
          </w:p>
        </w:tc>
        <w:tc>
          <w:tcPr>
            <w:tcW w:w="3969" w:type="dxa"/>
            <w:vAlign w:val="center"/>
          </w:tcPr>
          <w:p>
            <w:pPr>
              <w:spacing w:line="560" w:lineRule="exact"/>
              <w:jc w:val="center"/>
              <w:rPr>
                <w:rFonts w:cs="仿宋_GB2312"/>
                <w:sz w:val="24"/>
                <w:szCs w:val="24"/>
              </w:rPr>
            </w:pPr>
            <w:r>
              <w:rPr>
                <w:rFonts w:hint="eastAsia" w:cs="仿宋_GB2312"/>
                <w:sz w:val="24"/>
                <w:szCs w:val="24"/>
              </w:rPr>
              <w:t>杂质</w:t>
            </w:r>
          </w:p>
        </w:tc>
        <w:tc>
          <w:tcPr>
            <w:tcW w:w="3828" w:type="dxa"/>
            <w:vMerge w:val="continue"/>
            <w:vAlign w:val="center"/>
          </w:tcPr>
          <w:p>
            <w:pPr>
              <w:snapToGrid w:val="0"/>
              <w:spacing w:line="440" w:lineRule="exact"/>
              <w:jc w:val="center"/>
              <w:rPr>
                <w:rFonts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cs="仿宋_GB2312"/>
                <w:sz w:val="24"/>
                <w:szCs w:val="24"/>
              </w:rPr>
            </w:pPr>
            <w:r>
              <w:rPr>
                <w:rFonts w:hint="eastAsia" w:cs="仿宋_GB2312"/>
                <w:sz w:val="24"/>
                <w:szCs w:val="24"/>
              </w:rPr>
              <w:t>10</w:t>
            </w:r>
          </w:p>
        </w:tc>
        <w:tc>
          <w:tcPr>
            <w:tcW w:w="3969" w:type="dxa"/>
            <w:vAlign w:val="center"/>
          </w:tcPr>
          <w:p>
            <w:pPr>
              <w:spacing w:line="560" w:lineRule="exact"/>
              <w:jc w:val="center"/>
              <w:rPr>
                <w:rFonts w:cs="仿宋_GB2312"/>
                <w:sz w:val="24"/>
                <w:szCs w:val="24"/>
              </w:rPr>
            </w:pPr>
            <w:r>
              <w:rPr>
                <w:rFonts w:hint="eastAsia" w:cs="仿宋_GB2312"/>
                <w:sz w:val="24"/>
                <w:szCs w:val="24"/>
              </w:rPr>
              <w:t>防侧漏性能</w:t>
            </w:r>
          </w:p>
        </w:tc>
        <w:tc>
          <w:tcPr>
            <w:tcW w:w="3828" w:type="dxa"/>
            <w:vMerge w:val="continue"/>
            <w:vAlign w:val="center"/>
          </w:tcPr>
          <w:p>
            <w:pPr>
              <w:snapToGrid w:val="0"/>
              <w:spacing w:line="440" w:lineRule="exact"/>
              <w:jc w:val="center"/>
              <w:rPr>
                <w:rFonts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cs="仿宋_GB2312"/>
                <w:sz w:val="24"/>
                <w:szCs w:val="24"/>
              </w:rPr>
            </w:pPr>
            <w:r>
              <w:rPr>
                <w:rFonts w:hint="eastAsia" w:cs="仿宋_GB2312"/>
                <w:sz w:val="24"/>
                <w:szCs w:val="24"/>
              </w:rPr>
              <w:t>11</w:t>
            </w:r>
          </w:p>
        </w:tc>
        <w:tc>
          <w:tcPr>
            <w:tcW w:w="3969" w:type="dxa"/>
            <w:vAlign w:val="center"/>
          </w:tcPr>
          <w:p>
            <w:pPr>
              <w:spacing w:line="560" w:lineRule="exact"/>
              <w:jc w:val="center"/>
              <w:rPr>
                <w:rFonts w:cs="仿宋_GB2312"/>
                <w:sz w:val="24"/>
                <w:szCs w:val="24"/>
              </w:rPr>
            </w:pPr>
            <w:r>
              <w:rPr>
                <w:rFonts w:hint="eastAsia" w:cs="仿宋_GB2312"/>
                <w:sz w:val="24"/>
                <w:szCs w:val="24"/>
              </w:rPr>
              <w:t>交货水分</w:t>
            </w:r>
          </w:p>
        </w:tc>
        <w:tc>
          <w:tcPr>
            <w:tcW w:w="3828" w:type="dxa"/>
            <w:vMerge w:val="continue"/>
            <w:vAlign w:val="center"/>
          </w:tcPr>
          <w:p>
            <w:pPr>
              <w:snapToGrid w:val="0"/>
              <w:spacing w:line="440" w:lineRule="exact"/>
              <w:jc w:val="center"/>
              <w:rPr>
                <w:rFonts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cs="仿宋_GB2312"/>
                <w:sz w:val="24"/>
                <w:szCs w:val="24"/>
              </w:rPr>
            </w:pPr>
            <w:r>
              <w:rPr>
                <w:rFonts w:hint="eastAsia" w:cs="仿宋_GB2312"/>
                <w:sz w:val="24"/>
                <w:szCs w:val="24"/>
              </w:rPr>
              <w:t>12</w:t>
            </w:r>
          </w:p>
        </w:tc>
        <w:tc>
          <w:tcPr>
            <w:tcW w:w="3969" w:type="dxa"/>
            <w:vAlign w:val="center"/>
          </w:tcPr>
          <w:p>
            <w:pPr>
              <w:spacing w:line="560" w:lineRule="exact"/>
              <w:jc w:val="center"/>
              <w:rPr>
                <w:rFonts w:cs="仿宋_GB2312"/>
                <w:sz w:val="24"/>
                <w:szCs w:val="24"/>
              </w:rPr>
            </w:pPr>
            <w:r>
              <w:rPr>
                <w:rFonts w:hint="eastAsia" w:cs="仿宋_GB2312"/>
                <w:sz w:val="24"/>
                <w:szCs w:val="24"/>
              </w:rPr>
              <w:t>铅</w:t>
            </w:r>
          </w:p>
        </w:tc>
        <w:tc>
          <w:tcPr>
            <w:tcW w:w="3828" w:type="dxa"/>
            <w:vMerge w:val="restart"/>
            <w:vAlign w:val="center"/>
          </w:tcPr>
          <w:p>
            <w:pPr>
              <w:snapToGrid w:val="0"/>
              <w:spacing w:line="440" w:lineRule="exact"/>
              <w:jc w:val="center"/>
              <w:rPr>
                <w:rFonts w:cs="仿宋_GB2312"/>
                <w:sz w:val="24"/>
                <w:szCs w:val="24"/>
              </w:rPr>
            </w:pPr>
            <w:r>
              <w:rPr>
                <w:rFonts w:hint="eastAsia" w:cs="仿宋_GB2312"/>
                <w:sz w:val="24"/>
                <w:szCs w:val="24"/>
              </w:rPr>
              <w:t>《化妆品安全技术规范》2015版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cs="仿宋_GB2312"/>
                <w:sz w:val="24"/>
                <w:szCs w:val="24"/>
              </w:rPr>
            </w:pPr>
            <w:r>
              <w:rPr>
                <w:rFonts w:hint="eastAsia" w:cs="仿宋_GB2312"/>
                <w:sz w:val="24"/>
                <w:szCs w:val="24"/>
              </w:rPr>
              <w:t>13</w:t>
            </w:r>
          </w:p>
        </w:tc>
        <w:tc>
          <w:tcPr>
            <w:tcW w:w="3969" w:type="dxa"/>
            <w:vAlign w:val="center"/>
          </w:tcPr>
          <w:p>
            <w:pPr>
              <w:spacing w:line="560" w:lineRule="exact"/>
              <w:jc w:val="center"/>
              <w:rPr>
                <w:rFonts w:cs="仿宋_GB2312"/>
                <w:sz w:val="24"/>
                <w:szCs w:val="24"/>
              </w:rPr>
            </w:pPr>
            <w:r>
              <w:rPr>
                <w:rFonts w:hint="eastAsia" w:cs="仿宋_GB2312"/>
                <w:sz w:val="24"/>
                <w:szCs w:val="24"/>
              </w:rPr>
              <w:t>砷</w:t>
            </w:r>
          </w:p>
        </w:tc>
        <w:tc>
          <w:tcPr>
            <w:tcW w:w="3828" w:type="dxa"/>
            <w:vMerge w:val="continue"/>
            <w:vAlign w:val="center"/>
          </w:tcPr>
          <w:p>
            <w:pPr>
              <w:snapToGrid w:val="0"/>
              <w:spacing w:line="440" w:lineRule="exact"/>
              <w:jc w:val="center"/>
              <w:rPr>
                <w:rFonts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cs="仿宋_GB2312"/>
                <w:sz w:val="24"/>
                <w:szCs w:val="24"/>
              </w:rPr>
            </w:pPr>
            <w:r>
              <w:rPr>
                <w:rFonts w:hint="eastAsia" w:cs="仿宋_GB2312"/>
                <w:sz w:val="24"/>
                <w:szCs w:val="24"/>
              </w:rPr>
              <w:t>14</w:t>
            </w:r>
          </w:p>
        </w:tc>
        <w:tc>
          <w:tcPr>
            <w:tcW w:w="3969" w:type="dxa"/>
            <w:vAlign w:val="center"/>
          </w:tcPr>
          <w:p>
            <w:pPr>
              <w:spacing w:line="560" w:lineRule="exact"/>
              <w:jc w:val="center"/>
              <w:rPr>
                <w:rFonts w:cs="仿宋_GB2312"/>
                <w:sz w:val="24"/>
                <w:szCs w:val="24"/>
              </w:rPr>
            </w:pPr>
            <w:r>
              <w:rPr>
                <w:rFonts w:hint="eastAsia" w:cs="仿宋_GB2312"/>
                <w:sz w:val="24"/>
                <w:szCs w:val="24"/>
              </w:rPr>
              <w:t>镉</w:t>
            </w:r>
          </w:p>
        </w:tc>
        <w:tc>
          <w:tcPr>
            <w:tcW w:w="3828" w:type="dxa"/>
            <w:vMerge w:val="continue"/>
            <w:vAlign w:val="center"/>
          </w:tcPr>
          <w:p>
            <w:pPr>
              <w:snapToGrid w:val="0"/>
              <w:spacing w:line="440" w:lineRule="exact"/>
              <w:jc w:val="center"/>
              <w:rPr>
                <w:rFonts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cs="仿宋_GB2312"/>
                <w:sz w:val="24"/>
                <w:szCs w:val="24"/>
              </w:rPr>
            </w:pPr>
            <w:r>
              <w:rPr>
                <w:rFonts w:hint="eastAsia" w:cs="仿宋_GB2312"/>
                <w:sz w:val="24"/>
                <w:szCs w:val="24"/>
              </w:rPr>
              <w:t>15</w:t>
            </w:r>
          </w:p>
        </w:tc>
        <w:tc>
          <w:tcPr>
            <w:tcW w:w="3969" w:type="dxa"/>
            <w:vAlign w:val="center"/>
          </w:tcPr>
          <w:p>
            <w:pPr>
              <w:spacing w:line="560" w:lineRule="exact"/>
              <w:jc w:val="center"/>
              <w:rPr>
                <w:rFonts w:cs="仿宋_GB2312"/>
                <w:sz w:val="24"/>
                <w:szCs w:val="24"/>
              </w:rPr>
            </w:pPr>
            <w:r>
              <w:rPr>
                <w:rFonts w:hint="eastAsia" w:cs="仿宋_GB2312"/>
                <w:sz w:val="24"/>
                <w:szCs w:val="24"/>
              </w:rPr>
              <w:t>汞</w:t>
            </w:r>
          </w:p>
        </w:tc>
        <w:tc>
          <w:tcPr>
            <w:tcW w:w="3828" w:type="dxa"/>
            <w:vMerge w:val="continue"/>
            <w:vAlign w:val="center"/>
          </w:tcPr>
          <w:p>
            <w:pPr>
              <w:snapToGrid w:val="0"/>
              <w:spacing w:line="440" w:lineRule="exact"/>
              <w:jc w:val="center"/>
              <w:rPr>
                <w:rFonts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cs="仿宋_GB2312"/>
                <w:sz w:val="24"/>
                <w:szCs w:val="24"/>
              </w:rPr>
            </w:pPr>
            <w:r>
              <w:rPr>
                <w:rFonts w:hint="eastAsia" w:cs="仿宋_GB2312"/>
                <w:sz w:val="24"/>
                <w:szCs w:val="24"/>
              </w:rPr>
              <w:t>16</w:t>
            </w:r>
          </w:p>
        </w:tc>
        <w:tc>
          <w:tcPr>
            <w:tcW w:w="3969" w:type="dxa"/>
            <w:vAlign w:val="center"/>
          </w:tcPr>
          <w:p>
            <w:pPr>
              <w:spacing w:line="560" w:lineRule="exact"/>
              <w:jc w:val="center"/>
              <w:rPr>
                <w:rFonts w:cs="仿宋_GB2312"/>
                <w:sz w:val="24"/>
                <w:szCs w:val="24"/>
              </w:rPr>
            </w:pPr>
            <w:r>
              <w:rPr>
                <w:rFonts w:hint="eastAsia" w:cs="仿宋_GB2312"/>
                <w:sz w:val="24"/>
                <w:szCs w:val="24"/>
              </w:rPr>
              <w:t>可迁移性荧光性物质</w:t>
            </w:r>
          </w:p>
        </w:tc>
        <w:tc>
          <w:tcPr>
            <w:tcW w:w="3828" w:type="dxa"/>
            <w:vAlign w:val="center"/>
          </w:tcPr>
          <w:p>
            <w:pPr>
              <w:snapToGrid w:val="0"/>
              <w:spacing w:line="440" w:lineRule="exact"/>
              <w:jc w:val="center"/>
              <w:rPr>
                <w:rFonts w:cs="仿宋_GB2312"/>
                <w:sz w:val="24"/>
                <w:szCs w:val="24"/>
              </w:rPr>
            </w:pPr>
            <w:r>
              <w:rPr>
                <w:rFonts w:hint="eastAsia" w:cs="仿宋_GB2312"/>
                <w:sz w:val="24"/>
                <w:szCs w:val="24"/>
              </w:rPr>
              <w:t>GB/T 28004.1-2021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cs="仿宋_GB2312"/>
                <w:sz w:val="24"/>
                <w:szCs w:val="24"/>
              </w:rPr>
            </w:pPr>
            <w:r>
              <w:rPr>
                <w:rFonts w:hint="eastAsia" w:cs="仿宋_GB2312"/>
                <w:sz w:val="24"/>
                <w:szCs w:val="24"/>
              </w:rPr>
              <w:t>17</w:t>
            </w:r>
          </w:p>
        </w:tc>
        <w:tc>
          <w:tcPr>
            <w:tcW w:w="3969" w:type="dxa"/>
            <w:vAlign w:val="center"/>
          </w:tcPr>
          <w:p>
            <w:pPr>
              <w:spacing w:line="560" w:lineRule="exact"/>
              <w:jc w:val="center"/>
              <w:rPr>
                <w:rFonts w:cs="仿宋_GB2312"/>
                <w:sz w:val="24"/>
                <w:szCs w:val="24"/>
              </w:rPr>
            </w:pPr>
            <w:r>
              <w:rPr>
                <w:rFonts w:hint="eastAsia" w:cs="仿宋_GB2312"/>
                <w:sz w:val="24"/>
                <w:szCs w:val="24"/>
              </w:rPr>
              <w:t>丙烯酰胺含量</w:t>
            </w:r>
          </w:p>
        </w:tc>
        <w:tc>
          <w:tcPr>
            <w:tcW w:w="3828" w:type="dxa"/>
            <w:vAlign w:val="center"/>
          </w:tcPr>
          <w:p>
            <w:pPr>
              <w:snapToGrid w:val="0"/>
              <w:spacing w:line="440" w:lineRule="exact"/>
              <w:jc w:val="center"/>
              <w:rPr>
                <w:rFonts w:cs="仿宋_GB2312"/>
                <w:sz w:val="24"/>
                <w:szCs w:val="24"/>
              </w:rPr>
            </w:pPr>
            <w:r>
              <w:rPr>
                <w:rFonts w:hint="eastAsia" w:cs="仿宋_GB2312"/>
                <w:sz w:val="24"/>
                <w:szCs w:val="24"/>
              </w:rPr>
              <w:t>GB/T 37859-2019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cs="仿宋_GB2312"/>
                <w:sz w:val="24"/>
                <w:szCs w:val="24"/>
              </w:rPr>
            </w:pPr>
            <w:r>
              <w:rPr>
                <w:rFonts w:hint="eastAsia" w:cs="仿宋_GB2312"/>
                <w:sz w:val="24"/>
                <w:szCs w:val="24"/>
              </w:rPr>
              <w:t>18</w:t>
            </w:r>
          </w:p>
        </w:tc>
        <w:tc>
          <w:tcPr>
            <w:tcW w:w="3969" w:type="dxa"/>
            <w:vAlign w:val="center"/>
          </w:tcPr>
          <w:p>
            <w:pPr>
              <w:spacing w:line="560" w:lineRule="exact"/>
              <w:jc w:val="center"/>
              <w:rPr>
                <w:rFonts w:cs="仿宋_GB2312"/>
                <w:sz w:val="24"/>
                <w:szCs w:val="24"/>
              </w:rPr>
            </w:pPr>
            <w:r>
              <w:rPr>
                <w:rFonts w:hint="eastAsia" w:cs="仿宋_GB2312"/>
                <w:sz w:val="24"/>
                <w:szCs w:val="24"/>
              </w:rPr>
              <w:t>甲醛含量</w:t>
            </w:r>
          </w:p>
        </w:tc>
        <w:tc>
          <w:tcPr>
            <w:tcW w:w="3828" w:type="dxa"/>
            <w:vAlign w:val="center"/>
          </w:tcPr>
          <w:p>
            <w:pPr>
              <w:snapToGrid w:val="0"/>
              <w:spacing w:line="440" w:lineRule="exact"/>
              <w:jc w:val="center"/>
              <w:rPr>
                <w:rFonts w:cs="仿宋_GB2312"/>
                <w:sz w:val="24"/>
                <w:szCs w:val="24"/>
              </w:rPr>
            </w:pPr>
            <w:r>
              <w:rPr>
                <w:rFonts w:hint="eastAsia" w:cs="仿宋_GB2312"/>
                <w:sz w:val="24"/>
                <w:szCs w:val="24"/>
              </w:rPr>
              <w:t>GB/T 34448-2017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cs="仿宋_GB2312"/>
                <w:sz w:val="24"/>
                <w:szCs w:val="24"/>
              </w:rPr>
            </w:pPr>
            <w:r>
              <w:rPr>
                <w:rFonts w:hint="eastAsia" w:cs="仿宋_GB2312"/>
                <w:sz w:val="24"/>
                <w:szCs w:val="24"/>
              </w:rPr>
              <w:t>19</w:t>
            </w:r>
          </w:p>
        </w:tc>
        <w:tc>
          <w:tcPr>
            <w:tcW w:w="3969" w:type="dxa"/>
            <w:vAlign w:val="center"/>
          </w:tcPr>
          <w:p>
            <w:pPr>
              <w:adjustRightInd w:val="0"/>
              <w:snapToGrid w:val="0"/>
              <w:jc w:val="center"/>
              <w:rPr>
                <w:rFonts w:cs="仿宋_GB2312"/>
                <w:sz w:val="24"/>
                <w:szCs w:val="24"/>
              </w:rPr>
            </w:pPr>
            <w:r>
              <w:rPr>
                <w:rFonts w:hint="eastAsia" w:cs="仿宋_GB2312"/>
                <w:sz w:val="24"/>
                <w:szCs w:val="24"/>
              </w:rPr>
              <w:t>邻苯二甲酸二丁酯（DBP）、邻苯二甲酸丁苄酯（BBP）和邻苯二甲酸二（2-乙基）己酯（DEHP）</w:t>
            </w:r>
          </w:p>
        </w:tc>
        <w:tc>
          <w:tcPr>
            <w:tcW w:w="3828" w:type="dxa"/>
            <w:vAlign w:val="center"/>
          </w:tcPr>
          <w:p>
            <w:pPr>
              <w:snapToGrid w:val="0"/>
              <w:spacing w:line="440" w:lineRule="exact"/>
              <w:jc w:val="center"/>
              <w:rPr>
                <w:rFonts w:cs="仿宋_GB2312"/>
                <w:sz w:val="24"/>
                <w:szCs w:val="24"/>
              </w:rPr>
            </w:pPr>
            <w:r>
              <w:rPr>
                <w:rFonts w:hint="eastAsia" w:cs="仿宋_GB2312"/>
                <w:sz w:val="24"/>
                <w:szCs w:val="24"/>
              </w:rPr>
              <w:t>GB/T 37860-2019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cs="仿宋_GB2312"/>
                <w:sz w:val="24"/>
                <w:szCs w:val="24"/>
              </w:rPr>
            </w:pPr>
            <w:r>
              <w:rPr>
                <w:rFonts w:hint="eastAsia" w:cs="仿宋_GB2312"/>
                <w:sz w:val="24"/>
                <w:szCs w:val="24"/>
              </w:rPr>
              <w:t>20</w:t>
            </w:r>
          </w:p>
        </w:tc>
        <w:tc>
          <w:tcPr>
            <w:tcW w:w="3969" w:type="dxa"/>
            <w:vAlign w:val="center"/>
          </w:tcPr>
          <w:p>
            <w:pPr>
              <w:spacing w:line="560" w:lineRule="exact"/>
              <w:jc w:val="center"/>
              <w:rPr>
                <w:rFonts w:cs="仿宋_GB2312"/>
                <w:sz w:val="24"/>
                <w:szCs w:val="24"/>
              </w:rPr>
            </w:pPr>
            <w:r>
              <w:rPr>
                <w:rFonts w:hint="eastAsia" w:cs="仿宋_GB2312"/>
                <w:sz w:val="24"/>
                <w:szCs w:val="24"/>
              </w:rPr>
              <w:t>可分解致癌芳香胺染料</w:t>
            </w:r>
          </w:p>
        </w:tc>
        <w:tc>
          <w:tcPr>
            <w:tcW w:w="3828" w:type="dxa"/>
            <w:vAlign w:val="center"/>
          </w:tcPr>
          <w:p>
            <w:pPr>
              <w:snapToGrid w:val="0"/>
              <w:spacing w:line="440" w:lineRule="exact"/>
              <w:jc w:val="center"/>
              <w:rPr>
                <w:rFonts w:cs="仿宋_GB2312"/>
                <w:sz w:val="24"/>
                <w:szCs w:val="24"/>
              </w:rPr>
            </w:pPr>
            <w:r>
              <w:rPr>
                <w:rFonts w:hint="eastAsia" w:cs="仿宋_GB2312"/>
                <w:sz w:val="24"/>
                <w:szCs w:val="24"/>
              </w:rPr>
              <w:t>GB/T 17592-2024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cs="仿宋_GB2312"/>
                <w:sz w:val="24"/>
                <w:szCs w:val="24"/>
              </w:rPr>
            </w:pPr>
            <w:r>
              <w:rPr>
                <w:rFonts w:hint="eastAsia" w:cs="仿宋_GB2312"/>
                <w:sz w:val="24"/>
                <w:szCs w:val="24"/>
              </w:rPr>
              <w:t>21</w:t>
            </w:r>
          </w:p>
        </w:tc>
        <w:tc>
          <w:tcPr>
            <w:tcW w:w="3969" w:type="dxa"/>
            <w:vAlign w:val="center"/>
          </w:tcPr>
          <w:p>
            <w:pPr>
              <w:spacing w:line="560" w:lineRule="exact"/>
              <w:jc w:val="center"/>
              <w:rPr>
                <w:rFonts w:cs="仿宋_GB2312"/>
                <w:sz w:val="24"/>
                <w:szCs w:val="24"/>
              </w:rPr>
            </w:pPr>
            <w:r>
              <w:rPr>
                <w:rFonts w:hint="eastAsia" w:cs="仿宋_GB2312"/>
                <w:sz w:val="24"/>
                <w:szCs w:val="24"/>
              </w:rPr>
              <w:t>细菌菌落总数</w:t>
            </w:r>
          </w:p>
        </w:tc>
        <w:tc>
          <w:tcPr>
            <w:tcW w:w="3828" w:type="dxa"/>
            <w:vMerge w:val="restart"/>
            <w:vAlign w:val="center"/>
          </w:tcPr>
          <w:p>
            <w:pPr>
              <w:snapToGrid w:val="0"/>
              <w:spacing w:line="440" w:lineRule="exact"/>
              <w:jc w:val="center"/>
              <w:rPr>
                <w:rFonts w:cs="仿宋_GB2312"/>
                <w:sz w:val="24"/>
                <w:szCs w:val="24"/>
              </w:rPr>
            </w:pPr>
            <w:r>
              <w:rPr>
                <w:rFonts w:hint="eastAsia" w:cs="仿宋_GB2312"/>
                <w:sz w:val="24"/>
                <w:szCs w:val="24"/>
              </w:rPr>
              <w:t>GB 15979-2024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cs="仿宋_GB2312"/>
                <w:sz w:val="24"/>
                <w:szCs w:val="24"/>
              </w:rPr>
            </w:pPr>
            <w:r>
              <w:rPr>
                <w:rFonts w:hint="eastAsia" w:cs="仿宋_GB2312"/>
                <w:sz w:val="24"/>
                <w:szCs w:val="24"/>
              </w:rPr>
              <w:t>22</w:t>
            </w:r>
          </w:p>
        </w:tc>
        <w:tc>
          <w:tcPr>
            <w:tcW w:w="3969" w:type="dxa"/>
            <w:vAlign w:val="center"/>
          </w:tcPr>
          <w:p>
            <w:pPr>
              <w:spacing w:line="560" w:lineRule="exact"/>
              <w:jc w:val="center"/>
              <w:rPr>
                <w:rFonts w:cs="仿宋_GB2312"/>
                <w:sz w:val="24"/>
                <w:szCs w:val="24"/>
              </w:rPr>
            </w:pPr>
            <w:r>
              <w:rPr>
                <w:rFonts w:hint="eastAsia" w:cs="仿宋_GB2312"/>
                <w:sz w:val="24"/>
                <w:szCs w:val="24"/>
              </w:rPr>
              <w:t>大肠菌群</w:t>
            </w:r>
          </w:p>
        </w:tc>
        <w:tc>
          <w:tcPr>
            <w:tcW w:w="3828" w:type="dxa"/>
            <w:vMerge w:val="continue"/>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cs="仿宋_GB2312"/>
                <w:sz w:val="24"/>
                <w:szCs w:val="24"/>
              </w:rPr>
            </w:pPr>
            <w:r>
              <w:rPr>
                <w:rFonts w:hint="eastAsia" w:cs="仿宋_GB2312"/>
                <w:sz w:val="24"/>
                <w:szCs w:val="24"/>
              </w:rPr>
              <w:t>23</w:t>
            </w:r>
          </w:p>
        </w:tc>
        <w:tc>
          <w:tcPr>
            <w:tcW w:w="3969" w:type="dxa"/>
            <w:vAlign w:val="center"/>
          </w:tcPr>
          <w:p>
            <w:pPr>
              <w:spacing w:line="560" w:lineRule="exact"/>
              <w:jc w:val="center"/>
              <w:rPr>
                <w:rFonts w:cs="仿宋_GB2312"/>
                <w:sz w:val="24"/>
                <w:szCs w:val="24"/>
              </w:rPr>
            </w:pPr>
            <w:r>
              <w:rPr>
                <w:rFonts w:hint="eastAsia" w:cs="仿宋_GB2312"/>
                <w:sz w:val="24"/>
                <w:szCs w:val="24"/>
              </w:rPr>
              <w:t>绿脓杆菌</w:t>
            </w:r>
          </w:p>
        </w:tc>
        <w:tc>
          <w:tcPr>
            <w:tcW w:w="3828" w:type="dxa"/>
            <w:vMerge w:val="continue"/>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cs="仿宋_GB2312"/>
                <w:sz w:val="24"/>
                <w:szCs w:val="24"/>
              </w:rPr>
            </w:pPr>
            <w:r>
              <w:rPr>
                <w:rFonts w:hint="eastAsia" w:cs="仿宋_GB2312"/>
                <w:sz w:val="24"/>
                <w:szCs w:val="24"/>
              </w:rPr>
              <w:t>24</w:t>
            </w:r>
          </w:p>
        </w:tc>
        <w:tc>
          <w:tcPr>
            <w:tcW w:w="3969" w:type="dxa"/>
            <w:vAlign w:val="center"/>
          </w:tcPr>
          <w:p>
            <w:pPr>
              <w:spacing w:line="560" w:lineRule="exact"/>
              <w:jc w:val="center"/>
              <w:rPr>
                <w:rFonts w:cs="仿宋_GB2312"/>
                <w:sz w:val="24"/>
                <w:szCs w:val="24"/>
              </w:rPr>
            </w:pPr>
            <w:r>
              <w:rPr>
                <w:rFonts w:hint="eastAsia" w:cs="仿宋_GB2312"/>
                <w:sz w:val="24"/>
                <w:szCs w:val="24"/>
              </w:rPr>
              <w:t>金黄色葡萄球菌</w:t>
            </w:r>
          </w:p>
        </w:tc>
        <w:tc>
          <w:tcPr>
            <w:tcW w:w="3828" w:type="dxa"/>
            <w:vMerge w:val="continue"/>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cs="仿宋_GB2312"/>
                <w:sz w:val="24"/>
                <w:szCs w:val="24"/>
              </w:rPr>
            </w:pPr>
            <w:r>
              <w:rPr>
                <w:rFonts w:hint="eastAsia" w:cs="仿宋_GB2312"/>
                <w:sz w:val="24"/>
                <w:szCs w:val="24"/>
              </w:rPr>
              <w:t>25</w:t>
            </w:r>
          </w:p>
        </w:tc>
        <w:tc>
          <w:tcPr>
            <w:tcW w:w="3969" w:type="dxa"/>
            <w:vAlign w:val="center"/>
          </w:tcPr>
          <w:p>
            <w:pPr>
              <w:spacing w:line="560" w:lineRule="exact"/>
              <w:jc w:val="center"/>
              <w:rPr>
                <w:rFonts w:cs="仿宋_GB2312"/>
                <w:sz w:val="24"/>
                <w:szCs w:val="24"/>
              </w:rPr>
            </w:pPr>
            <w:r>
              <w:rPr>
                <w:rFonts w:hint="eastAsia" w:cs="仿宋_GB2312"/>
                <w:sz w:val="24"/>
                <w:szCs w:val="24"/>
              </w:rPr>
              <w:t>溶血性链球菌</w:t>
            </w:r>
          </w:p>
        </w:tc>
        <w:tc>
          <w:tcPr>
            <w:tcW w:w="3828" w:type="dxa"/>
            <w:vMerge w:val="continue"/>
            <w:vAlign w:val="center"/>
          </w:tcPr>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cs="仿宋_GB2312"/>
                <w:sz w:val="24"/>
                <w:szCs w:val="24"/>
              </w:rPr>
            </w:pPr>
            <w:r>
              <w:rPr>
                <w:rFonts w:hint="eastAsia" w:cs="仿宋_GB2312"/>
                <w:sz w:val="24"/>
                <w:szCs w:val="24"/>
              </w:rPr>
              <w:t>26</w:t>
            </w:r>
          </w:p>
        </w:tc>
        <w:tc>
          <w:tcPr>
            <w:tcW w:w="3969" w:type="dxa"/>
            <w:vAlign w:val="center"/>
          </w:tcPr>
          <w:p>
            <w:pPr>
              <w:spacing w:line="560" w:lineRule="exact"/>
              <w:jc w:val="center"/>
              <w:rPr>
                <w:rFonts w:cs="仿宋_GB2312"/>
                <w:sz w:val="24"/>
                <w:szCs w:val="24"/>
              </w:rPr>
            </w:pPr>
            <w:r>
              <w:rPr>
                <w:rFonts w:hint="eastAsia" w:cs="仿宋_GB2312"/>
                <w:sz w:val="24"/>
                <w:szCs w:val="24"/>
              </w:rPr>
              <w:t>真菌菌落总数</w:t>
            </w:r>
          </w:p>
        </w:tc>
        <w:tc>
          <w:tcPr>
            <w:tcW w:w="3828" w:type="dxa"/>
            <w:vMerge w:val="continue"/>
            <w:vAlign w:val="center"/>
          </w:tcPr>
          <w:p>
            <w:pPr>
              <w:jc w:val="center"/>
              <w:rPr>
                <w:sz w:val="24"/>
                <w:szCs w:val="24"/>
              </w:rPr>
            </w:pPr>
          </w:p>
        </w:tc>
      </w:tr>
    </w:tbl>
    <w:p>
      <w:pPr>
        <w:spacing w:line="560" w:lineRule="exact"/>
        <w:jc w:val="center"/>
        <w:rPr>
          <w:rFonts w:cs="仿宋_GB2312"/>
          <w:sz w:val="28"/>
          <w:szCs w:val="28"/>
        </w:rPr>
      </w:pPr>
      <w:r>
        <w:rPr>
          <w:rFonts w:hint="eastAsia" w:cs="仿宋_GB2312"/>
          <w:sz w:val="28"/>
          <w:szCs w:val="28"/>
        </w:rPr>
        <w:t xml:space="preserve">表2 成人纸尿裤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line="560" w:lineRule="exact"/>
              <w:jc w:val="center"/>
              <w:rPr>
                <w:rFonts w:cs="仿宋_GB2312"/>
                <w:b/>
                <w:bCs/>
                <w:sz w:val="28"/>
                <w:szCs w:val="28"/>
                <w:lang w:bidi="ar"/>
              </w:rPr>
            </w:pPr>
            <w:r>
              <w:rPr>
                <w:rFonts w:cs="仿宋_GB2312"/>
                <w:b/>
                <w:bCs/>
                <w:sz w:val="28"/>
                <w:szCs w:val="28"/>
                <w:lang w:bidi="ar"/>
              </w:rPr>
              <w:t>序号</w:t>
            </w:r>
          </w:p>
        </w:tc>
        <w:tc>
          <w:tcPr>
            <w:tcW w:w="3969" w:type="dxa"/>
            <w:vAlign w:val="center"/>
          </w:tcPr>
          <w:p>
            <w:pPr>
              <w:spacing w:line="560" w:lineRule="exact"/>
              <w:jc w:val="center"/>
              <w:rPr>
                <w:rFonts w:cs="仿宋_GB2312"/>
                <w:b/>
                <w:bCs/>
                <w:sz w:val="28"/>
                <w:szCs w:val="28"/>
                <w:lang w:bidi="ar"/>
              </w:rPr>
            </w:pPr>
            <w:r>
              <w:rPr>
                <w:rFonts w:cs="仿宋_GB2312"/>
                <w:b/>
                <w:bCs/>
                <w:sz w:val="28"/>
                <w:szCs w:val="28"/>
                <w:lang w:bidi="ar"/>
              </w:rPr>
              <w:t>检验项目</w:t>
            </w:r>
          </w:p>
        </w:tc>
        <w:tc>
          <w:tcPr>
            <w:tcW w:w="3828" w:type="dxa"/>
            <w:vAlign w:val="center"/>
          </w:tcPr>
          <w:p>
            <w:pPr>
              <w:spacing w:line="560" w:lineRule="exact"/>
              <w:jc w:val="center"/>
              <w:rPr>
                <w:rFonts w:cs="仿宋_GB2312"/>
                <w:b/>
                <w:bCs/>
                <w:sz w:val="28"/>
                <w:szCs w:val="28"/>
                <w:lang w:bidi="ar"/>
              </w:rPr>
            </w:pPr>
            <w:r>
              <w:rPr>
                <w:rFonts w:cs="仿宋_GB2312"/>
                <w:b/>
                <w:bCs/>
                <w:sz w:val="28"/>
                <w:szCs w:val="28"/>
                <w:lang w:bidi="ar"/>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line="560" w:lineRule="exact"/>
              <w:jc w:val="center"/>
              <w:rPr>
                <w:rFonts w:cs="仿宋_GB2312"/>
                <w:sz w:val="28"/>
                <w:szCs w:val="28"/>
              </w:rPr>
            </w:pPr>
            <w:r>
              <w:rPr>
                <w:rFonts w:hint="eastAsia" w:cs="仿宋_GB2312"/>
                <w:sz w:val="28"/>
                <w:szCs w:val="28"/>
              </w:rPr>
              <w:t>1</w:t>
            </w:r>
          </w:p>
        </w:tc>
        <w:tc>
          <w:tcPr>
            <w:tcW w:w="3969" w:type="dxa"/>
            <w:vAlign w:val="center"/>
          </w:tcPr>
          <w:p>
            <w:pPr>
              <w:spacing w:line="560" w:lineRule="exact"/>
              <w:jc w:val="center"/>
              <w:rPr>
                <w:rFonts w:cs="仿宋_GB2312"/>
                <w:sz w:val="28"/>
                <w:szCs w:val="28"/>
              </w:rPr>
            </w:pPr>
            <w:r>
              <w:rPr>
                <w:rFonts w:hint="eastAsia" w:cs="仿宋_GB2312"/>
                <w:sz w:val="28"/>
                <w:szCs w:val="28"/>
              </w:rPr>
              <w:t>感官</w:t>
            </w:r>
          </w:p>
        </w:tc>
        <w:tc>
          <w:tcPr>
            <w:tcW w:w="3828" w:type="dxa"/>
            <w:vMerge w:val="restart"/>
            <w:vAlign w:val="center"/>
          </w:tcPr>
          <w:p>
            <w:pPr>
              <w:spacing w:line="560" w:lineRule="exact"/>
              <w:jc w:val="center"/>
              <w:rPr>
                <w:rFonts w:cs="仿宋_GB2312"/>
                <w:sz w:val="28"/>
                <w:szCs w:val="28"/>
              </w:rPr>
            </w:pPr>
            <w:r>
              <w:rPr>
                <w:rFonts w:hint="eastAsia" w:cs="仿宋_GB2312"/>
                <w:sz w:val="28"/>
                <w:szCs w:val="28"/>
              </w:rPr>
              <w:t>GB/T 28004.2-2021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line="560" w:lineRule="exact"/>
              <w:jc w:val="center"/>
              <w:rPr>
                <w:rFonts w:cs="仿宋_GB2312"/>
                <w:sz w:val="28"/>
                <w:szCs w:val="28"/>
              </w:rPr>
            </w:pPr>
            <w:r>
              <w:rPr>
                <w:rFonts w:hint="eastAsia" w:cs="仿宋_GB2312"/>
                <w:sz w:val="28"/>
                <w:szCs w:val="28"/>
              </w:rPr>
              <w:t>2</w:t>
            </w:r>
          </w:p>
        </w:tc>
        <w:tc>
          <w:tcPr>
            <w:tcW w:w="3969" w:type="dxa"/>
            <w:vAlign w:val="center"/>
          </w:tcPr>
          <w:p>
            <w:pPr>
              <w:spacing w:line="560" w:lineRule="exact"/>
              <w:jc w:val="center"/>
              <w:rPr>
                <w:rFonts w:cs="仿宋_GB2312"/>
                <w:sz w:val="28"/>
                <w:szCs w:val="28"/>
              </w:rPr>
            </w:pPr>
            <w:r>
              <w:rPr>
                <w:rFonts w:hint="eastAsia" w:cs="仿宋_GB2312"/>
                <w:sz w:val="28"/>
                <w:szCs w:val="28"/>
              </w:rPr>
              <w:t>条质量偏差</w:t>
            </w:r>
          </w:p>
        </w:tc>
        <w:tc>
          <w:tcPr>
            <w:tcW w:w="3828" w:type="dxa"/>
            <w:vMerge w:val="continue"/>
            <w:vAlign w:val="center"/>
          </w:tcPr>
          <w:p>
            <w:pPr>
              <w:spacing w:line="560" w:lineRule="exact"/>
              <w:jc w:val="center"/>
              <w:rPr>
                <w:rFonts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pacing w:line="560" w:lineRule="exact"/>
              <w:jc w:val="center"/>
              <w:rPr>
                <w:rFonts w:cs="仿宋_GB2312"/>
                <w:sz w:val="28"/>
                <w:szCs w:val="28"/>
              </w:rPr>
            </w:pPr>
            <w:r>
              <w:rPr>
                <w:rFonts w:hint="eastAsia" w:cs="仿宋_GB2312"/>
                <w:sz w:val="28"/>
                <w:szCs w:val="28"/>
              </w:rPr>
              <w:t>3</w:t>
            </w:r>
          </w:p>
        </w:tc>
        <w:tc>
          <w:tcPr>
            <w:tcW w:w="3969" w:type="dxa"/>
            <w:vAlign w:val="center"/>
          </w:tcPr>
          <w:p>
            <w:pPr>
              <w:spacing w:line="560" w:lineRule="exact"/>
              <w:jc w:val="center"/>
              <w:rPr>
                <w:rFonts w:cs="仿宋_GB2312"/>
                <w:sz w:val="28"/>
                <w:szCs w:val="28"/>
              </w:rPr>
            </w:pPr>
            <w:r>
              <w:rPr>
                <w:rFonts w:hint="eastAsia" w:cs="仿宋_GB2312"/>
                <w:sz w:val="28"/>
                <w:szCs w:val="28"/>
              </w:rPr>
              <w:t>面层附着物</w:t>
            </w:r>
          </w:p>
        </w:tc>
        <w:tc>
          <w:tcPr>
            <w:tcW w:w="3828" w:type="dxa"/>
            <w:vMerge w:val="continue"/>
            <w:vAlign w:val="center"/>
          </w:tcPr>
          <w:p>
            <w:pPr>
              <w:spacing w:line="560" w:lineRule="exact"/>
              <w:jc w:val="center"/>
              <w:rPr>
                <w:rFonts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line="560" w:lineRule="exact"/>
              <w:jc w:val="center"/>
              <w:rPr>
                <w:rFonts w:cs="仿宋_GB2312"/>
                <w:sz w:val="28"/>
                <w:szCs w:val="28"/>
              </w:rPr>
            </w:pPr>
            <w:r>
              <w:rPr>
                <w:rFonts w:hint="eastAsia" w:cs="仿宋_GB2312"/>
                <w:sz w:val="28"/>
                <w:szCs w:val="28"/>
              </w:rPr>
              <w:t>4</w:t>
            </w:r>
          </w:p>
        </w:tc>
        <w:tc>
          <w:tcPr>
            <w:tcW w:w="3969" w:type="dxa"/>
            <w:vAlign w:val="center"/>
          </w:tcPr>
          <w:p>
            <w:pPr>
              <w:spacing w:line="560" w:lineRule="exact"/>
              <w:jc w:val="center"/>
              <w:rPr>
                <w:rFonts w:cs="仿宋_GB2312"/>
                <w:sz w:val="28"/>
                <w:szCs w:val="28"/>
              </w:rPr>
            </w:pPr>
            <w:r>
              <w:rPr>
                <w:rFonts w:hint="eastAsia" w:cs="仿宋_GB2312"/>
                <w:sz w:val="28"/>
                <w:szCs w:val="28"/>
              </w:rPr>
              <w:t>pH值</w:t>
            </w:r>
          </w:p>
        </w:tc>
        <w:tc>
          <w:tcPr>
            <w:tcW w:w="3828" w:type="dxa"/>
            <w:vMerge w:val="continue"/>
            <w:vAlign w:val="center"/>
          </w:tcPr>
          <w:p>
            <w:pPr>
              <w:spacing w:line="560" w:lineRule="exact"/>
              <w:jc w:val="center"/>
              <w:rPr>
                <w:rFonts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line="560" w:lineRule="exact"/>
              <w:jc w:val="center"/>
              <w:rPr>
                <w:rFonts w:cs="仿宋_GB2312"/>
                <w:sz w:val="28"/>
                <w:szCs w:val="28"/>
              </w:rPr>
            </w:pPr>
            <w:r>
              <w:rPr>
                <w:rFonts w:hint="eastAsia" w:cs="仿宋_GB2312"/>
                <w:sz w:val="28"/>
                <w:szCs w:val="28"/>
              </w:rPr>
              <w:t>5</w:t>
            </w:r>
          </w:p>
        </w:tc>
        <w:tc>
          <w:tcPr>
            <w:tcW w:w="3969" w:type="dxa"/>
            <w:vAlign w:val="center"/>
          </w:tcPr>
          <w:p>
            <w:pPr>
              <w:spacing w:line="560" w:lineRule="exact"/>
              <w:jc w:val="center"/>
              <w:rPr>
                <w:rFonts w:cs="仿宋_GB2312"/>
                <w:sz w:val="28"/>
                <w:szCs w:val="28"/>
              </w:rPr>
            </w:pPr>
            <w:r>
              <w:rPr>
                <w:rFonts w:hint="eastAsia" w:cs="仿宋_GB2312"/>
                <w:sz w:val="28"/>
                <w:szCs w:val="28"/>
              </w:rPr>
              <w:t>杂质</w:t>
            </w:r>
          </w:p>
        </w:tc>
        <w:tc>
          <w:tcPr>
            <w:tcW w:w="3828" w:type="dxa"/>
            <w:vMerge w:val="continue"/>
            <w:vAlign w:val="center"/>
          </w:tcPr>
          <w:p>
            <w:pPr>
              <w:spacing w:line="560" w:lineRule="exact"/>
              <w:jc w:val="center"/>
              <w:rPr>
                <w:rFonts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line="560" w:lineRule="exact"/>
              <w:jc w:val="center"/>
              <w:rPr>
                <w:rFonts w:cs="仿宋_GB2312"/>
                <w:sz w:val="28"/>
                <w:szCs w:val="28"/>
              </w:rPr>
            </w:pPr>
            <w:r>
              <w:rPr>
                <w:rFonts w:hint="eastAsia" w:cs="仿宋_GB2312"/>
                <w:sz w:val="28"/>
                <w:szCs w:val="28"/>
              </w:rPr>
              <w:t>6</w:t>
            </w:r>
          </w:p>
        </w:tc>
        <w:tc>
          <w:tcPr>
            <w:tcW w:w="3969" w:type="dxa"/>
            <w:vAlign w:val="center"/>
          </w:tcPr>
          <w:p>
            <w:pPr>
              <w:spacing w:line="560" w:lineRule="exact"/>
              <w:jc w:val="center"/>
              <w:rPr>
                <w:rFonts w:cs="仿宋_GB2312"/>
                <w:sz w:val="28"/>
                <w:szCs w:val="28"/>
              </w:rPr>
            </w:pPr>
            <w:r>
              <w:rPr>
                <w:rFonts w:hint="eastAsia" w:cs="仿宋_GB2312"/>
                <w:sz w:val="28"/>
                <w:szCs w:val="28"/>
              </w:rPr>
              <w:t>吸收倍率</w:t>
            </w:r>
          </w:p>
        </w:tc>
        <w:tc>
          <w:tcPr>
            <w:tcW w:w="3828" w:type="dxa"/>
            <w:vMerge w:val="continue"/>
            <w:vAlign w:val="center"/>
          </w:tcPr>
          <w:p>
            <w:pPr>
              <w:spacing w:line="560" w:lineRule="exact"/>
              <w:jc w:val="center"/>
              <w:rPr>
                <w:rFonts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pacing w:line="560" w:lineRule="exact"/>
              <w:jc w:val="center"/>
              <w:rPr>
                <w:rFonts w:cs="仿宋_GB2312"/>
                <w:sz w:val="28"/>
                <w:szCs w:val="28"/>
              </w:rPr>
            </w:pPr>
            <w:r>
              <w:rPr>
                <w:rFonts w:hint="eastAsia" w:cs="仿宋_GB2312"/>
                <w:sz w:val="28"/>
                <w:szCs w:val="28"/>
              </w:rPr>
              <w:t>7</w:t>
            </w:r>
          </w:p>
        </w:tc>
        <w:tc>
          <w:tcPr>
            <w:tcW w:w="3969" w:type="dxa"/>
            <w:vAlign w:val="center"/>
          </w:tcPr>
          <w:p>
            <w:pPr>
              <w:spacing w:line="560" w:lineRule="exact"/>
              <w:jc w:val="center"/>
              <w:rPr>
                <w:rFonts w:cs="仿宋_GB2312"/>
                <w:sz w:val="28"/>
                <w:szCs w:val="28"/>
              </w:rPr>
            </w:pPr>
            <w:r>
              <w:rPr>
                <w:rFonts w:hint="eastAsia" w:cs="仿宋_GB2312"/>
                <w:sz w:val="28"/>
                <w:szCs w:val="28"/>
              </w:rPr>
              <w:t>甲醛含量</w:t>
            </w:r>
          </w:p>
        </w:tc>
        <w:tc>
          <w:tcPr>
            <w:tcW w:w="3828" w:type="dxa"/>
            <w:vAlign w:val="center"/>
          </w:tcPr>
          <w:p>
            <w:pPr>
              <w:spacing w:line="560" w:lineRule="exact"/>
              <w:jc w:val="center"/>
              <w:rPr>
                <w:rFonts w:cs="仿宋_GB2312"/>
                <w:sz w:val="28"/>
                <w:szCs w:val="28"/>
              </w:rPr>
            </w:pPr>
            <w:r>
              <w:rPr>
                <w:rFonts w:hint="eastAsia" w:cs="仿宋_GB2312"/>
                <w:sz w:val="28"/>
                <w:szCs w:val="28"/>
              </w:rPr>
              <w:t>GB/T 34448-2017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line="560" w:lineRule="exact"/>
              <w:jc w:val="center"/>
              <w:rPr>
                <w:rFonts w:cs="仿宋_GB2312"/>
                <w:sz w:val="28"/>
                <w:szCs w:val="28"/>
              </w:rPr>
            </w:pPr>
            <w:r>
              <w:rPr>
                <w:rFonts w:hint="eastAsia" w:cs="仿宋_GB2312"/>
                <w:sz w:val="28"/>
                <w:szCs w:val="28"/>
              </w:rPr>
              <w:t>8</w:t>
            </w:r>
          </w:p>
        </w:tc>
        <w:tc>
          <w:tcPr>
            <w:tcW w:w="3969" w:type="dxa"/>
            <w:vAlign w:val="center"/>
          </w:tcPr>
          <w:p>
            <w:pPr>
              <w:spacing w:line="560" w:lineRule="exact"/>
              <w:jc w:val="center"/>
              <w:rPr>
                <w:rFonts w:cs="仿宋_GB2312"/>
                <w:sz w:val="28"/>
                <w:szCs w:val="28"/>
              </w:rPr>
            </w:pPr>
            <w:r>
              <w:rPr>
                <w:rFonts w:hint="eastAsia" w:cs="仿宋_GB2312"/>
                <w:sz w:val="28"/>
                <w:szCs w:val="28"/>
              </w:rPr>
              <w:t>可迁移性荧光性物质</w:t>
            </w:r>
          </w:p>
        </w:tc>
        <w:tc>
          <w:tcPr>
            <w:tcW w:w="3828" w:type="dxa"/>
            <w:vMerge w:val="restart"/>
            <w:vAlign w:val="center"/>
          </w:tcPr>
          <w:p>
            <w:pPr>
              <w:spacing w:line="560" w:lineRule="exact"/>
              <w:jc w:val="center"/>
              <w:rPr>
                <w:rFonts w:cs="仿宋_GB2312"/>
                <w:sz w:val="28"/>
                <w:szCs w:val="28"/>
              </w:rPr>
            </w:pPr>
            <w:r>
              <w:rPr>
                <w:rFonts w:hint="eastAsia" w:cs="仿宋_GB2312"/>
                <w:sz w:val="28"/>
                <w:szCs w:val="28"/>
              </w:rPr>
              <w:t>GB/T 28004.2-2021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line="560" w:lineRule="exact"/>
              <w:jc w:val="center"/>
              <w:rPr>
                <w:rFonts w:cs="仿宋_GB2312"/>
                <w:sz w:val="28"/>
                <w:szCs w:val="28"/>
              </w:rPr>
            </w:pPr>
            <w:r>
              <w:rPr>
                <w:rFonts w:hint="eastAsia" w:cs="仿宋_GB2312"/>
                <w:sz w:val="28"/>
                <w:szCs w:val="28"/>
              </w:rPr>
              <w:t>9</w:t>
            </w:r>
          </w:p>
        </w:tc>
        <w:tc>
          <w:tcPr>
            <w:tcW w:w="3969" w:type="dxa"/>
            <w:vAlign w:val="center"/>
          </w:tcPr>
          <w:p>
            <w:pPr>
              <w:spacing w:line="560" w:lineRule="exact"/>
              <w:jc w:val="center"/>
              <w:rPr>
                <w:rFonts w:cs="仿宋_GB2312"/>
                <w:sz w:val="28"/>
                <w:szCs w:val="28"/>
              </w:rPr>
            </w:pPr>
            <w:r>
              <w:rPr>
                <w:rFonts w:hint="eastAsia" w:cs="仿宋_GB2312"/>
                <w:sz w:val="28"/>
                <w:szCs w:val="28"/>
              </w:rPr>
              <w:t>交货水分</w:t>
            </w:r>
          </w:p>
        </w:tc>
        <w:tc>
          <w:tcPr>
            <w:tcW w:w="3828" w:type="dxa"/>
            <w:vMerge w:val="continue"/>
            <w:vAlign w:val="center"/>
          </w:tcPr>
          <w:p>
            <w:pPr>
              <w:spacing w:line="560" w:lineRule="exact"/>
              <w:jc w:val="center"/>
              <w:rPr>
                <w:rFonts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line="560" w:lineRule="exact"/>
              <w:jc w:val="center"/>
              <w:rPr>
                <w:rFonts w:cs="仿宋_GB2312"/>
                <w:sz w:val="28"/>
                <w:szCs w:val="28"/>
              </w:rPr>
            </w:pPr>
            <w:r>
              <w:rPr>
                <w:rFonts w:hint="eastAsia" w:cs="仿宋_GB2312"/>
                <w:sz w:val="28"/>
                <w:szCs w:val="28"/>
              </w:rPr>
              <w:t>10</w:t>
            </w:r>
          </w:p>
        </w:tc>
        <w:tc>
          <w:tcPr>
            <w:tcW w:w="3969" w:type="dxa"/>
            <w:vAlign w:val="center"/>
          </w:tcPr>
          <w:p>
            <w:pPr>
              <w:spacing w:line="560" w:lineRule="exact"/>
              <w:jc w:val="center"/>
              <w:rPr>
                <w:rFonts w:cs="仿宋_GB2312"/>
                <w:sz w:val="28"/>
                <w:szCs w:val="28"/>
              </w:rPr>
            </w:pPr>
            <w:r>
              <w:rPr>
                <w:rFonts w:hint="eastAsia" w:cs="仿宋_GB2312"/>
                <w:sz w:val="28"/>
                <w:szCs w:val="28"/>
              </w:rPr>
              <w:t>细菌菌落总数</w:t>
            </w:r>
          </w:p>
        </w:tc>
        <w:tc>
          <w:tcPr>
            <w:tcW w:w="3828" w:type="dxa"/>
            <w:vMerge w:val="restart"/>
            <w:vAlign w:val="center"/>
          </w:tcPr>
          <w:p>
            <w:pPr>
              <w:spacing w:line="560" w:lineRule="exact"/>
              <w:jc w:val="center"/>
              <w:rPr>
                <w:rFonts w:cs="仿宋_GB2312"/>
                <w:sz w:val="28"/>
                <w:szCs w:val="28"/>
              </w:rPr>
            </w:pPr>
            <w:r>
              <w:rPr>
                <w:rFonts w:hint="eastAsia" w:cs="仿宋_GB2312"/>
                <w:sz w:val="28"/>
                <w:szCs w:val="28"/>
              </w:rPr>
              <w:t>GB 15979-2024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pacing w:line="560" w:lineRule="exact"/>
              <w:jc w:val="center"/>
              <w:rPr>
                <w:rFonts w:cs="仿宋_GB2312"/>
                <w:sz w:val="28"/>
                <w:szCs w:val="28"/>
              </w:rPr>
            </w:pPr>
            <w:r>
              <w:rPr>
                <w:rFonts w:hint="eastAsia" w:cs="仿宋_GB2312"/>
                <w:sz w:val="28"/>
                <w:szCs w:val="28"/>
              </w:rPr>
              <w:t>11</w:t>
            </w:r>
          </w:p>
        </w:tc>
        <w:tc>
          <w:tcPr>
            <w:tcW w:w="3969" w:type="dxa"/>
            <w:vAlign w:val="center"/>
          </w:tcPr>
          <w:p>
            <w:pPr>
              <w:spacing w:line="560" w:lineRule="exact"/>
              <w:jc w:val="center"/>
              <w:rPr>
                <w:rFonts w:cs="仿宋_GB2312"/>
                <w:sz w:val="28"/>
                <w:szCs w:val="28"/>
              </w:rPr>
            </w:pPr>
            <w:r>
              <w:rPr>
                <w:rFonts w:hint="eastAsia" w:cs="仿宋_GB2312"/>
                <w:sz w:val="28"/>
                <w:szCs w:val="28"/>
              </w:rPr>
              <w:t>大肠菌群</w:t>
            </w:r>
          </w:p>
        </w:tc>
        <w:tc>
          <w:tcPr>
            <w:tcW w:w="3828" w:type="dxa"/>
            <w:vMerge w:val="continue"/>
            <w:vAlign w:val="center"/>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line="560" w:lineRule="exact"/>
              <w:jc w:val="center"/>
              <w:rPr>
                <w:rFonts w:cs="仿宋_GB2312"/>
                <w:sz w:val="28"/>
                <w:szCs w:val="28"/>
              </w:rPr>
            </w:pPr>
            <w:r>
              <w:rPr>
                <w:rFonts w:hint="eastAsia" w:cs="仿宋_GB2312"/>
                <w:sz w:val="28"/>
                <w:szCs w:val="28"/>
              </w:rPr>
              <w:t>12</w:t>
            </w:r>
          </w:p>
        </w:tc>
        <w:tc>
          <w:tcPr>
            <w:tcW w:w="3969" w:type="dxa"/>
            <w:vAlign w:val="center"/>
          </w:tcPr>
          <w:p>
            <w:pPr>
              <w:spacing w:line="560" w:lineRule="exact"/>
              <w:jc w:val="center"/>
              <w:rPr>
                <w:rFonts w:cs="仿宋_GB2312"/>
                <w:sz w:val="28"/>
                <w:szCs w:val="28"/>
              </w:rPr>
            </w:pPr>
            <w:r>
              <w:rPr>
                <w:rFonts w:hint="eastAsia" w:cs="仿宋_GB2312"/>
                <w:sz w:val="28"/>
                <w:szCs w:val="28"/>
              </w:rPr>
              <w:t>绿脓杆菌</w:t>
            </w:r>
          </w:p>
        </w:tc>
        <w:tc>
          <w:tcPr>
            <w:tcW w:w="3828" w:type="dxa"/>
            <w:vMerge w:val="continue"/>
            <w:vAlign w:val="center"/>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line="560" w:lineRule="exact"/>
              <w:jc w:val="center"/>
              <w:rPr>
                <w:rFonts w:cs="仿宋_GB2312"/>
                <w:sz w:val="28"/>
                <w:szCs w:val="28"/>
              </w:rPr>
            </w:pPr>
            <w:r>
              <w:rPr>
                <w:rFonts w:hint="eastAsia" w:cs="仿宋_GB2312"/>
                <w:sz w:val="28"/>
                <w:szCs w:val="28"/>
              </w:rPr>
              <w:t>13</w:t>
            </w:r>
          </w:p>
        </w:tc>
        <w:tc>
          <w:tcPr>
            <w:tcW w:w="3969" w:type="dxa"/>
            <w:vAlign w:val="center"/>
          </w:tcPr>
          <w:p>
            <w:pPr>
              <w:spacing w:line="560" w:lineRule="exact"/>
              <w:jc w:val="center"/>
              <w:rPr>
                <w:rFonts w:cs="仿宋_GB2312"/>
                <w:sz w:val="28"/>
                <w:szCs w:val="28"/>
              </w:rPr>
            </w:pPr>
            <w:r>
              <w:rPr>
                <w:rFonts w:hint="eastAsia" w:cs="仿宋_GB2312"/>
                <w:sz w:val="28"/>
                <w:szCs w:val="28"/>
              </w:rPr>
              <w:t>金黄色葡萄球菌</w:t>
            </w:r>
          </w:p>
        </w:tc>
        <w:tc>
          <w:tcPr>
            <w:tcW w:w="3828" w:type="dxa"/>
            <w:vMerge w:val="continue"/>
            <w:vAlign w:val="center"/>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line="560" w:lineRule="exact"/>
              <w:jc w:val="center"/>
              <w:rPr>
                <w:rFonts w:cs="仿宋_GB2312"/>
                <w:sz w:val="28"/>
                <w:szCs w:val="28"/>
              </w:rPr>
            </w:pPr>
            <w:r>
              <w:rPr>
                <w:rFonts w:hint="eastAsia" w:cs="仿宋_GB2312"/>
                <w:sz w:val="28"/>
                <w:szCs w:val="28"/>
              </w:rPr>
              <w:t>14</w:t>
            </w:r>
          </w:p>
        </w:tc>
        <w:tc>
          <w:tcPr>
            <w:tcW w:w="3969" w:type="dxa"/>
            <w:vAlign w:val="center"/>
          </w:tcPr>
          <w:p>
            <w:pPr>
              <w:spacing w:line="560" w:lineRule="exact"/>
              <w:jc w:val="center"/>
              <w:rPr>
                <w:rFonts w:cs="仿宋_GB2312"/>
                <w:sz w:val="28"/>
                <w:szCs w:val="28"/>
              </w:rPr>
            </w:pPr>
            <w:r>
              <w:rPr>
                <w:rFonts w:hint="eastAsia" w:cs="仿宋_GB2312"/>
                <w:sz w:val="28"/>
                <w:szCs w:val="28"/>
              </w:rPr>
              <w:t>溶血性链球菌</w:t>
            </w:r>
          </w:p>
        </w:tc>
        <w:tc>
          <w:tcPr>
            <w:tcW w:w="3828" w:type="dxa"/>
            <w:vMerge w:val="continue"/>
            <w:vAlign w:val="center"/>
          </w:tcPr>
          <w:p>
            <w:pPr>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pacing w:line="560" w:lineRule="exact"/>
              <w:jc w:val="center"/>
              <w:rPr>
                <w:rFonts w:cs="仿宋_GB2312"/>
                <w:sz w:val="28"/>
                <w:szCs w:val="28"/>
              </w:rPr>
            </w:pPr>
            <w:r>
              <w:rPr>
                <w:rFonts w:hint="eastAsia" w:cs="仿宋_GB2312"/>
                <w:sz w:val="28"/>
                <w:szCs w:val="28"/>
              </w:rPr>
              <w:t>15</w:t>
            </w:r>
          </w:p>
        </w:tc>
        <w:tc>
          <w:tcPr>
            <w:tcW w:w="3969" w:type="dxa"/>
            <w:vAlign w:val="center"/>
          </w:tcPr>
          <w:p>
            <w:pPr>
              <w:spacing w:line="560" w:lineRule="exact"/>
              <w:jc w:val="center"/>
              <w:rPr>
                <w:rFonts w:cs="仿宋_GB2312"/>
                <w:sz w:val="28"/>
                <w:szCs w:val="28"/>
              </w:rPr>
            </w:pPr>
            <w:r>
              <w:rPr>
                <w:rFonts w:hint="eastAsia" w:cs="仿宋_GB2312"/>
                <w:sz w:val="28"/>
                <w:szCs w:val="28"/>
              </w:rPr>
              <w:t>真菌菌落总数</w:t>
            </w:r>
          </w:p>
        </w:tc>
        <w:tc>
          <w:tcPr>
            <w:tcW w:w="3828" w:type="dxa"/>
            <w:vMerge w:val="continue"/>
            <w:vAlign w:val="center"/>
          </w:tcPr>
          <w:p>
            <w:pPr>
              <w:jc w:val="center"/>
              <w:rPr>
                <w:sz w:val="21"/>
                <w:szCs w:val="21"/>
              </w:rPr>
            </w:pPr>
          </w:p>
        </w:tc>
      </w:tr>
    </w:tbl>
    <w:p>
      <w:pPr>
        <w:spacing w:line="560" w:lineRule="exact"/>
        <w:jc w:val="center"/>
        <w:rPr>
          <w:rFonts w:cs="仿宋_GB2312"/>
          <w:sz w:val="28"/>
          <w:szCs w:val="28"/>
        </w:rPr>
      </w:pPr>
      <w:r>
        <w:rPr>
          <w:rFonts w:hint="eastAsia" w:cs="仿宋_GB2312"/>
          <w:sz w:val="28"/>
          <w:szCs w:val="28"/>
        </w:rPr>
        <w:t>表2 卫生巾</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line="560" w:lineRule="exact"/>
              <w:jc w:val="center"/>
              <w:rPr>
                <w:rFonts w:cs="仿宋_GB2312"/>
                <w:b/>
                <w:bCs/>
                <w:sz w:val="28"/>
                <w:szCs w:val="28"/>
                <w:lang w:bidi="ar"/>
              </w:rPr>
            </w:pPr>
            <w:r>
              <w:rPr>
                <w:rFonts w:cs="仿宋_GB2312"/>
                <w:b/>
                <w:bCs/>
                <w:sz w:val="28"/>
                <w:szCs w:val="28"/>
                <w:lang w:bidi="ar"/>
              </w:rPr>
              <w:t>序号</w:t>
            </w:r>
          </w:p>
        </w:tc>
        <w:tc>
          <w:tcPr>
            <w:tcW w:w="3969" w:type="dxa"/>
            <w:vAlign w:val="center"/>
          </w:tcPr>
          <w:p>
            <w:pPr>
              <w:spacing w:line="560" w:lineRule="exact"/>
              <w:jc w:val="center"/>
              <w:rPr>
                <w:rFonts w:cs="仿宋_GB2312"/>
                <w:b/>
                <w:bCs/>
                <w:sz w:val="28"/>
                <w:szCs w:val="28"/>
                <w:lang w:bidi="ar"/>
              </w:rPr>
            </w:pPr>
            <w:r>
              <w:rPr>
                <w:rFonts w:cs="仿宋_GB2312"/>
                <w:b/>
                <w:bCs/>
                <w:sz w:val="28"/>
                <w:szCs w:val="28"/>
                <w:lang w:bidi="ar"/>
              </w:rPr>
              <w:t>检验项目</w:t>
            </w:r>
          </w:p>
        </w:tc>
        <w:tc>
          <w:tcPr>
            <w:tcW w:w="3828" w:type="dxa"/>
            <w:vAlign w:val="center"/>
          </w:tcPr>
          <w:p>
            <w:pPr>
              <w:spacing w:line="560" w:lineRule="exact"/>
              <w:jc w:val="center"/>
              <w:rPr>
                <w:rFonts w:cs="仿宋_GB2312"/>
                <w:b/>
                <w:bCs/>
                <w:sz w:val="28"/>
                <w:szCs w:val="28"/>
                <w:lang w:bidi="ar"/>
              </w:rPr>
            </w:pPr>
            <w:r>
              <w:rPr>
                <w:rFonts w:cs="仿宋_GB2312"/>
                <w:b/>
                <w:bCs/>
                <w:sz w:val="28"/>
                <w:szCs w:val="28"/>
                <w:lang w:bidi="ar"/>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line="560" w:lineRule="exact"/>
              <w:jc w:val="center"/>
              <w:rPr>
                <w:rFonts w:cs="仿宋_GB2312"/>
                <w:sz w:val="28"/>
                <w:szCs w:val="28"/>
              </w:rPr>
            </w:pPr>
            <w:r>
              <w:rPr>
                <w:rFonts w:cs="仿宋_GB2312"/>
                <w:sz w:val="28"/>
                <w:szCs w:val="28"/>
              </w:rPr>
              <w:t>1</w:t>
            </w:r>
          </w:p>
        </w:tc>
        <w:tc>
          <w:tcPr>
            <w:tcW w:w="3969" w:type="dxa"/>
            <w:vAlign w:val="center"/>
          </w:tcPr>
          <w:p>
            <w:pPr>
              <w:spacing w:line="560" w:lineRule="exact"/>
              <w:jc w:val="center"/>
              <w:rPr>
                <w:rFonts w:cs="仿宋_GB2312"/>
                <w:sz w:val="28"/>
                <w:szCs w:val="28"/>
              </w:rPr>
            </w:pPr>
            <w:r>
              <w:rPr>
                <w:rFonts w:hint="eastAsia" w:cs="仿宋_GB2312"/>
                <w:sz w:val="28"/>
                <w:szCs w:val="28"/>
              </w:rPr>
              <w:t>细菌菌落总数</w:t>
            </w:r>
          </w:p>
        </w:tc>
        <w:tc>
          <w:tcPr>
            <w:tcW w:w="3828" w:type="dxa"/>
            <w:vAlign w:val="center"/>
          </w:tcPr>
          <w:p>
            <w:pPr>
              <w:spacing w:line="560" w:lineRule="exact"/>
              <w:jc w:val="center"/>
              <w:rPr>
                <w:rFonts w:cs="仿宋_GB2312"/>
                <w:sz w:val="28"/>
                <w:szCs w:val="28"/>
              </w:rPr>
            </w:pPr>
            <w:r>
              <w:rPr>
                <w:rFonts w:hint="eastAsia" w:cs="仿宋_GB2312"/>
                <w:sz w:val="28"/>
                <w:szCs w:val="28"/>
              </w:rPr>
              <w:t>GB 15979-2024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line="560" w:lineRule="exact"/>
              <w:jc w:val="center"/>
              <w:rPr>
                <w:rFonts w:cs="仿宋_GB2312"/>
                <w:sz w:val="28"/>
                <w:szCs w:val="28"/>
              </w:rPr>
            </w:pPr>
            <w:r>
              <w:rPr>
                <w:rFonts w:hint="eastAsia" w:cs="仿宋_GB2312"/>
                <w:sz w:val="28"/>
                <w:szCs w:val="28"/>
              </w:rPr>
              <w:t>2</w:t>
            </w:r>
          </w:p>
        </w:tc>
        <w:tc>
          <w:tcPr>
            <w:tcW w:w="3969" w:type="dxa"/>
            <w:vAlign w:val="center"/>
          </w:tcPr>
          <w:p>
            <w:pPr>
              <w:adjustRightInd w:val="0"/>
              <w:snapToGrid w:val="0"/>
              <w:jc w:val="center"/>
              <w:rPr>
                <w:rFonts w:cs="仿宋_GB2312"/>
                <w:sz w:val="28"/>
                <w:szCs w:val="28"/>
              </w:rPr>
            </w:pPr>
            <w:r>
              <w:rPr>
                <w:rFonts w:hint="eastAsia" w:cs="仿宋_GB2312"/>
                <w:sz w:val="28"/>
                <w:szCs w:val="28"/>
              </w:rPr>
              <w:t>致病性化脓菌（绿脓杆菌、金黄色葡萄球菌、溶血性链球菌）</w:t>
            </w:r>
          </w:p>
        </w:tc>
        <w:tc>
          <w:tcPr>
            <w:tcW w:w="3828" w:type="dxa"/>
            <w:vAlign w:val="center"/>
          </w:tcPr>
          <w:p>
            <w:pPr>
              <w:spacing w:line="560" w:lineRule="exact"/>
              <w:jc w:val="center"/>
              <w:rPr>
                <w:rFonts w:cs="仿宋_GB2312"/>
                <w:sz w:val="28"/>
                <w:szCs w:val="28"/>
              </w:rPr>
            </w:pPr>
            <w:r>
              <w:rPr>
                <w:rFonts w:hint="eastAsia" w:cs="仿宋_GB2312"/>
                <w:sz w:val="28"/>
                <w:szCs w:val="28"/>
              </w:rPr>
              <w:t>GB 15979-2024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pacing w:line="560" w:lineRule="exact"/>
              <w:jc w:val="center"/>
              <w:rPr>
                <w:rFonts w:cs="仿宋_GB2312"/>
                <w:sz w:val="28"/>
                <w:szCs w:val="28"/>
              </w:rPr>
            </w:pPr>
            <w:r>
              <w:rPr>
                <w:rFonts w:hint="eastAsia" w:cs="仿宋_GB2312"/>
                <w:sz w:val="28"/>
                <w:szCs w:val="28"/>
              </w:rPr>
              <w:t>3</w:t>
            </w:r>
          </w:p>
        </w:tc>
        <w:tc>
          <w:tcPr>
            <w:tcW w:w="3969" w:type="dxa"/>
            <w:vAlign w:val="center"/>
          </w:tcPr>
          <w:p>
            <w:pPr>
              <w:spacing w:line="560" w:lineRule="exact"/>
              <w:jc w:val="center"/>
              <w:rPr>
                <w:rFonts w:cs="仿宋_GB2312"/>
                <w:sz w:val="28"/>
                <w:szCs w:val="28"/>
              </w:rPr>
            </w:pPr>
            <w:r>
              <w:rPr>
                <w:rFonts w:hint="eastAsia" w:cs="仿宋_GB2312"/>
                <w:sz w:val="28"/>
                <w:szCs w:val="28"/>
              </w:rPr>
              <w:t>大肠菌群</w:t>
            </w:r>
          </w:p>
        </w:tc>
        <w:tc>
          <w:tcPr>
            <w:tcW w:w="3828" w:type="dxa"/>
            <w:vAlign w:val="center"/>
          </w:tcPr>
          <w:p>
            <w:pPr>
              <w:spacing w:line="560" w:lineRule="exact"/>
              <w:jc w:val="center"/>
              <w:rPr>
                <w:rFonts w:cs="仿宋_GB2312"/>
                <w:sz w:val="28"/>
                <w:szCs w:val="28"/>
              </w:rPr>
            </w:pPr>
            <w:r>
              <w:rPr>
                <w:rFonts w:hint="eastAsia" w:cs="仿宋_GB2312"/>
                <w:sz w:val="28"/>
                <w:szCs w:val="28"/>
              </w:rPr>
              <w:t>GB 15979-2024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line="560" w:lineRule="exact"/>
              <w:jc w:val="center"/>
              <w:rPr>
                <w:rFonts w:cs="仿宋_GB2312"/>
                <w:sz w:val="28"/>
                <w:szCs w:val="28"/>
              </w:rPr>
            </w:pPr>
            <w:r>
              <w:rPr>
                <w:rFonts w:hint="eastAsia" w:cs="仿宋_GB2312"/>
                <w:sz w:val="28"/>
                <w:szCs w:val="28"/>
              </w:rPr>
              <w:t>4</w:t>
            </w:r>
          </w:p>
        </w:tc>
        <w:tc>
          <w:tcPr>
            <w:tcW w:w="3969" w:type="dxa"/>
            <w:vAlign w:val="center"/>
          </w:tcPr>
          <w:p>
            <w:pPr>
              <w:spacing w:line="560" w:lineRule="exact"/>
              <w:jc w:val="center"/>
              <w:rPr>
                <w:rFonts w:cs="仿宋_GB2312"/>
                <w:sz w:val="28"/>
                <w:szCs w:val="28"/>
              </w:rPr>
            </w:pPr>
            <w:r>
              <w:rPr>
                <w:rFonts w:hint="eastAsia" w:cs="仿宋_GB2312"/>
                <w:sz w:val="28"/>
                <w:szCs w:val="28"/>
              </w:rPr>
              <w:t>真菌菌落总数</w:t>
            </w:r>
          </w:p>
        </w:tc>
        <w:tc>
          <w:tcPr>
            <w:tcW w:w="3828" w:type="dxa"/>
            <w:vAlign w:val="center"/>
          </w:tcPr>
          <w:p>
            <w:pPr>
              <w:spacing w:line="560" w:lineRule="exact"/>
              <w:jc w:val="center"/>
              <w:rPr>
                <w:rFonts w:cs="仿宋_GB2312"/>
                <w:sz w:val="28"/>
                <w:szCs w:val="28"/>
              </w:rPr>
            </w:pPr>
            <w:r>
              <w:rPr>
                <w:rFonts w:hint="eastAsia" w:cs="仿宋_GB2312"/>
                <w:sz w:val="28"/>
                <w:szCs w:val="28"/>
              </w:rPr>
              <w:t>GB 15979-2024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line="560" w:lineRule="exact"/>
              <w:jc w:val="center"/>
              <w:rPr>
                <w:rFonts w:cs="仿宋_GB2312"/>
                <w:sz w:val="28"/>
                <w:szCs w:val="28"/>
              </w:rPr>
            </w:pPr>
            <w:r>
              <w:rPr>
                <w:rFonts w:hint="eastAsia" w:cs="仿宋_GB2312"/>
                <w:sz w:val="28"/>
                <w:szCs w:val="28"/>
              </w:rPr>
              <w:t>5</w:t>
            </w:r>
          </w:p>
        </w:tc>
        <w:tc>
          <w:tcPr>
            <w:tcW w:w="3969" w:type="dxa"/>
            <w:vAlign w:val="center"/>
          </w:tcPr>
          <w:p>
            <w:pPr>
              <w:spacing w:line="560" w:lineRule="exact"/>
              <w:jc w:val="center"/>
              <w:rPr>
                <w:rFonts w:cs="仿宋_GB2312"/>
                <w:sz w:val="28"/>
                <w:szCs w:val="28"/>
              </w:rPr>
            </w:pPr>
            <w:r>
              <w:rPr>
                <w:rFonts w:hint="eastAsia" w:cs="仿宋_GB2312"/>
                <w:sz w:val="28"/>
                <w:szCs w:val="28"/>
              </w:rPr>
              <w:t>pH值</w:t>
            </w:r>
          </w:p>
        </w:tc>
        <w:tc>
          <w:tcPr>
            <w:tcW w:w="3828" w:type="dxa"/>
            <w:vAlign w:val="center"/>
          </w:tcPr>
          <w:p>
            <w:pPr>
              <w:spacing w:line="560" w:lineRule="exact"/>
              <w:jc w:val="center"/>
              <w:rPr>
                <w:rFonts w:cs="仿宋_GB2312"/>
                <w:sz w:val="28"/>
                <w:szCs w:val="28"/>
              </w:rPr>
            </w:pPr>
            <w:r>
              <w:rPr>
                <w:rFonts w:hint="eastAsia" w:cs="仿宋_GB2312"/>
                <w:sz w:val="28"/>
                <w:szCs w:val="28"/>
              </w:rPr>
              <w:t>GB/T 8939-2018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line="560" w:lineRule="exact"/>
              <w:jc w:val="center"/>
              <w:rPr>
                <w:rFonts w:cs="仿宋_GB2312"/>
                <w:sz w:val="28"/>
                <w:szCs w:val="28"/>
              </w:rPr>
            </w:pPr>
            <w:r>
              <w:rPr>
                <w:rFonts w:hint="eastAsia" w:cs="仿宋_GB2312"/>
                <w:sz w:val="28"/>
                <w:szCs w:val="28"/>
              </w:rPr>
              <w:t>6</w:t>
            </w:r>
          </w:p>
        </w:tc>
        <w:tc>
          <w:tcPr>
            <w:tcW w:w="3969" w:type="dxa"/>
            <w:vAlign w:val="center"/>
          </w:tcPr>
          <w:p>
            <w:pPr>
              <w:spacing w:line="560" w:lineRule="exact"/>
              <w:jc w:val="center"/>
              <w:rPr>
                <w:rFonts w:cs="仿宋_GB2312"/>
                <w:sz w:val="28"/>
                <w:szCs w:val="28"/>
              </w:rPr>
            </w:pPr>
            <w:r>
              <w:rPr>
                <w:rFonts w:hint="eastAsia" w:cs="仿宋_GB2312"/>
                <w:sz w:val="28"/>
                <w:szCs w:val="28"/>
              </w:rPr>
              <w:t>吸水倍率</w:t>
            </w:r>
          </w:p>
        </w:tc>
        <w:tc>
          <w:tcPr>
            <w:tcW w:w="3828" w:type="dxa"/>
            <w:vAlign w:val="center"/>
          </w:tcPr>
          <w:p>
            <w:pPr>
              <w:spacing w:line="560" w:lineRule="exact"/>
              <w:jc w:val="center"/>
              <w:rPr>
                <w:rFonts w:cs="仿宋_GB2312"/>
                <w:sz w:val="28"/>
                <w:szCs w:val="28"/>
              </w:rPr>
            </w:pPr>
            <w:r>
              <w:rPr>
                <w:rFonts w:hint="eastAsia" w:cs="仿宋_GB2312"/>
                <w:sz w:val="28"/>
                <w:szCs w:val="28"/>
              </w:rPr>
              <w:t>GB/T 8939-2018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pacing w:line="560" w:lineRule="exact"/>
              <w:jc w:val="center"/>
              <w:rPr>
                <w:rFonts w:cs="仿宋_GB2312"/>
                <w:sz w:val="28"/>
                <w:szCs w:val="28"/>
              </w:rPr>
            </w:pPr>
            <w:r>
              <w:rPr>
                <w:rFonts w:hint="eastAsia" w:cs="仿宋_GB2312"/>
                <w:sz w:val="28"/>
                <w:szCs w:val="28"/>
              </w:rPr>
              <w:t>7</w:t>
            </w:r>
          </w:p>
        </w:tc>
        <w:tc>
          <w:tcPr>
            <w:tcW w:w="3969" w:type="dxa"/>
            <w:vAlign w:val="center"/>
          </w:tcPr>
          <w:p>
            <w:pPr>
              <w:spacing w:line="560" w:lineRule="exact"/>
              <w:jc w:val="center"/>
              <w:rPr>
                <w:rFonts w:cs="仿宋_GB2312"/>
                <w:sz w:val="28"/>
                <w:szCs w:val="28"/>
              </w:rPr>
            </w:pPr>
            <w:r>
              <w:rPr>
                <w:rFonts w:hint="eastAsia" w:cs="仿宋_GB2312"/>
                <w:sz w:val="28"/>
                <w:szCs w:val="28"/>
              </w:rPr>
              <w:t>可迁移性荧光物质</w:t>
            </w:r>
          </w:p>
        </w:tc>
        <w:tc>
          <w:tcPr>
            <w:tcW w:w="3828" w:type="dxa"/>
            <w:vAlign w:val="center"/>
          </w:tcPr>
          <w:p>
            <w:pPr>
              <w:spacing w:line="560" w:lineRule="exact"/>
              <w:jc w:val="center"/>
              <w:rPr>
                <w:rFonts w:cs="仿宋_GB2312"/>
                <w:sz w:val="28"/>
                <w:szCs w:val="28"/>
              </w:rPr>
            </w:pPr>
            <w:r>
              <w:rPr>
                <w:rFonts w:hint="eastAsia" w:cs="仿宋_GB2312"/>
                <w:sz w:val="28"/>
                <w:szCs w:val="28"/>
              </w:rPr>
              <w:t>GB/T 8939-2018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line="560" w:lineRule="exact"/>
              <w:jc w:val="center"/>
              <w:rPr>
                <w:rFonts w:cs="仿宋_GB2312"/>
                <w:sz w:val="28"/>
                <w:szCs w:val="28"/>
              </w:rPr>
            </w:pPr>
            <w:r>
              <w:rPr>
                <w:rFonts w:hint="eastAsia" w:cs="仿宋_GB2312"/>
                <w:sz w:val="28"/>
                <w:szCs w:val="28"/>
              </w:rPr>
              <w:t>8</w:t>
            </w:r>
          </w:p>
        </w:tc>
        <w:tc>
          <w:tcPr>
            <w:tcW w:w="3969" w:type="dxa"/>
            <w:vAlign w:val="center"/>
          </w:tcPr>
          <w:p>
            <w:pPr>
              <w:spacing w:line="560" w:lineRule="exact"/>
              <w:jc w:val="center"/>
              <w:rPr>
                <w:rFonts w:cs="仿宋_GB2312"/>
                <w:sz w:val="28"/>
                <w:szCs w:val="28"/>
              </w:rPr>
            </w:pPr>
            <w:r>
              <w:rPr>
                <w:rFonts w:hint="eastAsia" w:cs="仿宋_GB2312"/>
                <w:sz w:val="28"/>
                <w:szCs w:val="28"/>
              </w:rPr>
              <w:t>甲醛含量</w:t>
            </w:r>
          </w:p>
        </w:tc>
        <w:tc>
          <w:tcPr>
            <w:tcW w:w="3828" w:type="dxa"/>
            <w:vAlign w:val="center"/>
          </w:tcPr>
          <w:p>
            <w:pPr>
              <w:spacing w:line="560" w:lineRule="exact"/>
              <w:jc w:val="center"/>
              <w:rPr>
                <w:rFonts w:cs="仿宋_GB2312"/>
                <w:sz w:val="28"/>
                <w:szCs w:val="28"/>
              </w:rPr>
            </w:pPr>
            <w:r>
              <w:rPr>
                <w:rFonts w:hint="eastAsia" w:cs="仿宋_GB2312"/>
                <w:sz w:val="28"/>
                <w:szCs w:val="28"/>
              </w:rPr>
              <w:t>GB/T 8939-2018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line="560" w:lineRule="exact"/>
              <w:jc w:val="center"/>
              <w:rPr>
                <w:rFonts w:cs="仿宋_GB2312"/>
                <w:sz w:val="28"/>
                <w:szCs w:val="28"/>
              </w:rPr>
            </w:pPr>
            <w:r>
              <w:rPr>
                <w:rFonts w:hint="eastAsia" w:cs="仿宋_GB2312"/>
                <w:sz w:val="28"/>
                <w:szCs w:val="28"/>
              </w:rPr>
              <w:t>9</w:t>
            </w:r>
          </w:p>
        </w:tc>
        <w:tc>
          <w:tcPr>
            <w:tcW w:w="3969" w:type="dxa"/>
            <w:vAlign w:val="center"/>
          </w:tcPr>
          <w:p>
            <w:pPr>
              <w:spacing w:line="560" w:lineRule="exact"/>
              <w:jc w:val="center"/>
              <w:rPr>
                <w:rFonts w:cs="仿宋_GB2312"/>
                <w:sz w:val="28"/>
                <w:szCs w:val="28"/>
              </w:rPr>
            </w:pPr>
            <w:r>
              <w:rPr>
                <w:rFonts w:hint="eastAsia" w:cs="仿宋_GB2312"/>
                <w:sz w:val="28"/>
                <w:szCs w:val="28"/>
              </w:rPr>
              <w:t>偏差</w:t>
            </w:r>
          </w:p>
        </w:tc>
        <w:tc>
          <w:tcPr>
            <w:tcW w:w="3828" w:type="dxa"/>
            <w:vAlign w:val="center"/>
          </w:tcPr>
          <w:p>
            <w:pPr>
              <w:spacing w:line="560" w:lineRule="exact"/>
              <w:jc w:val="center"/>
              <w:rPr>
                <w:rFonts w:cs="仿宋_GB2312"/>
                <w:sz w:val="28"/>
                <w:szCs w:val="28"/>
              </w:rPr>
            </w:pPr>
            <w:r>
              <w:rPr>
                <w:rFonts w:hint="eastAsia" w:cs="仿宋_GB2312"/>
                <w:sz w:val="28"/>
                <w:szCs w:val="28"/>
              </w:rPr>
              <w:t>GB/T 8939-2018</w:t>
            </w:r>
          </w:p>
        </w:tc>
      </w:tr>
    </w:tbl>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cs="仿宋_GB2312"/>
          <w:sz w:val="28"/>
          <w:szCs w:val="28"/>
        </w:rPr>
      </w:pPr>
      <w:r>
        <w:rPr>
          <w:rFonts w:hint="eastAsia" w:cs="仿宋_GB2312"/>
          <w:sz w:val="28"/>
          <w:szCs w:val="28"/>
        </w:rPr>
        <w:t>注：微生物项目不复检。</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cs="仿宋_GB2312"/>
          <w:sz w:val="28"/>
          <w:szCs w:val="28"/>
        </w:rPr>
      </w:pPr>
      <w:r>
        <w:rPr>
          <w:rFonts w:hint="eastAsia" w:cs="仿宋_GB2312"/>
          <w:sz w:val="28"/>
          <w:szCs w:val="28"/>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cs="仿宋_GB2312"/>
          <w:sz w:val="28"/>
          <w:szCs w:val="28"/>
        </w:rPr>
      </w:pPr>
      <w:r>
        <w:rPr>
          <w:rFonts w:hint="eastAsia" w:cs="仿宋_GB2312"/>
          <w:sz w:val="28"/>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eastAsia="黑体"/>
          <w:color w:val="000000"/>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eastAsia="黑体" w:cs="黑体"/>
          <w:sz w:val="28"/>
          <w:szCs w:val="28"/>
        </w:rPr>
      </w:pPr>
      <w:r>
        <w:rPr>
          <w:rFonts w:hint="eastAsia" w:eastAsia="黑体" w:cs="黑体"/>
          <w:sz w:val="28"/>
          <w:szCs w:val="28"/>
          <w:lang w:eastAsia="zh-CN"/>
        </w:rPr>
        <w:t>三、</w:t>
      </w:r>
      <w:r>
        <w:rPr>
          <w:rFonts w:hint="eastAsia" w:eastAsia="黑体" w:cs="黑体"/>
          <w:sz w:val="28"/>
          <w:szCs w:val="28"/>
        </w:rPr>
        <w:t>判定规则</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cs="仿宋_GB2312"/>
          <w:sz w:val="28"/>
          <w:szCs w:val="28"/>
        </w:rPr>
      </w:pPr>
      <w:r>
        <w:rPr>
          <w:rFonts w:hint="eastAsia" w:cs="仿宋_GB2312"/>
          <w:sz w:val="28"/>
          <w:szCs w:val="28"/>
          <w:lang w:eastAsia="zh-CN"/>
        </w:rPr>
        <w:t>（一）</w:t>
      </w:r>
      <w:r>
        <w:rPr>
          <w:rFonts w:hint="eastAsia" w:cs="仿宋_GB2312"/>
          <w:sz w:val="28"/>
          <w:szCs w:val="28"/>
        </w:rPr>
        <w:t>依据标准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cs="仿宋_GB2312"/>
          <w:sz w:val="28"/>
          <w:szCs w:val="28"/>
        </w:rPr>
      </w:pPr>
      <w:r>
        <w:rPr>
          <w:rFonts w:hint="eastAsia" w:cs="仿宋_GB2312"/>
          <w:sz w:val="28"/>
          <w:szCs w:val="28"/>
        </w:rPr>
        <w:t>GB/T 28004.1－2021《纸尿裤 第1部分 婴儿纸尿裤》</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cs="仿宋_GB2312"/>
          <w:sz w:val="28"/>
          <w:szCs w:val="28"/>
        </w:rPr>
      </w:pPr>
      <w:r>
        <w:rPr>
          <w:rFonts w:hint="eastAsia" w:cs="仿宋_GB2312"/>
          <w:sz w:val="28"/>
          <w:szCs w:val="28"/>
        </w:rPr>
        <w:t>GB/T 28004.2－2021《纸尿裤 第1部分 成人纸尿裤》</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cs="仿宋_GB2312"/>
          <w:sz w:val="28"/>
          <w:szCs w:val="28"/>
        </w:rPr>
      </w:pPr>
      <w:r>
        <w:rPr>
          <w:rFonts w:hint="eastAsia" w:cs="仿宋_GB2312"/>
          <w:sz w:val="28"/>
          <w:szCs w:val="28"/>
        </w:rPr>
        <w:t>GB/T 8939-2018《卫生巾（护垫）》</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cs="仿宋_GB2312"/>
          <w:sz w:val="28"/>
          <w:szCs w:val="28"/>
        </w:rPr>
      </w:pPr>
      <w:r>
        <w:rPr>
          <w:rFonts w:hint="eastAsia" w:cs="仿宋_GB2312"/>
          <w:sz w:val="28"/>
          <w:szCs w:val="28"/>
        </w:rPr>
        <w:t>现行有效的企业标准和产品明示指标或其他相适应的产品标准。</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cs="仿宋_GB2312"/>
          <w:sz w:val="28"/>
          <w:szCs w:val="28"/>
        </w:rPr>
      </w:pPr>
      <w:r>
        <w:rPr>
          <w:rFonts w:hint="eastAsia" w:cs="仿宋_GB2312"/>
          <w:sz w:val="28"/>
          <w:szCs w:val="28"/>
          <w:lang w:eastAsia="zh-CN"/>
        </w:rPr>
        <w:t>（二）</w:t>
      </w:r>
      <w:r>
        <w:rPr>
          <w:rFonts w:hint="eastAsia" w:cs="仿宋_GB2312"/>
          <w:sz w:val="28"/>
          <w:szCs w:val="28"/>
        </w:rPr>
        <w:t>判定原则</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cs="仿宋_GB2312"/>
          <w:sz w:val="28"/>
          <w:szCs w:val="28"/>
        </w:rPr>
      </w:pPr>
      <w:r>
        <w:rPr>
          <w:rFonts w:hint="eastAsia" w:cs="仿宋_GB2312"/>
          <w:sz w:val="28"/>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cs="仿宋_GB2312"/>
          <w:sz w:val="28"/>
          <w:szCs w:val="28"/>
        </w:rPr>
      </w:pPr>
      <w:r>
        <w:rPr>
          <w:rFonts w:hint="eastAsia" w:cs="仿宋_GB2312"/>
          <w:sz w:val="28"/>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cs="仿宋_GB2312"/>
          <w:sz w:val="28"/>
          <w:szCs w:val="28"/>
        </w:rPr>
      </w:pPr>
      <w:r>
        <w:rPr>
          <w:rFonts w:hint="eastAsia" w:cs="仿宋_GB2312"/>
          <w:sz w:val="28"/>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cs="仿宋_GB2312"/>
          <w:sz w:val="28"/>
          <w:szCs w:val="28"/>
        </w:rPr>
      </w:pPr>
      <w:r>
        <w:rPr>
          <w:rFonts w:hint="eastAsia" w:cs="仿宋_GB2312"/>
          <w:sz w:val="28"/>
          <w:szCs w:val="28"/>
        </w:rPr>
        <w:t>若被检产品明示的质量要求低于或包含本细则中检验项目依据的推荐性标准要求时，应以被检产品明示的质量要求判定；如相应检验结果不符合相关推荐性标准要求时，应在检验报告中予以说明；</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cs="仿宋_GB2312"/>
          <w:sz w:val="28"/>
          <w:szCs w:val="28"/>
        </w:rPr>
      </w:pPr>
      <w:r>
        <w:rPr>
          <w:rFonts w:hint="eastAsia" w:cs="仿宋_GB2312"/>
          <w:sz w:val="28"/>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cs="仿宋_GB2312"/>
          <w:sz w:val="28"/>
          <w:szCs w:val="28"/>
        </w:rPr>
      </w:pPr>
      <w:r>
        <w:rPr>
          <w:rFonts w:hint="eastAsia" w:cs="仿宋_GB2312"/>
          <w:sz w:val="28"/>
          <w:szCs w:val="28"/>
        </w:rPr>
        <w:t>若被检产品明示的质量要求缺少本细则中检验项目依据的推荐性标准要求时，该项目不参与判定，但应在检验报告中作出说明；</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cs="仿宋_GB2312"/>
          <w:sz w:val="28"/>
          <w:szCs w:val="28"/>
        </w:rPr>
      </w:pPr>
      <w:r>
        <w:rPr>
          <w:rFonts w:hint="eastAsia" w:cs="仿宋_GB2312"/>
          <w:sz w:val="28"/>
          <w:szCs w:val="28"/>
        </w:rPr>
        <w:t>当被检样品未能提供有效的企业标准时，按相关国家或行业标准进行判定。</w:t>
      </w:r>
    </w:p>
    <w:sectPr>
      <w:pgSz w:w="11906" w:h="16838"/>
      <w:pgMar w:top="2041" w:right="1531" w:bottom="204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FB" w:usb2="0000002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FB" w:usb2="00000029" w:usb3="00000000" w:csb0="400001FF" w:csb1="F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2"/>
      <w:lvlText w:val="%1."/>
      <w:lvlJc w:val="left"/>
      <w:pPr>
        <w:tabs>
          <w:tab w:val="left" w:pos="420"/>
        </w:tabs>
        <w:ind w:left="420"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B03ADB"/>
    <w:rsid w:val="0000274A"/>
    <w:rsid w:val="00023EB9"/>
    <w:rsid w:val="00025243"/>
    <w:rsid w:val="00076888"/>
    <w:rsid w:val="00080074"/>
    <w:rsid w:val="00080B45"/>
    <w:rsid w:val="000A5AE2"/>
    <w:rsid w:val="000F579D"/>
    <w:rsid w:val="00106A76"/>
    <w:rsid w:val="00124879"/>
    <w:rsid w:val="00132DBF"/>
    <w:rsid w:val="00143F33"/>
    <w:rsid w:val="00152AF1"/>
    <w:rsid w:val="00152C63"/>
    <w:rsid w:val="0018045B"/>
    <w:rsid w:val="00192409"/>
    <w:rsid w:val="001C37A1"/>
    <w:rsid w:val="001D16D8"/>
    <w:rsid w:val="001D5FC1"/>
    <w:rsid w:val="001E25CD"/>
    <w:rsid w:val="001E5D4E"/>
    <w:rsid w:val="001F3F23"/>
    <w:rsid w:val="001F4CD2"/>
    <w:rsid w:val="00201AA7"/>
    <w:rsid w:val="00212B84"/>
    <w:rsid w:val="0023033B"/>
    <w:rsid w:val="00231B4C"/>
    <w:rsid w:val="0024360A"/>
    <w:rsid w:val="00246256"/>
    <w:rsid w:val="002724DE"/>
    <w:rsid w:val="002A64B6"/>
    <w:rsid w:val="00301072"/>
    <w:rsid w:val="00332057"/>
    <w:rsid w:val="00335206"/>
    <w:rsid w:val="00342176"/>
    <w:rsid w:val="00350804"/>
    <w:rsid w:val="00373DCF"/>
    <w:rsid w:val="003B11C0"/>
    <w:rsid w:val="003B2A4D"/>
    <w:rsid w:val="003B5B67"/>
    <w:rsid w:val="003B6CED"/>
    <w:rsid w:val="003C45BD"/>
    <w:rsid w:val="003C6E53"/>
    <w:rsid w:val="00454E06"/>
    <w:rsid w:val="004805EF"/>
    <w:rsid w:val="004D3EDB"/>
    <w:rsid w:val="00502214"/>
    <w:rsid w:val="00504CCD"/>
    <w:rsid w:val="00506373"/>
    <w:rsid w:val="00544273"/>
    <w:rsid w:val="005462F5"/>
    <w:rsid w:val="00567951"/>
    <w:rsid w:val="00580ADD"/>
    <w:rsid w:val="0059343D"/>
    <w:rsid w:val="00594D01"/>
    <w:rsid w:val="005A280B"/>
    <w:rsid w:val="005F1F85"/>
    <w:rsid w:val="005F3C99"/>
    <w:rsid w:val="00605167"/>
    <w:rsid w:val="00607628"/>
    <w:rsid w:val="00621D06"/>
    <w:rsid w:val="006328F4"/>
    <w:rsid w:val="006351DC"/>
    <w:rsid w:val="00676C9F"/>
    <w:rsid w:val="006A6233"/>
    <w:rsid w:val="006C1A91"/>
    <w:rsid w:val="007201A8"/>
    <w:rsid w:val="00721D53"/>
    <w:rsid w:val="00730C35"/>
    <w:rsid w:val="00766BE5"/>
    <w:rsid w:val="00771A12"/>
    <w:rsid w:val="007A417F"/>
    <w:rsid w:val="007A5D31"/>
    <w:rsid w:val="007B07E0"/>
    <w:rsid w:val="007D08B7"/>
    <w:rsid w:val="007D4367"/>
    <w:rsid w:val="0081385A"/>
    <w:rsid w:val="00827163"/>
    <w:rsid w:val="00890D4A"/>
    <w:rsid w:val="008936CB"/>
    <w:rsid w:val="00896D4C"/>
    <w:rsid w:val="008A1EE8"/>
    <w:rsid w:val="008E41E4"/>
    <w:rsid w:val="008F073E"/>
    <w:rsid w:val="008F2077"/>
    <w:rsid w:val="00903E73"/>
    <w:rsid w:val="00905B12"/>
    <w:rsid w:val="00914BA9"/>
    <w:rsid w:val="0091626D"/>
    <w:rsid w:val="00916737"/>
    <w:rsid w:val="0098610E"/>
    <w:rsid w:val="00995524"/>
    <w:rsid w:val="00A13D1F"/>
    <w:rsid w:val="00A2577D"/>
    <w:rsid w:val="00A26720"/>
    <w:rsid w:val="00A32074"/>
    <w:rsid w:val="00A53ABD"/>
    <w:rsid w:val="00A83DB2"/>
    <w:rsid w:val="00A85699"/>
    <w:rsid w:val="00AA0EA2"/>
    <w:rsid w:val="00AD40E0"/>
    <w:rsid w:val="00B47C68"/>
    <w:rsid w:val="00B53BE9"/>
    <w:rsid w:val="00B7170E"/>
    <w:rsid w:val="00BA7662"/>
    <w:rsid w:val="00BA7B01"/>
    <w:rsid w:val="00C43B6B"/>
    <w:rsid w:val="00C852C1"/>
    <w:rsid w:val="00C97676"/>
    <w:rsid w:val="00CA727A"/>
    <w:rsid w:val="00CC61AB"/>
    <w:rsid w:val="00CC7344"/>
    <w:rsid w:val="00CD1ED6"/>
    <w:rsid w:val="00CE3AFC"/>
    <w:rsid w:val="00D23A78"/>
    <w:rsid w:val="00D40A1D"/>
    <w:rsid w:val="00D54FBA"/>
    <w:rsid w:val="00D9029B"/>
    <w:rsid w:val="00D92A3B"/>
    <w:rsid w:val="00D959C7"/>
    <w:rsid w:val="00DE47AB"/>
    <w:rsid w:val="00E03361"/>
    <w:rsid w:val="00E33DCF"/>
    <w:rsid w:val="00E66C92"/>
    <w:rsid w:val="00E86333"/>
    <w:rsid w:val="00EA30C7"/>
    <w:rsid w:val="00EC1E00"/>
    <w:rsid w:val="00EF7643"/>
    <w:rsid w:val="00F0762F"/>
    <w:rsid w:val="00F12B69"/>
    <w:rsid w:val="00F6328D"/>
    <w:rsid w:val="00F70B5E"/>
    <w:rsid w:val="00F71920"/>
    <w:rsid w:val="00F7475F"/>
    <w:rsid w:val="00FA4278"/>
    <w:rsid w:val="04C96CB1"/>
    <w:rsid w:val="0679257F"/>
    <w:rsid w:val="0A661326"/>
    <w:rsid w:val="0BFE0085"/>
    <w:rsid w:val="14A811C1"/>
    <w:rsid w:val="14B22FC0"/>
    <w:rsid w:val="14C94D0F"/>
    <w:rsid w:val="14DC4A04"/>
    <w:rsid w:val="18815DFF"/>
    <w:rsid w:val="1B0B03E1"/>
    <w:rsid w:val="1CB03ADB"/>
    <w:rsid w:val="1E2462E4"/>
    <w:rsid w:val="20EC42E8"/>
    <w:rsid w:val="2C8B1EB6"/>
    <w:rsid w:val="2E22383C"/>
    <w:rsid w:val="2F9F2AED"/>
    <w:rsid w:val="33305070"/>
    <w:rsid w:val="362F7A57"/>
    <w:rsid w:val="38F16460"/>
    <w:rsid w:val="3EA63DA8"/>
    <w:rsid w:val="3F736EC6"/>
    <w:rsid w:val="41C40667"/>
    <w:rsid w:val="434F0216"/>
    <w:rsid w:val="4570602F"/>
    <w:rsid w:val="47390F89"/>
    <w:rsid w:val="499F5EBD"/>
    <w:rsid w:val="49C9475C"/>
    <w:rsid w:val="4B10284A"/>
    <w:rsid w:val="4B5B1C0F"/>
    <w:rsid w:val="4BAA09C7"/>
    <w:rsid w:val="510F468F"/>
    <w:rsid w:val="53CD6333"/>
    <w:rsid w:val="572A45B5"/>
    <w:rsid w:val="57455456"/>
    <w:rsid w:val="582C61F0"/>
    <w:rsid w:val="597EF09C"/>
    <w:rsid w:val="5B3B30A1"/>
    <w:rsid w:val="5C722673"/>
    <w:rsid w:val="5C9E77E6"/>
    <w:rsid w:val="5F2909A2"/>
    <w:rsid w:val="5FFA6A29"/>
    <w:rsid w:val="5FFF8A06"/>
    <w:rsid w:val="60957AA9"/>
    <w:rsid w:val="60CC0484"/>
    <w:rsid w:val="624E1047"/>
    <w:rsid w:val="62671E79"/>
    <w:rsid w:val="669037FA"/>
    <w:rsid w:val="6A3E7729"/>
    <w:rsid w:val="6F736536"/>
    <w:rsid w:val="6FD76FBB"/>
    <w:rsid w:val="71FE3C3E"/>
    <w:rsid w:val="7881476A"/>
    <w:rsid w:val="7A9B3937"/>
    <w:rsid w:val="7AAC0AF2"/>
    <w:rsid w:val="7BB5A437"/>
    <w:rsid w:val="7C546201"/>
    <w:rsid w:val="7CEC7AF9"/>
    <w:rsid w:val="7E6BF2E1"/>
    <w:rsid w:val="7EBB42C0"/>
    <w:rsid w:val="7EC20718"/>
    <w:rsid w:val="7FEF5186"/>
    <w:rsid w:val="B9CB67E5"/>
    <w:rsid w:val="BDA36858"/>
    <w:rsid w:val="BFAFAB5F"/>
    <w:rsid w:val="CBE20EA3"/>
    <w:rsid w:val="CF6F6715"/>
    <w:rsid w:val="D7BB258B"/>
    <w:rsid w:val="DDFF38E5"/>
    <w:rsid w:val="DFFBBB33"/>
    <w:rsid w:val="E7D7033B"/>
    <w:rsid w:val="EFFF6C32"/>
    <w:rsid w:val="F91D87E0"/>
    <w:rsid w:val="FA6E1E4E"/>
    <w:rsid w:val="FADE3DD2"/>
    <w:rsid w:val="FF7FB93C"/>
    <w:rsid w:val="FFEDF7F7"/>
    <w:rsid w:val="FFFF4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numPr>
        <w:ilvl w:val="0"/>
        <w:numId w:val="1"/>
      </w:numPr>
      <w:outlineLvl w:val="0"/>
    </w:pPr>
    <w:rPr>
      <w:rFonts w:eastAsia="黑体"/>
      <w:bCs/>
      <w:kern w:val="44"/>
      <w:sz w:val="30"/>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0"/>
    <w:qFormat/>
    <w:uiPriority w:val="0"/>
    <w:rPr>
      <w:sz w:val="18"/>
      <w:szCs w:val="18"/>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0"/>
    <w:rPr>
      <w:rFonts w:eastAsia="仿宋_GB2312"/>
      <w:kern w:val="2"/>
      <w:sz w:val="18"/>
      <w:szCs w:val="18"/>
    </w:rPr>
  </w:style>
  <w:style w:type="character" w:customStyle="1" w:styleId="9">
    <w:name w:val="页脚 Char"/>
    <w:basedOn w:val="7"/>
    <w:link w:val="4"/>
    <w:qFormat/>
    <w:uiPriority w:val="0"/>
    <w:rPr>
      <w:rFonts w:eastAsia="仿宋_GB2312"/>
      <w:kern w:val="2"/>
      <w:sz w:val="18"/>
      <w:szCs w:val="18"/>
    </w:rPr>
  </w:style>
  <w:style w:type="character" w:customStyle="1" w:styleId="10">
    <w:name w:val="批注框文本 Char"/>
    <w:basedOn w:val="7"/>
    <w:link w:val="3"/>
    <w:qFormat/>
    <w:uiPriority w:val="0"/>
    <w:rPr>
      <w:rFonts w:eastAsia="仿宋_GB2312"/>
      <w:kern w:val="2"/>
      <w:sz w:val="18"/>
      <w:szCs w:val="18"/>
    </w:rPr>
  </w:style>
  <w:style w:type="paragraph" w:styleId="11">
    <w:name w:val="List Paragraph"/>
    <w:basedOn w:val="1"/>
    <w:unhideWhenUsed/>
    <w:qFormat/>
    <w:uiPriority w:val="99"/>
    <w:pPr>
      <w:ind w:firstLine="420" w:firstLineChars="200"/>
    </w:p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267</Words>
  <Characters>1525</Characters>
  <Lines>12</Lines>
  <Paragraphs>3</Paragraphs>
  <TotalTime>45</TotalTime>
  <ScaleCrop>false</ScaleCrop>
  <LinksUpToDate>false</LinksUpToDate>
  <CharactersWithSpaces>1789</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2024-06-19T17:58:00Z</dcterms:created>
  <dc:creator>HO(∩_∩)O</dc:creator>
  <cp:lastModifiedBy>admin1</cp:lastModifiedBy>
  <dcterms:modified xsi:type="dcterms:W3CDTF">2026-05-18T17:23:36Z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55D4D67DD2C946C79E1F7BA1ECF4A3B9</vt:lpwstr>
  </property>
</Properties>
</file>