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pageBreakBefore w:val="0"/>
        <w:kinsoku/>
        <w:wordWrap/>
        <w:overflowPunct/>
        <w:topLinePunct w:val="0"/>
        <w:autoSpaceDE/>
        <w:autoSpaceDN/>
        <w:bidi w:val="0"/>
        <w:adjustRightInd/>
        <w:snapToGrid/>
        <w:spacing w:line="480" w:lineRule="exact"/>
        <w:jc w:val="center"/>
        <w:textAlignment w:val="auto"/>
        <w:rPr>
          <w:rFonts w:hint="eastAsia" w:ascii="Times New Roman" w:hAnsi="Times New Roman" w:eastAsia="方正小标宋简体" w:cs="方正小标宋简体"/>
          <w:color w:val="auto"/>
          <w:sz w:val="36"/>
          <w:szCs w:val="36"/>
          <w:highlight w:val="none"/>
        </w:rPr>
      </w:pPr>
      <w:r>
        <w:rPr>
          <w:rFonts w:hint="eastAsia" w:ascii="Times New Roman" w:hAnsi="Times New Roman" w:eastAsia="方正小标宋简体" w:cs="方正小标宋简体"/>
          <w:color w:val="auto"/>
          <w:sz w:val="36"/>
          <w:szCs w:val="36"/>
          <w:highlight w:val="none"/>
          <w:lang w:val="en-US" w:eastAsia="zh-CN"/>
        </w:rPr>
        <w:t>电动汽车充电桩</w:t>
      </w:r>
      <w:r>
        <w:rPr>
          <w:rFonts w:hint="eastAsia" w:ascii="Times New Roman" w:hAnsi="Times New Roman" w:eastAsia="方正小标宋简体" w:cs="方正小标宋简体"/>
          <w:color w:val="auto"/>
          <w:sz w:val="36"/>
          <w:szCs w:val="36"/>
          <w:highlight w:val="none"/>
        </w:rPr>
        <w:t>产品质量监督抽查实施细则</w:t>
      </w:r>
    </w:p>
    <w:p>
      <w:pPr>
        <w:pStyle w:val="4"/>
        <w:keepNext w:val="0"/>
        <w:keepLines w:val="0"/>
        <w:pageBreakBefore w:val="0"/>
        <w:kinsoku/>
        <w:wordWrap/>
        <w:overflowPunct/>
        <w:topLinePunct w:val="0"/>
        <w:autoSpaceDE/>
        <w:autoSpaceDN/>
        <w:bidi w:val="0"/>
        <w:adjustRightInd/>
        <w:snapToGrid/>
        <w:spacing w:line="480" w:lineRule="exact"/>
        <w:jc w:val="center"/>
        <w:textAlignment w:val="auto"/>
        <w:rPr>
          <w:rFonts w:hint="eastAsia" w:ascii="Times New Roman" w:hAnsi="Times New Roman" w:eastAsia="楷体_GB2312" w:cs="楷体_GB2312"/>
          <w:color w:val="auto"/>
          <w:sz w:val="32"/>
          <w:szCs w:val="40"/>
          <w:highlight w:val="none"/>
          <w:lang w:val="en-US" w:eastAsia="zh-CN"/>
        </w:rPr>
      </w:pPr>
      <w:r>
        <w:rPr>
          <w:rFonts w:hint="eastAsia" w:ascii="Times New Roman" w:hAnsi="Times New Roman" w:eastAsia="楷体_GB2312" w:cs="楷体_GB2312"/>
          <w:color w:val="auto"/>
          <w:sz w:val="32"/>
          <w:szCs w:val="40"/>
          <w:highlight w:val="none"/>
        </w:rPr>
        <w:t>（202</w:t>
      </w:r>
      <w:r>
        <w:rPr>
          <w:rFonts w:hint="eastAsia" w:ascii="Times New Roman" w:hAnsi="Times New Roman" w:eastAsia="楷体_GB2312" w:cs="楷体_GB2312"/>
          <w:color w:val="auto"/>
          <w:sz w:val="32"/>
          <w:szCs w:val="40"/>
          <w:highlight w:val="none"/>
          <w:lang w:val="en-US" w:eastAsia="zh-CN"/>
        </w:rPr>
        <w:t>6</w:t>
      </w:r>
      <w:r>
        <w:rPr>
          <w:rFonts w:hint="eastAsia" w:ascii="Times New Roman" w:hAnsi="Times New Roman" w:eastAsia="楷体_GB2312" w:cs="楷体_GB2312"/>
          <w:color w:val="auto"/>
          <w:sz w:val="32"/>
          <w:szCs w:val="40"/>
          <w:highlight w:val="none"/>
        </w:rPr>
        <w:t>年版）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textAlignment w:val="auto"/>
        <w:rPr>
          <w:rFonts w:hint="eastAsia" w:ascii="Times New Roman" w:hAnsi="Times New Roman" w:eastAsia="仿宋_GB2312" w:cs="仿宋_GB2312"/>
          <w:color w:val="auto"/>
          <w:sz w:val="32"/>
          <w:szCs w:val="40"/>
          <w:highlight w:val="none"/>
        </w:rPr>
      </w:pPr>
    </w:p>
    <w:p>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560" w:firstLineChars="200"/>
        <w:jc w:val="left"/>
        <w:textAlignment w:val="auto"/>
        <w:rPr>
          <w:rFonts w:hint="eastAsia" w:ascii="Times New Roman" w:hAnsi="Times New Roman" w:eastAsia="黑体" w:cs="黑体"/>
          <w:color w:val="auto"/>
          <w:sz w:val="28"/>
          <w:szCs w:val="36"/>
          <w:highlight w:val="none"/>
          <w:lang w:eastAsia="zh-CN"/>
        </w:rPr>
      </w:pPr>
      <w:r>
        <w:rPr>
          <w:rFonts w:hint="eastAsia" w:eastAsia="黑体" w:cs="黑体"/>
          <w:color w:val="auto"/>
          <w:sz w:val="28"/>
          <w:szCs w:val="36"/>
          <w:highlight w:val="none"/>
          <w:lang w:eastAsia="zh-CN"/>
        </w:rPr>
        <w:t>一、</w:t>
      </w:r>
      <w:r>
        <w:rPr>
          <w:rFonts w:hint="eastAsia" w:ascii="Times New Roman" w:hAnsi="Times New Roman" w:eastAsia="黑体" w:cs="黑体"/>
          <w:color w:val="auto"/>
          <w:sz w:val="28"/>
          <w:szCs w:val="36"/>
          <w:highlight w:val="none"/>
          <w:lang w:eastAsia="zh-CN"/>
        </w:rPr>
        <w:t>抽样方法</w:t>
      </w:r>
    </w:p>
    <w:p>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560" w:firstLineChars="200"/>
        <w:jc w:val="left"/>
        <w:textAlignment w:val="auto"/>
        <w:rPr>
          <w:rFonts w:hint="eastAsia" w:ascii="Times New Roman" w:hAnsi="Times New Roman" w:eastAsia="仿宋_GB2312" w:cs="仿宋_GB2312"/>
          <w:color w:val="auto"/>
          <w:sz w:val="28"/>
          <w:szCs w:val="36"/>
          <w:highlight w:val="none"/>
        </w:rPr>
      </w:pPr>
      <w:r>
        <w:rPr>
          <w:rFonts w:hint="eastAsia" w:ascii="Times New Roman" w:hAnsi="Times New Roman" w:eastAsia="仿宋_GB2312" w:cs="仿宋_GB2312"/>
          <w:color w:val="auto"/>
          <w:sz w:val="28"/>
          <w:szCs w:val="36"/>
          <w:highlight w:val="none"/>
        </w:rPr>
        <w:t>以随机抽样的方式在被抽样生产者、销售者的待销产品中抽取。</w:t>
      </w:r>
    </w:p>
    <w:p>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560" w:firstLineChars="200"/>
        <w:jc w:val="left"/>
        <w:textAlignment w:val="auto"/>
        <w:rPr>
          <w:rFonts w:hint="eastAsia" w:ascii="Times New Roman" w:hAnsi="Times New Roman" w:eastAsia="仿宋_GB2312" w:cs="仿宋_GB2312"/>
          <w:color w:val="auto"/>
          <w:sz w:val="28"/>
          <w:szCs w:val="36"/>
          <w:highlight w:val="none"/>
        </w:rPr>
      </w:pPr>
      <w:r>
        <w:rPr>
          <w:rFonts w:hint="eastAsia" w:ascii="Times New Roman" w:hAnsi="Times New Roman" w:eastAsia="仿宋_GB2312" w:cs="仿宋_GB2312"/>
          <w:color w:val="auto"/>
          <w:sz w:val="28"/>
          <w:szCs w:val="36"/>
          <w:highlight w:val="none"/>
        </w:rPr>
        <w:t>随机数一般可使用随机数表等方法产生。</w:t>
      </w:r>
    </w:p>
    <w:p>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560" w:firstLineChars="200"/>
        <w:jc w:val="left"/>
        <w:textAlignment w:val="auto"/>
        <w:rPr>
          <w:rFonts w:hint="eastAsia" w:ascii="Times New Roman" w:hAnsi="Times New Roman" w:eastAsia="仿宋_GB2312" w:cs="仿宋_GB2312"/>
          <w:color w:val="auto"/>
          <w:sz w:val="28"/>
          <w:szCs w:val="36"/>
          <w:highlight w:val="none"/>
        </w:rPr>
      </w:pPr>
      <w:r>
        <w:rPr>
          <w:rFonts w:hint="eastAsia" w:ascii="Times New Roman" w:hAnsi="Times New Roman" w:eastAsia="仿宋_GB2312" w:cs="仿宋_GB2312"/>
          <w:color w:val="auto"/>
          <w:sz w:val="28"/>
          <w:szCs w:val="36"/>
          <w:highlight w:val="none"/>
        </w:rPr>
        <w:t>每批次产品抽取样品2台，其中1台作为检验样品</w:t>
      </w:r>
      <w:r>
        <w:rPr>
          <w:rFonts w:hint="eastAsia" w:ascii="Times New Roman" w:hAnsi="Times New Roman" w:eastAsia="仿宋_GB2312" w:cs="仿宋_GB2312"/>
          <w:color w:val="auto"/>
          <w:sz w:val="28"/>
          <w:szCs w:val="36"/>
          <w:highlight w:val="none"/>
          <w:lang w:eastAsia="zh-CN"/>
        </w:rPr>
        <w:t>、</w:t>
      </w:r>
      <w:r>
        <w:rPr>
          <w:rFonts w:hint="eastAsia" w:ascii="Times New Roman" w:hAnsi="Times New Roman" w:eastAsia="仿宋_GB2312" w:cs="仿宋_GB2312"/>
          <w:color w:val="auto"/>
          <w:sz w:val="28"/>
          <w:szCs w:val="36"/>
          <w:highlight w:val="none"/>
          <w:lang w:val="en-US" w:eastAsia="zh-CN"/>
        </w:rPr>
        <w:t>1</w:t>
      </w:r>
      <w:r>
        <w:rPr>
          <w:rFonts w:hint="eastAsia" w:ascii="Times New Roman" w:hAnsi="Times New Roman" w:eastAsia="仿宋_GB2312" w:cs="仿宋_GB2312"/>
          <w:color w:val="auto"/>
          <w:sz w:val="28"/>
          <w:szCs w:val="36"/>
          <w:highlight w:val="none"/>
        </w:rPr>
        <w:t>台作为备样样品。</w:t>
      </w:r>
    </w:p>
    <w:p>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560" w:firstLineChars="200"/>
        <w:jc w:val="left"/>
        <w:textAlignment w:val="auto"/>
        <w:rPr>
          <w:rFonts w:hint="eastAsia" w:ascii="Times New Roman" w:hAnsi="Times New Roman" w:eastAsia="黑体" w:cs="黑体"/>
          <w:color w:val="auto"/>
          <w:sz w:val="28"/>
          <w:szCs w:val="36"/>
          <w:highlight w:val="none"/>
          <w:lang w:eastAsia="zh-CN"/>
        </w:rPr>
      </w:pPr>
      <w:r>
        <w:rPr>
          <w:rFonts w:hint="eastAsia" w:eastAsia="黑体" w:cs="黑体"/>
          <w:color w:val="auto"/>
          <w:sz w:val="28"/>
          <w:szCs w:val="36"/>
          <w:highlight w:val="none"/>
          <w:lang w:eastAsia="zh-CN"/>
        </w:rPr>
        <w:t>二、</w:t>
      </w:r>
      <w:r>
        <w:rPr>
          <w:rFonts w:hint="eastAsia" w:ascii="Times New Roman" w:hAnsi="Times New Roman" w:eastAsia="黑体" w:cs="黑体"/>
          <w:color w:val="auto"/>
          <w:sz w:val="28"/>
          <w:szCs w:val="36"/>
          <w:highlight w:val="none"/>
          <w:lang w:eastAsia="zh-CN"/>
        </w:rPr>
        <w:t>检验依据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36"/>
          <w:highlight w:val="none"/>
          <w:lang w:val="en-US" w:eastAsia="zh-CN"/>
        </w:rPr>
      </w:pPr>
      <w:r>
        <w:rPr>
          <w:rFonts w:hint="eastAsia" w:ascii="Times New Roman" w:hAnsi="Times New Roman" w:eastAsia="仿宋_GB2312" w:cs="仿宋_GB2312"/>
          <w:color w:val="auto"/>
          <w:sz w:val="28"/>
          <w:szCs w:val="36"/>
          <w:highlight w:val="none"/>
          <w:lang w:val="en-US" w:eastAsia="zh-CN"/>
        </w:rPr>
        <w:t>表1 电动汽车交流充电桩（GB/T 18487.1—2015）</w:t>
      </w:r>
    </w:p>
    <w:tbl>
      <w:tblPr>
        <w:tblStyle w:val="2"/>
        <w:tblW w:w="91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9"/>
        <w:gridCol w:w="4617"/>
        <w:gridCol w:w="35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009"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ajorEastAsia" w:hAnsiTheme="majorEastAsia" w:eastAsiaTheme="majorEastAsia" w:cstheme="majorEastAsia"/>
                <w:b/>
                <w:bCs/>
                <w:color w:val="auto"/>
                <w:sz w:val="21"/>
                <w:szCs w:val="21"/>
                <w:highlight w:val="none"/>
                <w:lang w:val="en-US" w:eastAsia="zh-CN"/>
              </w:rPr>
            </w:pPr>
            <w:r>
              <w:rPr>
                <w:rFonts w:hint="eastAsia" w:asciiTheme="majorEastAsia" w:hAnsiTheme="majorEastAsia" w:eastAsiaTheme="majorEastAsia" w:cstheme="majorEastAsia"/>
                <w:b/>
                <w:bCs/>
                <w:color w:val="auto"/>
                <w:sz w:val="21"/>
                <w:szCs w:val="21"/>
                <w:highlight w:val="none"/>
                <w:lang w:val="en-US" w:eastAsia="zh-CN"/>
              </w:rPr>
              <w:t>序号</w:t>
            </w:r>
          </w:p>
        </w:tc>
        <w:tc>
          <w:tcPr>
            <w:tcW w:w="4617"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ajorEastAsia" w:hAnsiTheme="majorEastAsia" w:eastAsiaTheme="majorEastAsia" w:cstheme="majorEastAsia"/>
                <w:b/>
                <w:bCs/>
                <w:color w:val="auto"/>
                <w:sz w:val="21"/>
                <w:szCs w:val="21"/>
                <w:highlight w:val="none"/>
                <w:lang w:val="en-US" w:eastAsia="zh-CN"/>
              </w:rPr>
            </w:pPr>
            <w:r>
              <w:rPr>
                <w:rFonts w:hint="eastAsia" w:asciiTheme="majorEastAsia" w:hAnsiTheme="majorEastAsia" w:eastAsiaTheme="majorEastAsia" w:cstheme="majorEastAsia"/>
                <w:b/>
                <w:bCs/>
                <w:color w:val="auto"/>
                <w:sz w:val="21"/>
                <w:szCs w:val="21"/>
                <w:highlight w:val="none"/>
                <w:lang w:val="en-US" w:eastAsia="zh-CN"/>
              </w:rPr>
              <w:t>检验项目</w:t>
            </w:r>
          </w:p>
        </w:tc>
        <w:tc>
          <w:tcPr>
            <w:tcW w:w="3542"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ajorEastAsia" w:hAnsiTheme="majorEastAsia" w:eastAsiaTheme="majorEastAsia" w:cstheme="majorEastAsia"/>
                <w:b/>
                <w:bCs/>
                <w:color w:val="auto"/>
                <w:sz w:val="21"/>
                <w:szCs w:val="21"/>
                <w:highlight w:val="none"/>
                <w:lang w:val="en-US" w:eastAsia="zh-CN"/>
              </w:rPr>
            </w:pPr>
            <w:r>
              <w:rPr>
                <w:rFonts w:hint="eastAsia" w:asciiTheme="majorEastAsia" w:hAnsiTheme="majorEastAsia" w:eastAsiaTheme="majorEastAsia" w:cstheme="majorEastAsia"/>
                <w:b/>
                <w:bCs/>
                <w:color w:val="auto"/>
                <w:sz w:val="21"/>
                <w:szCs w:val="21"/>
                <w:highlight w:val="none"/>
                <w:lang w:val="en-US" w:eastAsia="zh-CN"/>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9"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ajorEastAsia" w:hAnsiTheme="majorEastAsia" w:eastAsiaTheme="majorEastAsia" w:cstheme="majorEastAsia"/>
                <w:color w:val="auto"/>
                <w:sz w:val="21"/>
                <w:szCs w:val="21"/>
                <w:highlight w:val="none"/>
                <w:lang w:val="en-US" w:eastAsia="zh-CN"/>
              </w:rPr>
            </w:pPr>
            <w:r>
              <w:rPr>
                <w:rFonts w:hint="eastAsia" w:asciiTheme="majorEastAsia" w:hAnsiTheme="majorEastAsia" w:eastAsiaTheme="majorEastAsia" w:cstheme="majorEastAsia"/>
                <w:color w:val="auto"/>
                <w:sz w:val="21"/>
                <w:szCs w:val="21"/>
                <w:highlight w:val="none"/>
                <w:lang w:val="en-US" w:eastAsia="zh-CN"/>
              </w:rPr>
              <w:t>1</w:t>
            </w:r>
          </w:p>
        </w:tc>
        <w:tc>
          <w:tcPr>
            <w:tcW w:w="4617"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ajorEastAsia" w:hAnsiTheme="majorEastAsia" w:eastAsiaTheme="majorEastAsia" w:cstheme="majorEastAsia"/>
                <w:color w:val="auto"/>
                <w:sz w:val="21"/>
                <w:szCs w:val="21"/>
                <w:highlight w:val="none"/>
                <w:lang w:val="en-US" w:eastAsia="zh-CN"/>
              </w:rPr>
            </w:pPr>
            <w:r>
              <w:rPr>
                <w:rFonts w:hint="eastAsia" w:asciiTheme="majorEastAsia" w:hAnsiTheme="majorEastAsia" w:eastAsiaTheme="majorEastAsia" w:cstheme="majorEastAsia"/>
                <w:color w:val="auto"/>
                <w:sz w:val="21"/>
                <w:szCs w:val="21"/>
                <w:highlight w:val="none"/>
                <w:lang w:val="en-US" w:eastAsia="zh-CN"/>
              </w:rPr>
              <w:t>充电连接控制时序</w:t>
            </w:r>
          </w:p>
        </w:tc>
        <w:tc>
          <w:tcPr>
            <w:tcW w:w="3542"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ajorEastAsia" w:hAnsiTheme="majorEastAsia" w:eastAsiaTheme="majorEastAsia" w:cstheme="majorEastAsia"/>
                <w:color w:val="auto"/>
                <w:sz w:val="21"/>
                <w:szCs w:val="21"/>
                <w:highlight w:val="none"/>
                <w:lang w:val="en-US" w:eastAsia="zh-CN"/>
              </w:rPr>
            </w:pPr>
            <w:r>
              <w:rPr>
                <w:rFonts w:hint="eastAsia" w:asciiTheme="majorEastAsia" w:hAnsiTheme="majorEastAsia" w:eastAsiaTheme="majorEastAsia" w:cstheme="majorEastAsia"/>
                <w:color w:val="auto"/>
                <w:sz w:val="21"/>
                <w:szCs w:val="21"/>
                <w:highlight w:val="none"/>
                <w:lang w:val="en-US" w:eastAsia="zh-CN"/>
              </w:rPr>
              <w:t>GB/T 18487.1—2015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9"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ajorEastAsia" w:hAnsiTheme="majorEastAsia" w:eastAsiaTheme="majorEastAsia" w:cstheme="majorEastAsia"/>
                <w:color w:val="auto"/>
                <w:sz w:val="21"/>
                <w:szCs w:val="21"/>
                <w:highlight w:val="none"/>
                <w:lang w:val="en-US" w:eastAsia="zh-CN"/>
              </w:rPr>
            </w:pPr>
            <w:r>
              <w:rPr>
                <w:rFonts w:hint="eastAsia" w:asciiTheme="majorEastAsia" w:hAnsiTheme="majorEastAsia" w:eastAsiaTheme="majorEastAsia" w:cstheme="majorEastAsia"/>
                <w:color w:val="auto"/>
                <w:sz w:val="21"/>
                <w:szCs w:val="21"/>
                <w:highlight w:val="none"/>
                <w:lang w:val="en-US" w:eastAsia="zh-CN"/>
              </w:rPr>
              <w:t>2</w:t>
            </w:r>
          </w:p>
        </w:tc>
        <w:tc>
          <w:tcPr>
            <w:tcW w:w="4617"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ajorEastAsia" w:hAnsiTheme="majorEastAsia" w:eastAsiaTheme="majorEastAsia" w:cstheme="majorEastAsia"/>
                <w:color w:val="auto"/>
                <w:sz w:val="21"/>
                <w:szCs w:val="21"/>
                <w:highlight w:val="none"/>
                <w:lang w:val="en-US" w:eastAsia="zh-CN"/>
              </w:rPr>
            </w:pPr>
            <w:r>
              <w:rPr>
                <w:rFonts w:hint="eastAsia" w:asciiTheme="majorEastAsia" w:hAnsiTheme="majorEastAsia" w:eastAsiaTheme="majorEastAsia" w:cstheme="majorEastAsia"/>
                <w:color w:val="auto"/>
                <w:sz w:val="21"/>
                <w:szCs w:val="21"/>
                <w:highlight w:val="none"/>
                <w:lang w:val="en-US" w:eastAsia="zh-CN"/>
              </w:rPr>
              <w:t>接触电流试验</w:t>
            </w:r>
          </w:p>
        </w:tc>
        <w:tc>
          <w:tcPr>
            <w:tcW w:w="3542"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ajorEastAsia" w:hAnsiTheme="majorEastAsia" w:eastAsiaTheme="majorEastAsia" w:cstheme="majorEastAsia"/>
                <w:color w:val="auto"/>
                <w:sz w:val="21"/>
                <w:szCs w:val="21"/>
                <w:highlight w:val="none"/>
                <w:lang w:val="en-US" w:eastAsia="zh-CN"/>
              </w:rPr>
            </w:pPr>
            <w:r>
              <w:rPr>
                <w:rFonts w:hint="eastAsia" w:asciiTheme="majorEastAsia" w:hAnsiTheme="majorEastAsia" w:eastAsiaTheme="majorEastAsia" w:cstheme="majorEastAsia"/>
                <w:color w:val="auto"/>
                <w:sz w:val="21"/>
                <w:szCs w:val="21"/>
                <w:highlight w:val="none"/>
                <w:lang w:val="en-US" w:eastAsia="zh-CN"/>
              </w:rPr>
              <w:t>GB/T 18487.1—2015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9"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ajorEastAsia" w:hAnsiTheme="majorEastAsia" w:eastAsiaTheme="majorEastAsia" w:cstheme="majorEastAsia"/>
                <w:color w:val="auto"/>
                <w:sz w:val="21"/>
                <w:szCs w:val="21"/>
                <w:highlight w:val="none"/>
                <w:lang w:val="en-US" w:eastAsia="zh-CN"/>
              </w:rPr>
            </w:pPr>
            <w:r>
              <w:rPr>
                <w:rFonts w:hint="eastAsia" w:asciiTheme="majorEastAsia" w:hAnsiTheme="majorEastAsia" w:eastAsiaTheme="majorEastAsia" w:cstheme="majorEastAsia"/>
                <w:color w:val="auto"/>
                <w:sz w:val="21"/>
                <w:szCs w:val="21"/>
                <w:highlight w:val="none"/>
                <w:lang w:val="en-US" w:eastAsia="zh-CN"/>
              </w:rPr>
              <w:t>3</w:t>
            </w:r>
          </w:p>
        </w:tc>
        <w:tc>
          <w:tcPr>
            <w:tcW w:w="4617"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ajorEastAsia" w:hAnsiTheme="majorEastAsia" w:eastAsiaTheme="majorEastAsia" w:cstheme="majorEastAsia"/>
                <w:color w:val="auto"/>
                <w:sz w:val="21"/>
                <w:szCs w:val="21"/>
                <w:highlight w:val="none"/>
                <w:lang w:val="en-US" w:eastAsia="zh-CN"/>
              </w:rPr>
            </w:pPr>
            <w:r>
              <w:rPr>
                <w:rFonts w:hint="eastAsia" w:asciiTheme="majorEastAsia" w:hAnsiTheme="majorEastAsia" w:eastAsiaTheme="majorEastAsia" w:cstheme="majorEastAsia"/>
                <w:color w:val="auto"/>
                <w:sz w:val="21"/>
                <w:szCs w:val="21"/>
                <w:highlight w:val="none"/>
                <w:lang w:val="en-US" w:eastAsia="zh-CN"/>
              </w:rPr>
              <w:t>绝缘电阻试验</w:t>
            </w:r>
          </w:p>
        </w:tc>
        <w:tc>
          <w:tcPr>
            <w:tcW w:w="3542"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ajorEastAsia" w:hAnsiTheme="majorEastAsia" w:eastAsiaTheme="majorEastAsia" w:cstheme="majorEastAsia"/>
                <w:color w:val="auto"/>
                <w:sz w:val="21"/>
                <w:szCs w:val="21"/>
                <w:highlight w:val="none"/>
                <w:lang w:val="en-US" w:eastAsia="zh-CN"/>
              </w:rPr>
            </w:pPr>
            <w:r>
              <w:rPr>
                <w:rFonts w:hint="eastAsia" w:asciiTheme="majorEastAsia" w:hAnsiTheme="majorEastAsia" w:eastAsiaTheme="majorEastAsia" w:cstheme="majorEastAsia"/>
                <w:color w:val="auto"/>
                <w:sz w:val="21"/>
                <w:szCs w:val="21"/>
                <w:highlight w:val="none"/>
                <w:lang w:val="en-US" w:eastAsia="zh-CN"/>
              </w:rPr>
              <w:t>GB/T 18487.1—2015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9"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ajorEastAsia" w:hAnsiTheme="majorEastAsia" w:eastAsiaTheme="majorEastAsia" w:cstheme="majorEastAsia"/>
                <w:color w:val="auto"/>
                <w:sz w:val="21"/>
                <w:szCs w:val="21"/>
                <w:highlight w:val="none"/>
                <w:lang w:val="en-US" w:eastAsia="zh-CN"/>
              </w:rPr>
            </w:pPr>
            <w:r>
              <w:rPr>
                <w:rFonts w:hint="eastAsia" w:asciiTheme="majorEastAsia" w:hAnsiTheme="majorEastAsia" w:eastAsiaTheme="majorEastAsia" w:cstheme="majorEastAsia"/>
                <w:color w:val="auto"/>
                <w:sz w:val="21"/>
                <w:szCs w:val="21"/>
                <w:highlight w:val="none"/>
                <w:lang w:val="en-US" w:eastAsia="zh-CN"/>
              </w:rPr>
              <w:t>4</w:t>
            </w:r>
          </w:p>
        </w:tc>
        <w:tc>
          <w:tcPr>
            <w:tcW w:w="4617"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ajorEastAsia" w:hAnsiTheme="majorEastAsia" w:eastAsiaTheme="majorEastAsia" w:cstheme="majorEastAsia"/>
                <w:color w:val="auto"/>
                <w:sz w:val="21"/>
                <w:szCs w:val="21"/>
                <w:highlight w:val="none"/>
                <w:lang w:val="en-US" w:eastAsia="zh-CN"/>
              </w:rPr>
            </w:pPr>
            <w:r>
              <w:rPr>
                <w:rFonts w:hint="eastAsia" w:asciiTheme="majorEastAsia" w:hAnsiTheme="majorEastAsia" w:eastAsiaTheme="majorEastAsia" w:cstheme="majorEastAsia"/>
                <w:color w:val="auto"/>
                <w:sz w:val="21"/>
                <w:szCs w:val="21"/>
                <w:highlight w:val="none"/>
                <w:lang w:val="en-US" w:eastAsia="zh-CN"/>
              </w:rPr>
              <w:t>介电强度</w:t>
            </w:r>
          </w:p>
        </w:tc>
        <w:tc>
          <w:tcPr>
            <w:tcW w:w="3542"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ajorEastAsia" w:hAnsiTheme="majorEastAsia" w:eastAsiaTheme="majorEastAsia" w:cstheme="majorEastAsia"/>
                <w:color w:val="auto"/>
                <w:sz w:val="21"/>
                <w:szCs w:val="21"/>
                <w:highlight w:val="none"/>
                <w:lang w:val="en-US" w:eastAsia="zh-CN"/>
              </w:rPr>
            </w:pPr>
            <w:r>
              <w:rPr>
                <w:rFonts w:hint="eastAsia" w:asciiTheme="majorEastAsia" w:hAnsiTheme="majorEastAsia" w:eastAsiaTheme="majorEastAsia" w:cstheme="majorEastAsia"/>
                <w:color w:val="auto"/>
                <w:sz w:val="21"/>
                <w:szCs w:val="21"/>
                <w:highlight w:val="none"/>
                <w:lang w:val="en-US" w:eastAsia="zh-CN"/>
              </w:rPr>
              <w:t>GB/T 18487.1—2015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9"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ajorEastAsia" w:hAnsiTheme="majorEastAsia" w:eastAsiaTheme="majorEastAsia" w:cstheme="majorEastAsia"/>
                <w:color w:val="auto"/>
                <w:sz w:val="21"/>
                <w:szCs w:val="21"/>
                <w:highlight w:val="none"/>
                <w:lang w:val="en-US" w:eastAsia="zh-CN"/>
              </w:rPr>
            </w:pPr>
            <w:r>
              <w:rPr>
                <w:rFonts w:hint="eastAsia" w:asciiTheme="majorEastAsia" w:hAnsiTheme="majorEastAsia" w:eastAsiaTheme="majorEastAsia" w:cstheme="majorEastAsia"/>
                <w:color w:val="auto"/>
                <w:sz w:val="21"/>
                <w:szCs w:val="21"/>
                <w:highlight w:val="none"/>
                <w:lang w:val="en-US" w:eastAsia="zh-CN"/>
              </w:rPr>
              <w:t>5</w:t>
            </w:r>
          </w:p>
        </w:tc>
        <w:tc>
          <w:tcPr>
            <w:tcW w:w="4617"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ajorEastAsia" w:hAnsiTheme="majorEastAsia" w:eastAsiaTheme="majorEastAsia" w:cstheme="majorEastAsia"/>
                <w:color w:val="auto"/>
                <w:sz w:val="21"/>
                <w:szCs w:val="21"/>
                <w:highlight w:val="none"/>
                <w:lang w:val="en-US" w:eastAsia="zh-CN"/>
              </w:rPr>
            </w:pPr>
            <w:r>
              <w:rPr>
                <w:rFonts w:hint="eastAsia" w:asciiTheme="majorEastAsia" w:hAnsiTheme="majorEastAsia" w:eastAsiaTheme="majorEastAsia" w:cstheme="majorEastAsia"/>
                <w:color w:val="auto"/>
                <w:sz w:val="21"/>
                <w:szCs w:val="21"/>
                <w:highlight w:val="none"/>
                <w:lang w:val="en-US" w:eastAsia="zh-CN"/>
              </w:rPr>
              <w:t>冲击耐压</w:t>
            </w:r>
          </w:p>
        </w:tc>
        <w:tc>
          <w:tcPr>
            <w:tcW w:w="3542"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ajorEastAsia" w:hAnsiTheme="majorEastAsia" w:eastAsiaTheme="majorEastAsia" w:cstheme="majorEastAsia"/>
                <w:color w:val="auto"/>
                <w:sz w:val="21"/>
                <w:szCs w:val="21"/>
                <w:highlight w:val="none"/>
                <w:lang w:val="en-US" w:eastAsia="zh-CN"/>
              </w:rPr>
            </w:pPr>
            <w:r>
              <w:rPr>
                <w:rFonts w:hint="eastAsia" w:asciiTheme="majorEastAsia" w:hAnsiTheme="majorEastAsia" w:eastAsiaTheme="majorEastAsia" w:cstheme="majorEastAsia"/>
                <w:color w:val="auto"/>
                <w:sz w:val="21"/>
                <w:szCs w:val="21"/>
                <w:highlight w:val="none"/>
                <w:lang w:val="en-US" w:eastAsia="zh-CN"/>
              </w:rPr>
              <w:t>GB/T 18487.1—2015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9"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ajorEastAsia" w:hAnsiTheme="majorEastAsia" w:eastAsiaTheme="majorEastAsia" w:cstheme="majorEastAsia"/>
                <w:color w:val="auto"/>
                <w:sz w:val="21"/>
                <w:szCs w:val="21"/>
                <w:highlight w:val="none"/>
                <w:lang w:val="en-US" w:eastAsia="zh-CN"/>
              </w:rPr>
            </w:pPr>
            <w:r>
              <w:rPr>
                <w:rFonts w:hint="eastAsia" w:asciiTheme="majorEastAsia" w:hAnsiTheme="majorEastAsia" w:eastAsiaTheme="majorEastAsia" w:cstheme="majorEastAsia"/>
                <w:color w:val="auto"/>
                <w:sz w:val="21"/>
                <w:szCs w:val="21"/>
                <w:highlight w:val="none"/>
                <w:lang w:val="en-US" w:eastAsia="zh-CN"/>
              </w:rPr>
              <w:t>6</w:t>
            </w:r>
          </w:p>
        </w:tc>
        <w:tc>
          <w:tcPr>
            <w:tcW w:w="4617"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ajorEastAsia" w:hAnsiTheme="majorEastAsia" w:eastAsiaTheme="majorEastAsia" w:cstheme="majorEastAsia"/>
                <w:color w:val="auto"/>
                <w:sz w:val="21"/>
                <w:szCs w:val="21"/>
                <w:highlight w:val="none"/>
                <w:lang w:val="en-US" w:eastAsia="zh-CN"/>
              </w:rPr>
            </w:pPr>
            <w:r>
              <w:rPr>
                <w:rFonts w:hint="eastAsia" w:asciiTheme="majorEastAsia" w:hAnsiTheme="majorEastAsia" w:eastAsiaTheme="majorEastAsia" w:cstheme="majorEastAsia"/>
                <w:color w:val="auto"/>
                <w:sz w:val="21"/>
                <w:szCs w:val="21"/>
                <w:highlight w:val="none"/>
                <w:lang w:val="en-US" w:eastAsia="zh-CN"/>
              </w:rPr>
              <w:t>允许表面温度试验</w:t>
            </w:r>
          </w:p>
        </w:tc>
        <w:tc>
          <w:tcPr>
            <w:tcW w:w="3542"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ajorEastAsia" w:hAnsiTheme="majorEastAsia" w:eastAsiaTheme="majorEastAsia" w:cstheme="majorEastAsia"/>
                <w:color w:val="auto"/>
                <w:sz w:val="21"/>
                <w:szCs w:val="21"/>
                <w:highlight w:val="none"/>
                <w:lang w:val="en-US" w:eastAsia="zh-CN"/>
              </w:rPr>
            </w:pPr>
            <w:r>
              <w:rPr>
                <w:rFonts w:hint="eastAsia" w:asciiTheme="majorEastAsia" w:hAnsiTheme="majorEastAsia" w:eastAsiaTheme="majorEastAsia" w:cstheme="majorEastAsia"/>
                <w:color w:val="auto"/>
                <w:sz w:val="21"/>
                <w:szCs w:val="21"/>
                <w:highlight w:val="none"/>
                <w:lang w:val="en-US" w:eastAsia="zh-CN"/>
              </w:rPr>
              <w:t>GB/T 18487.1—2015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9"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ajorEastAsia" w:hAnsiTheme="majorEastAsia" w:eastAsiaTheme="majorEastAsia" w:cstheme="majorEastAsia"/>
                <w:color w:val="auto"/>
                <w:sz w:val="21"/>
                <w:szCs w:val="21"/>
                <w:highlight w:val="none"/>
                <w:lang w:val="en-US" w:eastAsia="zh-CN"/>
              </w:rPr>
            </w:pPr>
            <w:r>
              <w:rPr>
                <w:rFonts w:hint="eastAsia" w:asciiTheme="majorEastAsia" w:hAnsiTheme="majorEastAsia" w:eastAsiaTheme="majorEastAsia" w:cstheme="majorEastAsia"/>
                <w:color w:val="auto"/>
                <w:sz w:val="21"/>
                <w:szCs w:val="21"/>
                <w:highlight w:val="none"/>
                <w:lang w:val="en-US" w:eastAsia="zh-CN"/>
              </w:rPr>
              <w:t>7</w:t>
            </w:r>
          </w:p>
        </w:tc>
        <w:tc>
          <w:tcPr>
            <w:tcW w:w="4617"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ajorEastAsia" w:hAnsiTheme="majorEastAsia" w:eastAsiaTheme="majorEastAsia" w:cstheme="majorEastAsia"/>
                <w:color w:val="auto"/>
                <w:sz w:val="21"/>
                <w:szCs w:val="21"/>
                <w:highlight w:val="none"/>
                <w:lang w:val="en-US" w:eastAsia="zh-CN"/>
              </w:rPr>
            </w:pPr>
            <w:r>
              <w:rPr>
                <w:rFonts w:hint="eastAsia" w:asciiTheme="majorEastAsia" w:hAnsiTheme="majorEastAsia" w:eastAsiaTheme="majorEastAsia" w:cstheme="majorEastAsia"/>
                <w:color w:val="auto"/>
                <w:sz w:val="21"/>
                <w:szCs w:val="21"/>
                <w:highlight w:val="none"/>
                <w:lang w:val="en-US" w:eastAsia="zh-CN"/>
              </w:rPr>
              <w:t>非正常条件下充电结束或停止</w:t>
            </w:r>
          </w:p>
        </w:tc>
        <w:tc>
          <w:tcPr>
            <w:tcW w:w="3542"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ajorEastAsia" w:hAnsiTheme="majorEastAsia" w:eastAsiaTheme="majorEastAsia" w:cstheme="majorEastAsia"/>
                <w:color w:val="auto"/>
                <w:sz w:val="21"/>
                <w:szCs w:val="21"/>
                <w:highlight w:val="none"/>
                <w:lang w:val="en-US" w:eastAsia="zh-CN"/>
              </w:rPr>
            </w:pPr>
            <w:r>
              <w:rPr>
                <w:rFonts w:hint="eastAsia" w:asciiTheme="majorEastAsia" w:hAnsiTheme="majorEastAsia" w:eastAsiaTheme="majorEastAsia" w:cstheme="majorEastAsia"/>
                <w:color w:val="auto"/>
                <w:sz w:val="21"/>
                <w:szCs w:val="21"/>
                <w:highlight w:val="none"/>
                <w:lang w:val="en-US" w:eastAsia="zh-CN"/>
              </w:rPr>
              <w:t>GB/T 18487.1—2015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9"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ajorEastAsia" w:hAnsiTheme="majorEastAsia" w:eastAsiaTheme="majorEastAsia" w:cstheme="majorEastAsia"/>
                <w:color w:val="auto"/>
                <w:sz w:val="21"/>
                <w:szCs w:val="21"/>
                <w:highlight w:val="none"/>
                <w:lang w:val="en-US" w:eastAsia="zh-CN"/>
              </w:rPr>
            </w:pPr>
            <w:r>
              <w:rPr>
                <w:rFonts w:hint="eastAsia" w:asciiTheme="majorEastAsia" w:hAnsiTheme="majorEastAsia" w:eastAsiaTheme="majorEastAsia" w:cstheme="majorEastAsia"/>
                <w:color w:val="auto"/>
                <w:sz w:val="21"/>
                <w:szCs w:val="21"/>
                <w:highlight w:val="none"/>
                <w:lang w:val="en-US" w:eastAsia="zh-CN"/>
              </w:rPr>
              <w:t>8</w:t>
            </w:r>
          </w:p>
        </w:tc>
        <w:tc>
          <w:tcPr>
            <w:tcW w:w="4617"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ajorEastAsia" w:hAnsiTheme="majorEastAsia" w:eastAsiaTheme="majorEastAsia" w:cstheme="majorEastAsia"/>
                <w:color w:val="auto"/>
                <w:sz w:val="21"/>
                <w:szCs w:val="21"/>
                <w:highlight w:val="none"/>
                <w:lang w:val="en-US" w:eastAsia="zh-CN"/>
              </w:rPr>
            </w:pPr>
            <w:r>
              <w:rPr>
                <w:rFonts w:hint="eastAsia" w:asciiTheme="majorEastAsia" w:hAnsiTheme="majorEastAsia" w:eastAsiaTheme="majorEastAsia" w:cstheme="majorEastAsia"/>
                <w:color w:val="auto"/>
                <w:sz w:val="21"/>
                <w:szCs w:val="21"/>
                <w:highlight w:val="none"/>
                <w:lang w:val="en-US" w:eastAsia="zh-CN"/>
              </w:rPr>
              <w:t>电动汽车供电设备供电电压消失</w:t>
            </w:r>
          </w:p>
        </w:tc>
        <w:tc>
          <w:tcPr>
            <w:tcW w:w="3542"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ajorEastAsia" w:hAnsiTheme="majorEastAsia" w:eastAsiaTheme="majorEastAsia" w:cstheme="majorEastAsia"/>
                <w:color w:val="auto"/>
                <w:sz w:val="21"/>
                <w:szCs w:val="21"/>
                <w:highlight w:val="none"/>
                <w:lang w:val="en-US" w:eastAsia="zh-CN"/>
              </w:rPr>
            </w:pPr>
            <w:r>
              <w:rPr>
                <w:rFonts w:hint="eastAsia" w:asciiTheme="majorEastAsia" w:hAnsiTheme="majorEastAsia" w:eastAsiaTheme="majorEastAsia" w:cstheme="majorEastAsia"/>
                <w:color w:val="auto"/>
                <w:sz w:val="21"/>
                <w:szCs w:val="21"/>
                <w:highlight w:val="none"/>
                <w:lang w:val="en-US" w:eastAsia="zh-CN"/>
              </w:rPr>
              <w:t>GB/T 18487.1—2015</w:t>
            </w:r>
          </w:p>
        </w:tc>
      </w:tr>
    </w:tbl>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36"/>
          <w:highlight w:val="none"/>
          <w:lang w:val="en-US" w:eastAsia="zh-CN"/>
        </w:rPr>
      </w:pPr>
      <w:r>
        <w:rPr>
          <w:rFonts w:hint="eastAsia" w:ascii="Times New Roman" w:hAnsi="Times New Roman" w:eastAsia="仿宋_GB2312" w:cs="仿宋_GB2312"/>
          <w:color w:val="auto"/>
          <w:sz w:val="28"/>
          <w:szCs w:val="36"/>
          <w:highlight w:val="none"/>
          <w:lang w:val="en-US" w:eastAsia="zh-CN"/>
        </w:rPr>
        <w:t>表2 电动汽车交流充电桩（GB/T 18487.1—2023）</w:t>
      </w:r>
    </w:p>
    <w:tbl>
      <w:tblPr>
        <w:tblStyle w:val="2"/>
        <w:tblW w:w="91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9"/>
        <w:gridCol w:w="4617"/>
        <w:gridCol w:w="35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009"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inorEastAsia" w:hAnsiTheme="minorEastAsia" w:eastAsiaTheme="minorEastAsia" w:cstheme="minorEastAsia"/>
                <w:b/>
                <w:bCs/>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序号</w:t>
            </w:r>
          </w:p>
        </w:tc>
        <w:tc>
          <w:tcPr>
            <w:tcW w:w="4617"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inorEastAsia" w:hAnsiTheme="minorEastAsia" w:eastAsiaTheme="minorEastAsia" w:cstheme="minorEastAsia"/>
                <w:b/>
                <w:bCs/>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检验项目</w:t>
            </w:r>
          </w:p>
        </w:tc>
        <w:tc>
          <w:tcPr>
            <w:tcW w:w="3542"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inorEastAsia" w:hAnsiTheme="minorEastAsia" w:eastAsiaTheme="minorEastAsia" w:cstheme="minorEastAsia"/>
                <w:b/>
                <w:bCs/>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9"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1</w:t>
            </w:r>
          </w:p>
        </w:tc>
        <w:tc>
          <w:tcPr>
            <w:tcW w:w="4617"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充电连接控制时序</w:t>
            </w:r>
          </w:p>
        </w:tc>
        <w:tc>
          <w:tcPr>
            <w:tcW w:w="3542"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GB/T 18487.1—2023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9"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2</w:t>
            </w:r>
          </w:p>
        </w:tc>
        <w:tc>
          <w:tcPr>
            <w:tcW w:w="4617"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接触电流试验</w:t>
            </w:r>
          </w:p>
        </w:tc>
        <w:tc>
          <w:tcPr>
            <w:tcW w:w="3542"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GB/T 18487.1—2023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9"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3</w:t>
            </w:r>
          </w:p>
        </w:tc>
        <w:tc>
          <w:tcPr>
            <w:tcW w:w="4617"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绝缘电阻试验</w:t>
            </w:r>
          </w:p>
        </w:tc>
        <w:tc>
          <w:tcPr>
            <w:tcW w:w="3542"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GB/T 18487.1—2023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9"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4</w:t>
            </w:r>
          </w:p>
        </w:tc>
        <w:tc>
          <w:tcPr>
            <w:tcW w:w="4617"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介电强度</w:t>
            </w:r>
          </w:p>
        </w:tc>
        <w:tc>
          <w:tcPr>
            <w:tcW w:w="3542"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GB/T 18487.1—2023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9"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5</w:t>
            </w:r>
          </w:p>
        </w:tc>
        <w:tc>
          <w:tcPr>
            <w:tcW w:w="4617"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冲击耐压</w:t>
            </w:r>
          </w:p>
        </w:tc>
        <w:tc>
          <w:tcPr>
            <w:tcW w:w="3542"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GB/T 18487.1—2023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9"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6</w:t>
            </w:r>
          </w:p>
        </w:tc>
        <w:tc>
          <w:tcPr>
            <w:tcW w:w="4617"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允许表面温度试验</w:t>
            </w:r>
          </w:p>
        </w:tc>
        <w:tc>
          <w:tcPr>
            <w:tcW w:w="3542"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GB/T 18487.1—2023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9"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7</w:t>
            </w:r>
          </w:p>
        </w:tc>
        <w:tc>
          <w:tcPr>
            <w:tcW w:w="4617"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非正常条件下充电结束停机</w:t>
            </w:r>
          </w:p>
        </w:tc>
        <w:tc>
          <w:tcPr>
            <w:tcW w:w="3542"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GB/T 18487.1—2023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9"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8</w:t>
            </w:r>
          </w:p>
        </w:tc>
        <w:tc>
          <w:tcPr>
            <w:tcW w:w="4617"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供电网断电</w:t>
            </w:r>
          </w:p>
        </w:tc>
        <w:tc>
          <w:tcPr>
            <w:tcW w:w="3542"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GB/T 18487.1—2023</w:t>
            </w:r>
          </w:p>
        </w:tc>
      </w:tr>
    </w:tbl>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36"/>
          <w:highlight w:val="none"/>
          <w:lang w:val="en-US" w:eastAsia="zh-CN"/>
        </w:rPr>
      </w:pPr>
      <w:r>
        <w:rPr>
          <w:rFonts w:hint="eastAsia" w:ascii="Times New Roman" w:hAnsi="Times New Roman" w:eastAsia="仿宋_GB2312" w:cs="仿宋_GB2312"/>
          <w:color w:val="auto"/>
          <w:sz w:val="28"/>
          <w:szCs w:val="36"/>
          <w:highlight w:val="none"/>
          <w:lang w:val="en-US" w:eastAsia="zh-CN"/>
        </w:rPr>
        <w:t>表3 电动汽车交流充电桩（GB 39752—2024、GB 44263—2024）</w:t>
      </w:r>
    </w:p>
    <w:tbl>
      <w:tblPr>
        <w:tblStyle w:val="2"/>
        <w:tblW w:w="91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9"/>
        <w:gridCol w:w="4617"/>
        <w:gridCol w:w="35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009"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inorEastAsia" w:hAnsiTheme="minorEastAsia" w:eastAsiaTheme="minorEastAsia" w:cstheme="minorEastAsia"/>
                <w:b/>
                <w:bCs/>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序号</w:t>
            </w:r>
          </w:p>
        </w:tc>
        <w:tc>
          <w:tcPr>
            <w:tcW w:w="4617"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inorEastAsia" w:hAnsiTheme="minorEastAsia" w:eastAsiaTheme="minorEastAsia" w:cstheme="minorEastAsia"/>
                <w:b/>
                <w:bCs/>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检验项目</w:t>
            </w:r>
          </w:p>
        </w:tc>
        <w:tc>
          <w:tcPr>
            <w:tcW w:w="3542"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inorEastAsia" w:hAnsiTheme="minorEastAsia" w:eastAsiaTheme="minorEastAsia" w:cstheme="minorEastAsia"/>
                <w:b/>
                <w:bCs/>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9"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1</w:t>
            </w:r>
          </w:p>
        </w:tc>
        <w:tc>
          <w:tcPr>
            <w:tcW w:w="4617"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控制导引电路检查</w:t>
            </w:r>
          </w:p>
        </w:tc>
        <w:tc>
          <w:tcPr>
            <w:tcW w:w="3542"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GB 44263—2024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9"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2</w:t>
            </w:r>
          </w:p>
        </w:tc>
        <w:tc>
          <w:tcPr>
            <w:tcW w:w="4617"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接触电流试验</w:t>
            </w:r>
          </w:p>
        </w:tc>
        <w:tc>
          <w:tcPr>
            <w:tcW w:w="3542"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GB 39752—2024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9"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3</w:t>
            </w:r>
          </w:p>
        </w:tc>
        <w:tc>
          <w:tcPr>
            <w:tcW w:w="4617"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绝缘电阻试验</w:t>
            </w:r>
          </w:p>
        </w:tc>
        <w:tc>
          <w:tcPr>
            <w:tcW w:w="3542"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GB 39752—2024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9"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4</w:t>
            </w:r>
          </w:p>
        </w:tc>
        <w:tc>
          <w:tcPr>
            <w:tcW w:w="4617"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工频耐压试验</w:t>
            </w:r>
          </w:p>
        </w:tc>
        <w:tc>
          <w:tcPr>
            <w:tcW w:w="3542"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GB 39752—2024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9"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5</w:t>
            </w:r>
          </w:p>
        </w:tc>
        <w:tc>
          <w:tcPr>
            <w:tcW w:w="4617"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冲击电压试验</w:t>
            </w:r>
          </w:p>
        </w:tc>
        <w:tc>
          <w:tcPr>
            <w:tcW w:w="3542"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GB 39752—2024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9"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6</w:t>
            </w:r>
          </w:p>
        </w:tc>
        <w:tc>
          <w:tcPr>
            <w:tcW w:w="4617"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允许表面温度试验</w:t>
            </w:r>
          </w:p>
        </w:tc>
        <w:tc>
          <w:tcPr>
            <w:tcW w:w="3542"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GB 39752—2024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9"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7</w:t>
            </w:r>
          </w:p>
        </w:tc>
        <w:tc>
          <w:tcPr>
            <w:tcW w:w="4617"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设备侧 CP回路异常保护试验</w:t>
            </w:r>
          </w:p>
        </w:tc>
        <w:tc>
          <w:tcPr>
            <w:tcW w:w="3542"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GB 44263—2024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9"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8</w:t>
            </w:r>
          </w:p>
        </w:tc>
        <w:tc>
          <w:tcPr>
            <w:tcW w:w="4617"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供电网断电保护试验</w:t>
            </w:r>
          </w:p>
        </w:tc>
        <w:tc>
          <w:tcPr>
            <w:tcW w:w="3542"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GB 44263—2024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9"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9</w:t>
            </w:r>
          </w:p>
        </w:tc>
        <w:tc>
          <w:tcPr>
            <w:tcW w:w="4617"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输出过流保护试验</w:t>
            </w:r>
          </w:p>
        </w:tc>
        <w:tc>
          <w:tcPr>
            <w:tcW w:w="3542"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GB 44263—2024</w:t>
            </w:r>
          </w:p>
        </w:tc>
      </w:tr>
    </w:tbl>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36"/>
          <w:highlight w:val="none"/>
          <w:lang w:val="en-US" w:eastAsia="zh-CN"/>
        </w:rPr>
      </w:pPr>
      <w:r>
        <w:rPr>
          <w:rFonts w:hint="eastAsia" w:ascii="Times New Roman" w:hAnsi="Times New Roman" w:eastAsia="仿宋_GB2312" w:cs="仿宋_GB2312"/>
          <w:color w:val="auto"/>
          <w:sz w:val="28"/>
          <w:szCs w:val="36"/>
          <w:highlight w:val="none"/>
          <w:lang w:val="en-US" w:eastAsia="zh-CN"/>
        </w:rPr>
        <w:t>表4 电动汽车直流充电桩（非车载充电机）（GB/T 18487.1—2015）</w:t>
      </w:r>
    </w:p>
    <w:tbl>
      <w:tblPr>
        <w:tblStyle w:val="2"/>
        <w:tblW w:w="91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4620"/>
        <w:gridCol w:w="3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tblHeader/>
          <w:jc w:val="center"/>
        </w:trPr>
        <w:tc>
          <w:tcPr>
            <w:tcW w:w="1007"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inorEastAsia" w:hAnsiTheme="minorEastAsia" w:eastAsiaTheme="minorEastAsia" w:cstheme="minorEastAsia"/>
                <w:b/>
                <w:bCs/>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序号</w:t>
            </w:r>
          </w:p>
        </w:tc>
        <w:tc>
          <w:tcPr>
            <w:tcW w:w="4620"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inorEastAsia" w:hAnsiTheme="minorEastAsia" w:eastAsiaTheme="minorEastAsia" w:cstheme="minorEastAsia"/>
                <w:b/>
                <w:bCs/>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检验项目</w:t>
            </w:r>
          </w:p>
        </w:tc>
        <w:tc>
          <w:tcPr>
            <w:tcW w:w="3540"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inorEastAsia" w:hAnsiTheme="minorEastAsia" w:eastAsiaTheme="minorEastAsia" w:cstheme="minorEastAsia"/>
                <w:b/>
                <w:bCs/>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7"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1</w:t>
            </w:r>
          </w:p>
        </w:tc>
        <w:tc>
          <w:tcPr>
            <w:tcW w:w="4620"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充电连接控制时序</w:t>
            </w:r>
          </w:p>
        </w:tc>
        <w:tc>
          <w:tcPr>
            <w:tcW w:w="3540"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GB/T 18487.1—2015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7"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2</w:t>
            </w:r>
          </w:p>
        </w:tc>
        <w:tc>
          <w:tcPr>
            <w:tcW w:w="4620"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接触电流试验</w:t>
            </w:r>
          </w:p>
        </w:tc>
        <w:tc>
          <w:tcPr>
            <w:tcW w:w="3540"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GB/T 18487.1—2015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7"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3</w:t>
            </w:r>
          </w:p>
        </w:tc>
        <w:tc>
          <w:tcPr>
            <w:tcW w:w="4620"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绝缘电阻试验</w:t>
            </w:r>
          </w:p>
        </w:tc>
        <w:tc>
          <w:tcPr>
            <w:tcW w:w="3540"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GB/T 18487.1—2015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7"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4</w:t>
            </w:r>
          </w:p>
        </w:tc>
        <w:tc>
          <w:tcPr>
            <w:tcW w:w="4620"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介电强度</w:t>
            </w:r>
          </w:p>
        </w:tc>
        <w:tc>
          <w:tcPr>
            <w:tcW w:w="3540"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GB/T 18487.1—2015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7"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5</w:t>
            </w:r>
          </w:p>
        </w:tc>
        <w:tc>
          <w:tcPr>
            <w:tcW w:w="4620"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冲击耐压</w:t>
            </w:r>
          </w:p>
        </w:tc>
        <w:tc>
          <w:tcPr>
            <w:tcW w:w="3540"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GB/T 18487.1—2015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7"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6</w:t>
            </w:r>
          </w:p>
        </w:tc>
        <w:tc>
          <w:tcPr>
            <w:tcW w:w="4620"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允许表面温度试验</w:t>
            </w:r>
          </w:p>
        </w:tc>
        <w:tc>
          <w:tcPr>
            <w:tcW w:w="3540"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GB/T 18487.1—2015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7"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7</w:t>
            </w:r>
          </w:p>
        </w:tc>
        <w:tc>
          <w:tcPr>
            <w:tcW w:w="4620"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非正常条件下充电中止</w:t>
            </w:r>
          </w:p>
        </w:tc>
        <w:tc>
          <w:tcPr>
            <w:tcW w:w="3540"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GB/T 18487.1—2015</w:t>
            </w:r>
          </w:p>
        </w:tc>
      </w:tr>
    </w:tbl>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36"/>
          <w:highlight w:val="none"/>
          <w:lang w:val="en-US" w:eastAsia="zh-CN"/>
        </w:rPr>
      </w:pPr>
      <w:r>
        <w:rPr>
          <w:rFonts w:hint="eastAsia" w:ascii="Times New Roman" w:hAnsi="Times New Roman" w:eastAsia="仿宋_GB2312" w:cs="仿宋_GB2312"/>
          <w:color w:val="auto"/>
          <w:sz w:val="28"/>
          <w:szCs w:val="36"/>
          <w:highlight w:val="none"/>
          <w:lang w:val="en-US" w:eastAsia="zh-CN"/>
        </w:rPr>
        <w:t>表5 电动汽车直流充电桩（非车载充电机）（GB/T 18487.1—2023）</w:t>
      </w:r>
    </w:p>
    <w:tbl>
      <w:tblPr>
        <w:tblStyle w:val="2"/>
        <w:tblW w:w="91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4620"/>
        <w:gridCol w:w="3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tblHeader/>
          <w:jc w:val="center"/>
        </w:trPr>
        <w:tc>
          <w:tcPr>
            <w:tcW w:w="1007"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ajorEastAsia" w:hAnsiTheme="majorEastAsia" w:eastAsiaTheme="majorEastAsia" w:cstheme="majorEastAsia"/>
                <w:b/>
                <w:bCs/>
                <w:color w:val="auto"/>
                <w:sz w:val="21"/>
                <w:szCs w:val="21"/>
                <w:highlight w:val="none"/>
                <w:lang w:val="en-US" w:eastAsia="zh-CN"/>
              </w:rPr>
            </w:pPr>
            <w:r>
              <w:rPr>
                <w:rFonts w:hint="eastAsia" w:asciiTheme="majorEastAsia" w:hAnsiTheme="majorEastAsia" w:eastAsiaTheme="majorEastAsia" w:cstheme="majorEastAsia"/>
                <w:b/>
                <w:bCs/>
                <w:color w:val="auto"/>
                <w:sz w:val="21"/>
                <w:szCs w:val="21"/>
                <w:highlight w:val="none"/>
                <w:lang w:val="en-US" w:eastAsia="zh-CN"/>
              </w:rPr>
              <w:t>序号</w:t>
            </w:r>
          </w:p>
        </w:tc>
        <w:tc>
          <w:tcPr>
            <w:tcW w:w="4620"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ajorEastAsia" w:hAnsiTheme="majorEastAsia" w:eastAsiaTheme="majorEastAsia" w:cstheme="majorEastAsia"/>
                <w:b/>
                <w:bCs/>
                <w:color w:val="auto"/>
                <w:sz w:val="21"/>
                <w:szCs w:val="21"/>
                <w:highlight w:val="none"/>
                <w:lang w:val="en-US" w:eastAsia="zh-CN"/>
              </w:rPr>
            </w:pPr>
            <w:r>
              <w:rPr>
                <w:rFonts w:hint="eastAsia" w:asciiTheme="majorEastAsia" w:hAnsiTheme="majorEastAsia" w:eastAsiaTheme="majorEastAsia" w:cstheme="majorEastAsia"/>
                <w:b/>
                <w:bCs/>
                <w:color w:val="auto"/>
                <w:sz w:val="21"/>
                <w:szCs w:val="21"/>
                <w:highlight w:val="none"/>
                <w:lang w:val="en-US" w:eastAsia="zh-CN"/>
              </w:rPr>
              <w:t>检验项目</w:t>
            </w:r>
          </w:p>
        </w:tc>
        <w:tc>
          <w:tcPr>
            <w:tcW w:w="3540"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ajorEastAsia" w:hAnsiTheme="majorEastAsia" w:eastAsiaTheme="majorEastAsia" w:cstheme="majorEastAsia"/>
                <w:b/>
                <w:bCs/>
                <w:color w:val="auto"/>
                <w:sz w:val="21"/>
                <w:szCs w:val="21"/>
                <w:highlight w:val="none"/>
                <w:lang w:val="en-US" w:eastAsia="zh-CN"/>
              </w:rPr>
            </w:pPr>
            <w:r>
              <w:rPr>
                <w:rFonts w:hint="eastAsia" w:asciiTheme="majorEastAsia" w:hAnsiTheme="majorEastAsia" w:eastAsiaTheme="majorEastAsia" w:cstheme="majorEastAsia"/>
                <w:b/>
                <w:bCs/>
                <w:color w:val="auto"/>
                <w:sz w:val="21"/>
                <w:szCs w:val="21"/>
                <w:highlight w:val="none"/>
                <w:lang w:val="en-US" w:eastAsia="zh-CN"/>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7"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ajorEastAsia" w:hAnsiTheme="majorEastAsia" w:eastAsiaTheme="majorEastAsia" w:cstheme="majorEastAsia"/>
                <w:color w:val="auto"/>
                <w:sz w:val="21"/>
                <w:szCs w:val="21"/>
                <w:highlight w:val="none"/>
                <w:lang w:val="en-US" w:eastAsia="zh-CN"/>
              </w:rPr>
            </w:pPr>
            <w:r>
              <w:rPr>
                <w:rFonts w:hint="eastAsia" w:asciiTheme="majorEastAsia" w:hAnsiTheme="majorEastAsia" w:eastAsiaTheme="majorEastAsia" w:cstheme="majorEastAsia"/>
                <w:color w:val="auto"/>
                <w:sz w:val="21"/>
                <w:szCs w:val="21"/>
                <w:highlight w:val="none"/>
                <w:lang w:val="en-US" w:eastAsia="zh-CN"/>
              </w:rPr>
              <w:t>1</w:t>
            </w:r>
          </w:p>
        </w:tc>
        <w:tc>
          <w:tcPr>
            <w:tcW w:w="4620"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ajorEastAsia" w:hAnsiTheme="majorEastAsia" w:eastAsiaTheme="majorEastAsia" w:cstheme="majorEastAsia"/>
                <w:color w:val="auto"/>
                <w:sz w:val="21"/>
                <w:szCs w:val="21"/>
                <w:highlight w:val="none"/>
                <w:lang w:val="en-US" w:eastAsia="zh-CN"/>
              </w:rPr>
            </w:pPr>
            <w:r>
              <w:rPr>
                <w:rFonts w:hint="eastAsia" w:asciiTheme="majorEastAsia" w:hAnsiTheme="majorEastAsia" w:eastAsiaTheme="majorEastAsia" w:cstheme="majorEastAsia"/>
                <w:color w:val="auto"/>
                <w:sz w:val="21"/>
                <w:szCs w:val="21"/>
                <w:highlight w:val="none"/>
                <w:lang w:val="en-US" w:eastAsia="zh-CN"/>
              </w:rPr>
              <w:t>充电连接控制时序</w:t>
            </w:r>
          </w:p>
        </w:tc>
        <w:tc>
          <w:tcPr>
            <w:tcW w:w="3540"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ajorEastAsia" w:hAnsiTheme="majorEastAsia" w:eastAsiaTheme="majorEastAsia" w:cstheme="majorEastAsia"/>
                <w:color w:val="auto"/>
                <w:sz w:val="21"/>
                <w:szCs w:val="21"/>
                <w:highlight w:val="none"/>
                <w:lang w:val="en-US" w:eastAsia="zh-CN"/>
              </w:rPr>
            </w:pPr>
            <w:r>
              <w:rPr>
                <w:rFonts w:hint="eastAsia" w:asciiTheme="majorEastAsia" w:hAnsiTheme="majorEastAsia" w:eastAsiaTheme="majorEastAsia" w:cstheme="majorEastAsia"/>
                <w:color w:val="auto"/>
                <w:sz w:val="21"/>
                <w:szCs w:val="21"/>
                <w:highlight w:val="none"/>
                <w:lang w:val="en-US" w:eastAsia="zh-CN"/>
              </w:rPr>
              <w:t>GB/T 18487.1—2023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7"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ajorEastAsia" w:hAnsiTheme="majorEastAsia" w:eastAsiaTheme="majorEastAsia" w:cstheme="majorEastAsia"/>
                <w:color w:val="auto"/>
                <w:sz w:val="21"/>
                <w:szCs w:val="21"/>
                <w:highlight w:val="none"/>
                <w:lang w:val="en-US" w:eastAsia="zh-CN"/>
              </w:rPr>
            </w:pPr>
            <w:r>
              <w:rPr>
                <w:rFonts w:hint="eastAsia" w:asciiTheme="majorEastAsia" w:hAnsiTheme="majorEastAsia" w:eastAsiaTheme="majorEastAsia" w:cstheme="majorEastAsia"/>
                <w:color w:val="auto"/>
                <w:sz w:val="21"/>
                <w:szCs w:val="21"/>
                <w:highlight w:val="none"/>
                <w:lang w:val="en-US" w:eastAsia="zh-CN"/>
              </w:rPr>
              <w:t>2</w:t>
            </w:r>
          </w:p>
        </w:tc>
        <w:tc>
          <w:tcPr>
            <w:tcW w:w="4620"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ajorEastAsia" w:hAnsiTheme="majorEastAsia" w:eastAsiaTheme="majorEastAsia" w:cstheme="majorEastAsia"/>
                <w:color w:val="auto"/>
                <w:sz w:val="21"/>
                <w:szCs w:val="21"/>
                <w:highlight w:val="none"/>
                <w:lang w:val="en-US" w:eastAsia="zh-CN"/>
              </w:rPr>
            </w:pPr>
            <w:r>
              <w:rPr>
                <w:rFonts w:hint="eastAsia" w:asciiTheme="majorEastAsia" w:hAnsiTheme="majorEastAsia" w:eastAsiaTheme="majorEastAsia" w:cstheme="majorEastAsia"/>
                <w:color w:val="auto"/>
                <w:sz w:val="21"/>
                <w:szCs w:val="21"/>
                <w:highlight w:val="none"/>
                <w:lang w:val="en-US" w:eastAsia="zh-CN"/>
              </w:rPr>
              <w:t>接触电流试验</w:t>
            </w:r>
          </w:p>
        </w:tc>
        <w:tc>
          <w:tcPr>
            <w:tcW w:w="3540"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ajorEastAsia" w:hAnsiTheme="majorEastAsia" w:eastAsiaTheme="majorEastAsia" w:cstheme="majorEastAsia"/>
                <w:color w:val="auto"/>
                <w:sz w:val="21"/>
                <w:szCs w:val="21"/>
                <w:highlight w:val="none"/>
                <w:lang w:val="en-US" w:eastAsia="zh-CN"/>
              </w:rPr>
            </w:pPr>
            <w:r>
              <w:rPr>
                <w:rFonts w:hint="eastAsia" w:asciiTheme="majorEastAsia" w:hAnsiTheme="majorEastAsia" w:eastAsiaTheme="majorEastAsia" w:cstheme="majorEastAsia"/>
                <w:color w:val="auto"/>
                <w:sz w:val="21"/>
                <w:szCs w:val="21"/>
                <w:highlight w:val="none"/>
                <w:lang w:val="en-US" w:eastAsia="zh-CN"/>
              </w:rPr>
              <w:t>GB/T 18487.1—2023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7"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ajorEastAsia" w:hAnsiTheme="majorEastAsia" w:eastAsiaTheme="majorEastAsia" w:cstheme="majorEastAsia"/>
                <w:color w:val="auto"/>
                <w:sz w:val="21"/>
                <w:szCs w:val="21"/>
                <w:highlight w:val="none"/>
                <w:lang w:val="en-US" w:eastAsia="zh-CN"/>
              </w:rPr>
            </w:pPr>
            <w:r>
              <w:rPr>
                <w:rFonts w:hint="eastAsia" w:asciiTheme="majorEastAsia" w:hAnsiTheme="majorEastAsia" w:eastAsiaTheme="majorEastAsia" w:cstheme="majorEastAsia"/>
                <w:color w:val="auto"/>
                <w:sz w:val="21"/>
                <w:szCs w:val="21"/>
                <w:highlight w:val="none"/>
                <w:lang w:val="en-US" w:eastAsia="zh-CN"/>
              </w:rPr>
              <w:t>3</w:t>
            </w:r>
          </w:p>
        </w:tc>
        <w:tc>
          <w:tcPr>
            <w:tcW w:w="4620"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ajorEastAsia" w:hAnsiTheme="majorEastAsia" w:eastAsiaTheme="majorEastAsia" w:cstheme="majorEastAsia"/>
                <w:color w:val="auto"/>
                <w:sz w:val="21"/>
                <w:szCs w:val="21"/>
                <w:highlight w:val="none"/>
                <w:lang w:val="en-US" w:eastAsia="zh-CN"/>
              </w:rPr>
            </w:pPr>
            <w:r>
              <w:rPr>
                <w:rFonts w:hint="eastAsia" w:asciiTheme="majorEastAsia" w:hAnsiTheme="majorEastAsia" w:eastAsiaTheme="majorEastAsia" w:cstheme="majorEastAsia"/>
                <w:color w:val="auto"/>
                <w:sz w:val="21"/>
                <w:szCs w:val="21"/>
                <w:highlight w:val="none"/>
                <w:lang w:val="en-US" w:eastAsia="zh-CN"/>
              </w:rPr>
              <w:t>绝缘电阻试验</w:t>
            </w:r>
          </w:p>
        </w:tc>
        <w:tc>
          <w:tcPr>
            <w:tcW w:w="3540"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ajorEastAsia" w:hAnsiTheme="majorEastAsia" w:eastAsiaTheme="majorEastAsia" w:cstheme="majorEastAsia"/>
                <w:color w:val="auto"/>
                <w:sz w:val="21"/>
                <w:szCs w:val="21"/>
                <w:highlight w:val="none"/>
                <w:lang w:val="en-US" w:eastAsia="zh-CN"/>
              </w:rPr>
            </w:pPr>
            <w:r>
              <w:rPr>
                <w:rFonts w:hint="eastAsia" w:asciiTheme="majorEastAsia" w:hAnsiTheme="majorEastAsia" w:eastAsiaTheme="majorEastAsia" w:cstheme="majorEastAsia"/>
                <w:color w:val="auto"/>
                <w:sz w:val="21"/>
                <w:szCs w:val="21"/>
                <w:highlight w:val="none"/>
                <w:lang w:val="en-US" w:eastAsia="zh-CN"/>
              </w:rPr>
              <w:t>GB/T 18487.1—2023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7"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ajorEastAsia" w:hAnsiTheme="majorEastAsia" w:eastAsiaTheme="majorEastAsia" w:cstheme="majorEastAsia"/>
                <w:color w:val="auto"/>
                <w:sz w:val="21"/>
                <w:szCs w:val="21"/>
                <w:highlight w:val="none"/>
                <w:lang w:val="en-US" w:eastAsia="zh-CN"/>
              </w:rPr>
            </w:pPr>
            <w:r>
              <w:rPr>
                <w:rFonts w:hint="eastAsia" w:asciiTheme="majorEastAsia" w:hAnsiTheme="majorEastAsia" w:eastAsiaTheme="majorEastAsia" w:cstheme="majorEastAsia"/>
                <w:color w:val="auto"/>
                <w:sz w:val="21"/>
                <w:szCs w:val="21"/>
                <w:highlight w:val="none"/>
                <w:lang w:val="en-US" w:eastAsia="zh-CN"/>
              </w:rPr>
              <w:t>4</w:t>
            </w:r>
          </w:p>
        </w:tc>
        <w:tc>
          <w:tcPr>
            <w:tcW w:w="4620"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ajorEastAsia" w:hAnsiTheme="majorEastAsia" w:eastAsiaTheme="majorEastAsia" w:cstheme="majorEastAsia"/>
                <w:color w:val="auto"/>
                <w:sz w:val="21"/>
                <w:szCs w:val="21"/>
                <w:highlight w:val="none"/>
                <w:lang w:val="en-US" w:eastAsia="zh-CN"/>
              </w:rPr>
            </w:pPr>
            <w:r>
              <w:rPr>
                <w:rFonts w:hint="eastAsia" w:asciiTheme="majorEastAsia" w:hAnsiTheme="majorEastAsia" w:eastAsiaTheme="majorEastAsia" w:cstheme="majorEastAsia"/>
                <w:color w:val="auto"/>
                <w:sz w:val="21"/>
                <w:szCs w:val="21"/>
                <w:highlight w:val="none"/>
                <w:lang w:val="en-US" w:eastAsia="zh-CN"/>
              </w:rPr>
              <w:t>介电强度</w:t>
            </w:r>
          </w:p>
        </w:tc>
        <w:tc>
          <w:tcPr>
            <w:tcW w:w="3540"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ajorEastAsia" w:hAnsiTheme="majorEastAsia" w:eastAsiaTheme="majorEastAsia" w:cstheme="majorEastAsia"/>
                <w:color w:val="auto"/>
                <w:sz w:val="21"/>
                <w:szCs w:val="21"/>
                <w:highlight w:val="none"/>
                <w:lang w:val="en-US" w:eastAsia="zh-CN"/>
              </w:rPr>
            </w:pPr>
            <w:r>
              <w:rPr>
                <w:rFonts w:hint="eastAsia" w:asciiTheme="majorEastAsia" w:hAnsiTheme="majorEastAsia" w:eastAsiaTheme="majorEastAsia" w:cstheme="majorEastAsia"/>
                <w:color w:val="auto"/>
                <w:sz w:val="21"/>
                <w:szCs w:val="21"/>
                <w:highlight w:val="none"/>
                <w:lang w:val="en-US" w:eastAsia="zh-CN"/>
              </w:rPr>
              <w:t>GB/T 18487.1—2023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7"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ajorEastAsia" w:hAnsiTheme="majorEastAsia" w:eastAsiaTheme="majorEastAsia" w:cstheme="majorEastAsia"/>
                <w:color w:val="auto"/>
                <w:sz w:val="21"/>
                <w:szCs w:val="21"/>
                <w:highlight w:val="none"/>
                <w:lang w:val="en-US" w:eastAsia="zh-CN"/>
              </w:rPr>
            </w:pPr>
            <w:r>
              <w:rPr>
                <w:rFonts w:hint="eastAsia" w:asciiTheme="majorEastAsia" w:hAnsiTheme="majorEastAsia" w:eastAsiaTheme="majorEastAsia" w:cstheme="majorEastAsia"/>
                <w:color w:val="auto"/>
                <w:sz w:val="21"/>
                <w:szCs w:val="21"/>
                <w:highlight w:val="none"/>
                <w:lang w:val="en-US" w:eastAsia="zh-CN"/>
              </w:rPr>
              <w:t>5</w:t>
            </w:r>
          </w:p>
        </w:tc>
        <w:tc>
          <w:tcPr>
            <w:tcW w:w="4620"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ajorEastAsia" w:hAnsiTheme="majorEastAsia" w:eastAsiaTheme="majorEastAsia" w:cstheme="majorEastAsia"/>
                <w:color w:val="auto"/>
                <w:sz w:val="21"/>
                <w:szCs w:val="21"/>
                <w:highlight w:val="none"/>
                <w:lang w:val="en-US" w:eastAsia="zh-CN"/>
              </w:rPr>
            </w:pPr>
            <w:r>
              <w:rPr>
                <w:rFonts w:hint="eastAsia" w:asciiTheme="majorEastAsia" w:hAnsiTheme="majorEastAsia" w:eastAsiaTheme="majorEastAsia" w:cstheme="majorEastAsia"/>
                <w:color w:val="auto"/>
                <w:sz w:val="21"/>
                <w:szCs w:val="21"/>
                <w:highlight w:val="none"/>
                <w:lang w:val="en-US" w:eastAsia="zh-CN"/>
              </w:rPr>
              <w:t>冲击耐压</w:t>
            </w:r>
          </w:p>
        </w:tc>
        <w:tc>
          <w:tcPr>
            <w:tcW w:w="3540"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ajorEastAsia" w:hAnsiTheme="majorEastAsia" w:eastAsiaTheme="majorEastAsia" w:cstheme="majorEastAsia"/>
                <w:color w:val="auto"/>
                <w:sz w:val="21"/>
                <w:szCs w:val="21"/>
                <w:highlight w:val="none"/>
                <w:lang w:val="en-US" w:eastAsia="zh-CN"/>
              </w:rPr>
            </w:pPr>
            <w:r>
              <w:rPr>
                <w:rFonts w:hint="eastAsia" w:asciiTheme="majorEastAsia" w:hAnsiTheme="majorEastAsia" w:eastAsiaTheme="majorEastAsia" w:cstheme="majorEastAsia"/>
                <w:color w:val="auto"/>
                <w:sz w:val="21"/>
                <w:szCs w:val="21"/>
                <w:highlight w:val="none"/>
                <w:lang w:val="en-US" w:eastAsia="zh-CN"/>
              </w:rPr>
              <w:t>GB/T 18487.1—2023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7"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ajorEastAsia" w:hAnsiTheme="majorEastAsia" w:eastAsiaTheme="majorEastAsia" w:cstheme="majorEastAsia"/>
                <w:color w:val="auto"/>
                <w:sz w:val="21"/>
                <w:szCs w:val="21"/>
                <w:highlight w:val="none"/>
                <w:lang w:val="en-US" w:eastAsia="zh-CN"/>
              </w:rPr>
            </w:pPr>
            <w:r>
              <w:rPr>
                <w:rFonts w:hint="eastAsia" w:asciiTheme="majorEastAsia" w:hAnsiTheme="majorEastAsia" w:eastAsiaTheme="majorEastAsia" w:cstheme="majorEastAsia"/>
                <w:color w:val="auto"/>
                <w:sz w:val="21"/>
                <w:szCs w:val="21"/>
                <w:highlight w:val="none"/>
                <w:lang w:val="en-US" w:eastAsia="zh-CN"/>
              </w:rPr>
              <w:t>6</w:t>
            </w:r>
          </w:p>
        </w:tc>
        <w:tc>
          <w:tcPr>
            <w:tcW w:w="4620"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ajorEastAsia" w:hAnsiTheme="majorEastAsia" w:eastAsiaTheme="majorEastAsia" w:cstheme="majorEastAsia"/>
                <w:color w:val="auto"/>
                <w:sz w:val="21"/>
                <w:szCs w:val="21"/>
                <w:highlight w:val="none"/>
                <w:lang w:val="en-US" w:eastAsia="zh-CN"/>
              </w:rPr>
            </w:pPr>
            <w:r>
              <w:rPr>
                <w:rFonts w:hint="eastAsia" w:asciiTheme="majorEastAsia" w:hAnsiTheme="majorEastAsia" w:eastAsiaTheme="majorEastAsia" w:cstheme="majorEastAsia"/>
                <w:color w:val="auto"/>
                <w:sz w:val="21"/>
                <w:szCs w:val="21"/>
                <w:highlight w:val="none"/>
                <w:lang w:val="en-US" w:eastAsia="zh-CN"/>
              </w:rPr>
              <w:t>允许表面温度试验</w:t>
            </w:r>
          </w:p>
        </w:tc>
        <w:tc>
          <w:tcPr>
            <w:tcW w:w="3540"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ajorEastAsia" w:hAnsiTheme="majorEastAsia" w:eastAsiaTheme="majorEastAsia" w:cstheme="majorEastAsia"/>
                <w:color w:val="auto"/>
                <w:sz w:val="21"/>
                <w:szCs w:val="21"/>
                <w:highlight w:val="none"/>
                <w:lang w:val="en-US" w:eastAsia="zh-CN"/>
              </w:rPr>
            </w:pPr>
            <w:r>
              <w:rPr>
                <w:rFonts w:hint="eastAsia" w:asciiTheme="majorEastAsia" w:hAnsiTheme="majorEastAsia" w:eastAsiaTheme="majorEastAsia" w:cstheme="majorEastAsia"/>
                <w:color w:val="auto"/>
                <w:sz w:val="21"/>
                <w:szCs w:val="21"/>
                <w:highlight w:val="none"/>
                <w:lang w:val="en-US" w:eastAsia="zh-CN"/>
              </w:rPr>
              <w:t>GB/T 18487.1—2023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7"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ajorEastAsia" w:hAnsiTheme="majorEastAsia" w:eastAsiaTheme="majorEastAsia" w:cstheme="majorEastAsia"/>
                <w:color w:val="auto"/>
                <w:sz w:val="21"/>
                <w:szCs w:val="21"/>
                <w:highlight w:val="none"/>
                <w:lang w:val="en-US" w:eastAsia="zh-CN"/>
              </w:rPr>
            </w:pPr>
            <w:r>
              <w:rPr>
                <w:rFonts w:hint="eastAsia" w:asciiTheme="majorEastAsia" w:hAnsiTheme="majorEastAsia" w:eastAsiaTheme="majorEastAsia" w:cstheme="majorEastAsia"/>
                <w:color w:val="auto"/>
                <w:sz w:val="21"/>
                <w:szCs w:val="21"/>
                <w:highlight w:val="none"/>
                <w:lang w:val="en-US" w:eastAsia="zh-CN"/>
              </w:rPr>
              <w:t>7</w:t>
            </w:r>
          </w:p>
        </w:tc>
        <w:tc>
          <w:tcPr>
            <w:tcW w:w="4620"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ajorEastAsia" w:hAnsiTheme="majorEastAsia" w:eastAsiaTheme="majorEastAsia" w:cstheme="majorEastAsia"/>
                <w:color w:val="auto"/>
                <w:sz w:val="21"/>
                <w:szCs w:val="21"/>
                <w:highlight w:val="none"/>
                <w:lang w:val="en-US" w:eastAsia="zh-CN"/>
              </w:rPr>
            </w:pPr>
            <w:r>
              <w:rPr>
                <w:rFonts w:hint="eastAsia" w:asciiTheme="majorEastAsia" w:hAnsiTheme="majorEastAsia" w:eastAsiaTheme="majorEastAsia" w:cstheme="majorEastAsia"/>
                <w:color w:val="auto"/>
                <w:sz w:val="21"/>
                <w:szCs w:val="21"/>
                <w:highlight w:val="none"/>
                <w:lang w:val="en-US" w:eastAsia="zh-CN"/>
              </w:rPr>
              <w:t>非正常条件下充电结束停机</w:t>
            </w:r>
          </w:p>
        </w:tc>
        <w:tc>
          <w:tcPr>
            <w:tcW w:w="3540"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ajorEastAsia" w:hAnsiTheme="majorEastAsia" w:eastAsiaTheme="majorEastAsia" w:cstheme="majorEastAsia"/>
                <w:color w:val="auto"/>
                <w:sz w:val="21"/>
                <w:szCs w:val="21"/>
                <w:highlight w:val="none"/>
                <w:lang w:val="en-US" w:eastAsia="zh-CN"/>
              </w:rPr>
            </w:pPr>
            <w:r>
              <w:rPr>
                <w:rFonts w:hint="eastAsia" w:asciiTheme="majorEastAsia" w:hAnsiTheme="majorEastAsia" w:eastAsiaTheme="majorEastAsia" w:cstheme="majorEastAsia"/>
                <w:color w:val="auto"/>
                <w:sz w:val="21"/>
                <w:szCs w:val="21"/>
                <w:highlight w:val="none"/>
                <w:lang w:val="en-US" w:eastAsia="zh-CN"/>
              </w:rPr>
              <w:t>GB/T 18487.1—2023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7"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ajorEastAsia" w:hAnsiTheme="majorEastAsia" w:eastAsiaTheme="majorEastAsia" w:cstheme="majorEastAsia"/>
                <w:color w:val="auto"/>
                <w:sz w:val="21"/>
                <w:szCs w:val="21"/>
                <w:highlight w:val="none"/>
                <w:lang w:val="en-US" w:eastAsia="zh-CN"/>
              </w:rPr>
            </w:pPr>
            <w:r>
              <w:rPr>
                <w:rFonts w:hint="eastAsia" w:asciiTheme="majorEastAsia" w:hAnsiTheme="majorEastAsia" w:eastAsiaTheme="majorEastAsia" w:cstheme="majorEastAsia"/>
                <w:color w:val="auto"/>
                <w:sz w:val="21"/>
                <w:szCs w:val="21"/>
                <w:highlight w:val="none"/>
                <w:lang w:val="en-US" w:eastAsia="zh-CN"/>
              </w:rPr>
              <w:t>8</w:t>
            </w:r>
          </w:p>
        </w:tc>
        <w:tc>
          <w:tcPr>
            <w:tcW w:w="4620"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ajorEastAsia" w:hAnsiTheme="majorEastAsia" w:eastAsiaTheme="majorEastAsia" w:cstheme="majorEastAsia"/>
                <w:color w:val="auto"/>
                <w:sz w:val="21"/>
                <w:szCs w:val="21"/>
                <w:highlight w:val="none"/>
                <w:lang w:val="en-US" w:eastAsia="zh-CN"/>
              </w:rPr>
            </w:pPr>
            <w:r>
              <w:rPr>
                <w:rFonts w:hint="eastAsia" w:asciiTheme="majorEastAsia" w:hAnsiTheme="majorEastAsia" w:eastAsiaTheme="majorEastAsia" w:cstheme="majorEastAsia"/>
                <w:color w:val="auto"/>
                <w:sz w:val="21"/>
                <w:szCs w:val="21"/>
                <w:highlight w:val="none"/>
                <w:lang w:val="en-US" w:eastAsia="zh-CN"/>
              </w:rPr>
              <w:t>输出过压保护</w:t>
            </w:r>
          </w:p>
        </w:tc>
        <w:tc>
          <w:tcPr>
            <w:tcW w:w="3540"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ajorEastAsia" w:hAnsiTheme="majorEastAsia" w:eastAsiaTheme="majorEastAsia" w:cstheme="majorEastAsia"/>
                <w:color w:val="auto"/>
                <w:sz w:val="21"/>
                <w:szCs w:val="21"/>
                <w:highlight w:val="none"/>
                <w:lang w:val="en-US" w:eastAsia="zh-CN"/>
              </w:rPr>
            </w:pPr>
            <w:r>
              <w:rPr>
                <w:rFonts w:hint="eastAsia" w:asciiTheme="majorEastAsia" w:hAnsiTheme="majorEastAsia" w:eastAsiaTheme="majorEastAsia" w:cstheme="majorEastAsia"/>
                <w:color w:val="auto"/>
                <w:sz w:val="21"/>
                <w:szCs w:val="21"/>
                <w:highlight w:val="none"/>
                <w:lang w:val="en-US" w:eastAsia="zh-CN"/>
              </w:rPr>
              <w:t>GB/T 18487.1—2023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7"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ajorEastAsia" w:hAnsiTheme="majorEastAsia" w:eastAsiaTheme="majorEastAsia" w:cstheme="majorEastAsia"/>
                <w:color w:val="auto"/>
                <w:sz w:val="21"/>
                <w:szCs w:val="21"/>
                <w:highlight w:val="none"/>
                <w:lang w:val="en-US" w:eastAsia="zh-CN"/>
              </w:rPr>
            </w:pPr>
            <w:r>
              <w:rPr>
                <w:rFonts w:hint="eastAsia" w:asciiTheme="majorEastAsia" w:hAnsiTheme="majorEastAsia" w:eastAsiaTheme="majorEastAsia" w:cstheme="majorEastAsia"/>
                <w:color w:val="auto"/>
                <w:sz w:val="21"/>
                <w:szCs w:val="21"/>
                <w:highlight w:val="none"/>
                <w:lang w:val="en-US" w:eastAsia="zh-CN"/>
              </w:rPr>
              <w:t>9</w:t>
            </w:r>
          </w:p>
        </w:tc>
        <w:tc>
          <w:tcPr>
            <w:tcW w:w="4620"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ajorEastAsia" w:hAnsiTheme="majorEastAsia" w:eastAsiaTheme="majorEastAsia" w:cstheme="majorEastAsia"/>
                <w:color w:val="auto"/>
                <w:sz w:val="21"/>
                <w:szCs w:val="21"/>
                <w:highlight w:val="none"/>
                <w:lang w:val="en-US" w:eastAsia="zh-CN"/>
              </w:rPr>
            </w:pPr>
            <w:r>
              <w:rPr>
                <w:rFonts w:hint="eastAsia" w:asciiTheme="majorEastAsia" w:hAnsiTheme="majorEastAsia" w:eastAsiaTheme="majorEastAsia" w:cstheme="majorEastAsia"/>
                <w:color w:val="auto"/>
                <w:sz w:val="21"/>
                <w:szCs w:val="21"/>
                <w:highlight w:val="none"/>
                <w:lang w:val="en-US" w:eastAsia="zh-CN"/>
              </w:rPr>
              <w:t>输出过流保护</w:t>
            </w:r>
          </w:p>
        </w:tc>
        <w:tc>
          <w:tcPr>
            <w:tcW w:w="3540"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ajorEastAsia" w:hAnsiTheme="majorEastAsia" w:eastAsiaTheme="majorEastAsia" w:cstheme="majorEastAsia"/>
                <w:color w:val="auto"/>
                <w:sz w:val="21"/>
                <w:szCs w:val="21"/>
                <w:highlight w:val="none"/>
                <w:lang w:val="en-US" w:eastAsia="zh-CN"/>
              </w:rPr>
            </w:pPr>
            <w:r>
              <w:rPr>
                <w:rFonts w:hint="eastAsia" w:asciiTheme="majorEastAsia" w:hAnsiTheme="majorEastAsia" w:eastAsiaTheme="majorEastAsia" w:cstheme="majorEastAsia"/>
                <w:color w:val="auto"/>
                <w:sz w:val="21"/>
                <w:szCs w:val="21"/>
                <w:highlight w:val="none"/>
                <w:lang w:val="en-US" w:eastAsia="zh-CN"/>
              </w:rPr>
              <w:t>GB/T 18487.1—2023</w:t>
            </w:r>
          </w:p>
        </w:tc>
      </w:tr>
    </w:tbl>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36"/>
          <w:highlight w:val="none"/>
          <w:lang w:val="en-US" w:eastAsia="zh-CN"/>
        </w:rPr>
      </w:pPr>
      <w:r>
        <w:rPr>
          <w:rFonts w:hint="eastAsia" w:ascii="Times New Roman" w:hAnsi="Times New Roman" w:eastAsia="仿宋_GB2312" w:cs="仿宋_GB2312"/>
          <w:color w:val="auto"/>
          <w:sz w:val="28"/>
          <w:szCs w:val="36"/>
          <w:highlight w:val="none"/>
          <w:lang w:val="en-US" w:eastAsia="zh-CN"/>
        </w:rPr>
        <w:t>表6 电动汽车直流充电桩（非车载充电机）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36"/>
          <w:highlight w:val="none"/>
          <w:lang w:val="en-US" w:eastAsia="zh-CN"/>
        </w:rPr>
      </w:pPr>
      <w:r>
        <w:rPr>
          <w:rFonts w:hint="eastAsia" w:ascii="Times New Roman" w:hAnsi="Times New Roman" w:eastAsia="仿宋_GB2312" w:cs="仿宋_GB2312"/>
          <w:color w:val="auto"/>
          <w:sz w:val="28"/>
          <w:szCs w:val="36"/>
          <w:highlight w:val="none"/>
          <w:lang w:val="en-US" w:eastAsia="zh-CN"/>
        </w:rPr>
        <w:t>（GB 39752—2024、GB 44263—2024）</w:t>
      </w:r>
    </w:p>
    <w:tbl>
      <w:tblPr>
        <w:tblStyle w:val="2"/>
        <w:tblW w:w="91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4620"/>
        <w:gridCol w:w="3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tblHeader/>
          <w:jc w:val="center"/>
        </w:trPr>
        <w:tc>
          <w:tcPr>
            <w:tcW w:w="1007"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ajorEastAsia" w:hAnsiTheme="majorEastAsia" w:eastAsiaTheme="majorEastAsia" w:cstheme="majorEastAsia"/>
                <w:b/>
                <w:bCs/>
                <w:color w:val="auto"/>
                <w:sz w:val="21"/>
                <w:szCs w:val="21"/>
                <w:highlight w:val="none"/>
                <w:lang w:val="en-US" w:eastAsia="zh-CN"/>
              </w:rPr>
            </w:pPr>
            <w:r>
              <w:rPr>
                <w:rFonts w:hint="eastAsia" w:asciiTheme="majorEastAsia" w:hAnsiTheme="majorEastAsia" w:eastAsiaTheme="majorEastAsia" w:cstheme="majorEastAsia"/>
                <w:b/>
                <w:bCs/>
                <w:color w:val="auto"/>
                <w:sz w:val="21"/>
                <w:szCs w:val="21"/>
                <w:highlight w:val="none"/>
                <w:lang w:val="en-US" w:eastAsia="zh-CN"/>
              </w:rPr>
              <w:t>序号</w:t>
            </w:r>
          </w:p>
        </w:tc>
        <w:tc>
          <w:tcPr>
            <w:tcW w:w="4620"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ajorEastAsia" w:hAnsiTheme="majorEastAsia" w:eastAsiaTheme="majorEastAsia" w:cstheme="majorEastAsia"/>
                <w:b/>
                <w:bCs/>
                <w:color w:val="auto"/>
                <w:sz w:val="21"/>
                <w:szCs w:val="21"/>
                <w:highlight w:val="none"/>
                <w:lang w:val="en-US" w:eastAsia="zh-CN"/>
              </w:rPr>
            </w:pPr>
            <w:r>
              <w:rPr>
                <w:rFonts w:hint="eastAsia" w:asciiTheme="majorEastAsia" w:hAnsiTheme="majorEastAsia" w:eastAsiaTheme="majorEastAsia" w:cstheme="majorEastAsia"/>
                <w:b/>
                <w:bCs/>
                <w:color w:val="auto"/>
                <w:sz w:val="21"/>
                <w:szCs w:val="21"/>
                <w:highlight w:val="none"/>
                <w:lang w:val="en-US" w:eastAsia="zh-CN"/>
              </w:rPr>
              <w:t>检验项目</w:t>
            </w:r>
          </w:p>
        </w:tc>
        <w:tc>
          <w:tcPr>
            <w:tcW w:w="3540"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ajorEastAsia" w:hAnsiTheme="majorEastAsia" w:eastAsiaTheme="majorEastAsia" w:cstheme="majorEastAsia"/>
                <w:b/>
                <w:bCs/>
                <w:color w:val="auto"/>
                <w:sz w:val="21"/>
                <w:szCs w:val="21"/>
                <w:highlight w:val="none"/>
                <w:lang w:val="en-US" w:eastAsia="zh-CN"/>
              </w:rPr>
            </w:pPr>
            <w:r>
              <w:rPr>
                <w:rFonts w:hint="eastAsia" w:asciiTheme="majorEastAsia" w:hAnsiTheme="majorEastAsia" w:eastAsiaTheme="majorEastAsia" w:cstheme="majorEastAsia"/>
                <w:b/>
                <w:bCs/>
                <w:color w:val="auto"/>
                <w:sz w:val="21"/>
                <w:szCs w:val="21"/>
                <w:highlight w:val="none"/>
                <w:lang w:val="en-US" w:eastAsia="zh-CN"/>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7"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ajorEastAsia" w:hAnsiTheme="majorEastAsia" w:eastAsiaTheme="majorEastAsia" w:cstheme="majorEastAsia"/>
                <w:color w:val="auto"/>
                <w:sz w:val="21"/>
                <w:szCs w:val="21"/>
                <w:highlight w:val="none"/>
                <w:lang w:val="en-US" w:eastAsia="zh-CN"/>
              </w:rPr>
            </w:pPr>
            <w:r>
              <w:rPr>
                <w:rFonts w:hint="eastAsia" w:asciiTheme="majorEastAsia" w:hAnsiTheme="majorEastAsia" w:eastAsiaTheme="majorEastAsia" w:cstheme="majorEastAsia"/>
                <w:color w:val="auto"/>
                <w:sz w:val="21"/>
                <w:szCs w:val="21"/>
                <w:highlight w:val="none"/>
                <w:lang w:val="en-US" w:eastAsia="zh-CN"/>
              </w:rPr>
              <w:t>1</w:t>
            </w:r>
          </w:p>
        </w:tc>
        <w:tc>
          <w:tcPr>
            <w:tcW w:w="4620"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ajorEastAsia" w:hAnsiTheme="majorEastAsia" w:eastAsiaTheme="majorEastAsia" w:cstheme="majorEastAsia"/>
                <w:color w:val="auto"/>
                <w:sz w:val="21"/>
                <w:szCs w:val="21"/>
                <w:highlight w:val="none"/>
                <w:lang w:val="en-US" w:eastAsia="zh-CN"/>
              </w:rPr>
            </w:pPr>
            <w:r>
              <w:rPr>
                <w:rFonts w:hint="eastAsia" w:asciiTheme="majorEastAsia" w:hAnsiTheme="majorEastAsia" w:eastAsiaTheme="majorEastAsia" w:cstheme="majorEastAsia"/>
                <w:color w:val="auto"/>
                <w:sz w:val="21"/>
                <w:szCs w:val="21"/>
                <w:highlight w:val="none"/>
                <w:lang w:val="en-US" w:eastAsia="zh-CN"/>
              </w:rPr>
              <w:t>控制导引电路检查</w:t>
            </w:r>
          </w:p>
        </w:tc>
        <w:tc>
          <w:tcPr>
            <w:tcW w:w="3540"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ajorEastAsia" w:hAnsiTheme="majorEastAsia" w:eastAsiaTheme="majorEastAsia" w:cstheme="majorEastAsia"/>
                <w:color w:val="auto"/>
                <w:sz w:val="21"/>
                <w:szCs w:val="21"/>
                <w:highlight w:val="none"/>
                <w:lang w:val="en-US" w:eastAsia="zh-CN"/>
              </w:rPr>
            </w:pPr>
            <w:r>
              <w:rPr>
                <w:rFonts w:hint="eastAsia" w:asciiTheme="majorEastAsia" w:hAnsiTheme="majorEastAsia" w:eastAsiaTheme="majorEastAsia" w:cstheme="majorEastAsia"/>
                <w:color w:val="auto"/>
                <w:sz w:val="21"/>
                <w:szCs w:val="21"/>
                <w:highlight w:val="none"/>
                <w:lang w:val="en-US" w:eastAsia="zh-CN"/>
              </w:rPr>
              <w:t>GB 44263—2024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7"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ajorEastAsia" w:hAnsiTheme="majorEastAsia" w:eastAsiaTheme="majorEastAsia" w:cstheme="majorEastAsia"/>
                <w:color w:val="auto"/>
                <w:sz w:val="21"/>
                <w:szCs w:val="21"/>
                <w:highlight w:val="none"/>
                <w:lang w:val="en-US" w:eastAsia="zh-CN"/>
              </w:rPr>
            </w:pPr>
            <w:r>
              <w:rPr>
                <w:rFonts w:hint="eastAsia" w:asciiTheme="majorEastAsia" w:hAnsiTheme="majorEastAsia" w:eastAsiaTheme="majorEastAsia" w:cstheme="majorEastAsia"/>
                <w:color w:val="auto"/>
                <w:sz w:val="21"/>
                <w:szCs w:val="21"/>
                <w:highlight w:val="none"/>
                <w:lang w:val="en-US" w:eastAsia="zh-CN"/>
              </w:rPr>
              <w:t>2</w:t>
            </w:r>
          </w:p>
        </w:tc>
        <w:tc>
          <w:tcPr>
            <w:tcW w:w="4620"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ajorEastAsia" w:hAnsiTheme="majorEastAsia" w:eastAsiaTheme="majorEastAsia" w:cstheme="majorEastAsia"/>
                <w:color w:val="auto"/>
                <w:sz w:val="21"/>
                <w:szCs w:val="21"/>
                <w:highlight w:val="none"/>
                <w:lang w:val="en-US" w:eastAsia="zh-CN"/>
              </w:rPr>
            </w:pPr>
            <w:r>
              <w:rPr>
                <w:rFonts w:hint="eastAsia" w:asciiTheme="majorEastAsia" w:hAnsiTheme="majorEastAsia" w:eastAsiaTheme="majorEastAsia" w:cstheme="majorEastAsia"/>
                <w:color w:val="auto"/>
                <w:sz w:val="21"/>
                <w:szCs w:val="21"/>
                <w:highlight w:val="none"/>
                <w:lang w:val="en-US" w:eastAsia="zh-CN"/>
              </w:rPr>
              <w:t>接触电流试验</w:t>
            </w:r>
          </w:p>
        </w:tc>
        <w:tc>
          <w:tcPr>
            <w:tcW w:w="3540"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ajorEastAsia" w:hAnsiTheme="majorEastAsia" w:eastAsiaTheme="majorEastAsia" w:cstheme="majorEastAsia"/>
                <w:color w:val="auto"/>
                <w:sz w:val="21"/>
                <w:szCs w:val="21"/>
                <w:highlight w:val="none"/>
                <w:lang w:val="en-US" w:eastAsia="zh-CN"/>
              </w:rPr>
            </w:pPr>
            <w:r>
              <w:rPr>
                <w:rFonts w:hint="eastAsia" w:asciiTheme="majorEastAsia" w:hAnsiTheme="majorEastAsia" w:eastAsiaTheme="majorEastAsia" w:cstheme="majorEastAsia"/>
                <w:color w:val="auto"/>
                <w:sz w:val="21"/>
                <w:szCs w:val="21"/>
                <w:highlight w:val="none"/>
                <w:lang w:val="en-US" w:eastAsia="zh-CN"/>
              </w:rPr>
              <w:t>GB 39752—2024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7"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ajorEastAsia" w:hAnsiTheme="majorEastAsia" w:eastAsiaTheme="majorEastAsia" w:cstheme="majorEastAsia"/>
                <w:color w:val="auto"/>
                <w:sz w:val="21"/>
                <w:szCs w:val="21"/>
                <w:highlight w:val="none"/>
                <w:lang w:val="en-US" w:eastAsia="zh-CN"/>
              </w:rPr>
            </w:pPr>
            <w:r>
              <w:rPr>
                <w:rFonts w:hint="eastAsia" w:asciiTheme="majorEastAsia" w:hAnsiTheme="majorEastAsia" w:eastAsiaTheme="majorEastAsia" w:cstheme="majorEastAsia"/>
                <w:color w:val="auto"/>
                <w:sz w:val="21"/>
                <w:szCs w:val="21"/>
                <w:highlight w:val="none"/>
                <w:lang w:val="en-US" w:eastAsia="zh-CN"/>
              </w:rPr>
              <w:t>3</w:t>
            </w:r>
          </w:p>
        </w:tc>
        <w:tc>
          <w:tcPr>
            <w:tcW w:w="4620"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ajorEastAsia" w:hAnsiTheme="majorEastAsia" w:eastAsiaTheme="majorEastAsia" w:cstheme="majorEastAsia"/>
                <w:color w:val="auto"/>
                <w:sz w:val="21"/>
                <w:szCs w:val="21"/>
                <w:highlight w:val="none"/>
                <w:lang w:val="en-US" w:eastAsia="zh-CN"/>
              </w:rPr>
            </w:pPr>
            <w:r>
              <w:rPr>
                <w:rFonts w:hint="eastAsia" w:asciiTheme="majorEastAsia" w:hAnsiTheme="majorEastAsia" w:eastAsiaTheme="majorEastAsia" w:cstheme="majorEastAsia"/>
                <w:color w:val="auto"/>
                <w:sz w:val="21"/>
                <w:szCs w:val="21"/>
                <w:highlight w:val="none"/>
                <w:lang w:val="en-US" w:eastAsia="zh-CN"/>
              </w:rPr>
              <w:t>绝缘电阻试验</w:t>
            </w:r>
          </w:p>
        </w:tc>
        <w:tc>
          <w:tcPr>
            <w:tcW w:w="3540"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ajorEastAsia" w:hAnsiTheme="majorEastAsia" w:eastAsiaTheme="majorEastAsia" w:cstheme="majorEastAsia"/>
                <w:color w:val="auto"/>
                <w:sz w:val="21"/>
                <w:szCs w:val="21"/>
                <w:highlight w:val="none"/>
                <w:lang w:val="en-US" w:eastAsia="zh-CN"/>
              </w:rPr>
            </w:pPr>
            <w:r>
              <w:rPr>
                <w:rFonts w:hint="eastAsia" w:asciiTheme="majorEastAsia" w:hAnsiTheme="majorEastAsia" w:eastAsiaTheme="majorEastAsia" w:cstheme="majorEastAsia"/>
                <w:color w:val="auto"/>
                <w:sz w:val="21"/>
                <w:szCs w:val="21"/>
                <w:highlight w:val="none"/>
                <w:lang w:val="en-US" w:eastAsia="zh-CN"/>
              </w:rPr>
              <w:t>GB 39752—2024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7"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ajorEastAsia" w:hAnsiTheme="majorEastAsia" w:eastAsiaTheme="majorEastAsia" w:cstheme="majorEastAsia"/>
                <w:color w:val="auto"/>
                <w:sz w:val="21"/>
                <w:szCs w:val="21"/>
                <w:highlight w:val="none"/>
                <w:lang w:val="en-US" w:eastAsia="zh-CN"/>
              </w:rPr>
            </w:pPr>
            <w:r>
              <w:rPr>
                <w:rFonts w:hint="eastAsia" w:asciiTheme="majorEastAsia" w:hAnsiTheme="majorEastAsia" w:eastAsiaTheme="majorEastAsia" w:cstheme="majorEastAsia"/>
                <w:color w:val="auto"/>
                <w:sz w:val="21"/>
                <w:szCs w:val="21"/>
                <w:highlight w:val="none"/>
                <w:lang w:val="en-US" w:eastAsia="zh-CN"/>
              </w:rPr>
              <w:t>4</w:t>
            </w:r>
          </w:p>
        </w:tc>
        <w:tc>
          <w:tcPr>
            <w:tcW w:w="4620"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ajorEastAsia" w:hAnsiTheme="majorEastAsia" w:eastAsiaTheme="majorEastAsia" w:cstheme="majorEastAsia"/>
                <w:color w:val="auto"/>
                <w:sz w:val="21"/>
                <w:szCs w:val="21"/>
                <w:highlight w:val="none"/>
                <w:lang w:val="en-US" w:eastAsia="zh-CN"/>
              </w:rPr>
            </w:pPr>
            <w:r>
              <w:rPr>
                <w:rFonts w:hint="eastAsia" w:asciiTheme="majorEastAsia" w:hAnsiTheme="majorEastAsia" w:eastAsiaTheme="majorEastAsia" w:cstheme="majorEastAsia"/>
                <w:color w:val="auto"/>
                <w:sz w:val="21"/>
                <w:szCs w:val="21"/>
                <w:highlight w:val="none"/>
                <w:lang w:val="en-US" w:eastAsia="zh-CN"/>
              </w:rPr>
              <w:t>工频耐压试验</w:t>
            </w:r>
          </w:p>
        </w:tc>
        <w:tc>
          <w:tcPr>
            <w:tcW w:w="3540"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ajorEastAsia" w:hAnsiTheme="majorEastAsia" w:eastAsiaTheme="majorEastAsia" w:cstheme="majorEastAsia"/>
                <w:color w:val="auto"/>
                <w:sz w:val="21"/>
                <w:szCs w:val="21"/>
                <w:highlight w:val="none"/>
                <w:lang w:val="en-US" w:eastAsia="zh-CN"/>
              </w:rPr>
            </w:pPr>
            <w:r>
              <w:rPr>
                <w:rFonts w:hint="eastAsia" w:asciiTheme="majorEastAsia" w:hAnsiTheme="majorEastAsia" w:eastAsiaTheme="majorEastAsia" w:cstheme="majorEastAsia"/>
                <w:color w:val="auto"/>
                <w:sz w:val="21"/>
                <w:szCs w:val="21"/>
                <w:highlight w:val="none"/>
                <w:lang w:val="en-US" w:eastAsia="zh-CN"/>
              </w:rPr>
              <w:t>GB 39752—2024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7"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ajorEastAsia" w:hAnsiTheme="majorEastAsia" w:eastAsiaTheme="majorEastAsia" w:cstheme="majorEastAsia"/>
                <w:color w:val="auto"/>
                <w:sz w:val="21"/>
                <w:szCs w:val="21"/>
                <w:highlight w:val="none"/>
                <w:lang w:val="en-US" w:eastAsia="zh-CN"/>
              </w:rPr>
            </w:pPr>
            <w:r>
              <w:rPr>
                <w:rFonts w:hint="eastAsia" w:asciiTheme="majorEastAsia" w:hAnsiTheme="majorEastAsia" w:eastAsiaTheme="majorEastAsia" w:cstheme="majorEastAsia"/>
                <w:color w:val="auto"/>
                <w:sz w:val="21"/>
                <w:szCs w:val="21"/>
                <w:highlight w:val="none"/>
                <w:lang w:val="en-US" w:eastAsia="zh-CN"/>
              </w:rPr>
              <w:t>5</w:t>
            </w:r>
          </w:p>
        </w:tc>
        <w:tc>
          <w:tcPr>
            <w:tcW w:w="4620"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ajorEastAsia" w:hAnsiTheme="majorEastAsia" w:eastAsiaTheme="majorEastAsia" w:cstheme="majorEastAsia"/>
                <w:color w:val="auto"/>
                <w:sz w:val="21"/>
                <w:szCs w:val="21"/>
                <w:highlight w:val="none"/>
                <w:lang w:val="en-US" w:eastAsia="zh-CN"/>
              </w:rPr>
            </w:pPr>
            <w:r>
              <w:rPr>
                <w:rFonts w:hint="eastAsia" w:asciiTheme="majorEastAsia" w:hAnsiTheme="majorEastAsia" w:eastAsiaTheme="majorEastAsia" w:cstheme="majorEastAsia"/>
                <w:color w:val="auto"/>
                <w:sz w:val="21"/>
                <w:szCs w:val="21"/>
                <w:highlight w:val="none"/>
                <w:lang w:val="en-US" w:eastAsia="zh-CN"/>
              </w:rPr>
              <w:t>冲击电压试验</w:t>
            </w:r>
          </w:p>
        </w:tc>
        <w:tc>
          <w:tcPr>
            <w:tcW w:w="3540"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ajorEastAsia" w:hAnsiTheme="majorEastAsia" w:eastAsiaTheme="majorEastAsia" w:cstheme="majorEastAsia"/>
                <w:color w:val="auto"/>
                <w:sz w:val="21"/>
                <w:szCs w:val="21"/>
                <w:highlight w:val="none"/>
                <w:lang w:val="en-US" w:eastAsia="zh-CN"/>
              </w:rPr>
            </w:pPr>
            <w:r>
              <w:rPr>
                <w:rFonts w:hint="eastAsia" w:asciiTheme="majorEastAsia" w:hAnsiTheme="majorEastAsia" w:eastAsiaTheme="majorEastAsia" w:cstheme="majorEastAsia"/>
                <w:color w:val="auto"/>
                <w:sz w:val="21"/>
                <w:szCs w:val="21"/>
                <w:highlight w:val="none"/>
                <w:lang w:val="en-US" w:eastAsia="zh-CN"/>
              </w:rPr>
              <w:t>GB 39752—2024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7"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ajorEastAsia" w:hAnsiTheme="majorEastAsia" w:eastAsiaTheme="majorEastAsia" w:cstheme="majorEastAsia"/>
                <w:color w:val="auto"/>
                <w:sz w:val="21"/>
                <w:szCs w:val="21"/>
                <w:highlight w:val="none"/>
                <w:lang w:val="en-US" w:eastAsia="zh-CN"/>
              </w:rPr>
            </w:pPr>
            <w:r>
              <w:rPr>
                <w:rFonts w:hint="eastAsia" w:asciiTheme="majorEastAsia" w:hAnsiTheme="majorEastAsia" w:eastAsiaTheme="majorEastAsia" w:cstheme="majorEastAsia"/>
                <w:color w:val="auto"/>
                <w:sz w:val="21"/>
                <w:szCs w:val="21"/>
                <w:highlight w:val="none"/>
                <w:lang w:val="en-US" w:eastAsia="zh-CN"/>
              </w:rPr>
              <w:t>6</w:t>
            </w:r>
          </w:p>
        </w:tc>
        <w:tc>
          <w:tcPr>
            <w:tcW w:w="4620"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ajorEastAsia" w:hAnsiTheme="majorEastAsia" w:eastAsiaTheme="majorEastAsia" w:cstheme="majorEastAsia"/>
                <w:color w:val="auto"/>
                <w:sz w:val="21"/>
                <w:szCs w:val="21"/>
                <w:highlight w:val="none"/>
                <w:lang w:val="en-US" w:eastAsia="zh-CN"/>
              </w:rPr>
            </w:pPr>
            <w:r>
              <w:rPr>
                <w:rFonts w:hint="eastAsia" w:asciiTheme="majorEastAsia" w:hAnsiTheme="majorEastAsia" w:eastAsiaTheme="majorEastAsia" w:cstheme="majorEastAsia"/>
                <w:color w:val="auto"/>
                <w:sz w:val="21"/>
                <w:szCs w:val="21"/>
                <w:highlight w:val="none"/>
                <w:lang w:val="en-US" w:eastAsia="zh-CN"/>
              </w:rPr>
              <w:t>允许表面温度试验</w:t>
            </w:r>
          </w:p>
        </w:tc>
        <w:tc>
          <w:tcPr>
            <w:tcW w:w="3540"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ajorEastAsia" w:hAnsiTheme="majorEastAsia" w:eastAsiaTheme="majorEastAsia" w:cstheme="majorEastAsia"/>
                <w:color w:val="auto"/>
                <w:sz w:val="21"/>
                <w:szCs w:val="21"/>
                <w:highlight w:val="none"/>
                <w:lang w:val="en-US" w:eastAsia="zh-CN"/>
              </w:rPr>
            </w:pPr>
            <w:r>
              <w:rPr>
                <w:rFonts w:hint="eastAsia" w:asciiTheme="majorEastAsia" w:hAnsiTheme="majorEastAsia" w:eastAsiaTheme="majorEastAsia" w:cstheme="majorEastAsia"/>
                <w:color w:val="auto"/>
                <w:sz w:val="21"/>
                <w:szCs w:val="21"/>
                <w:highlight w:val="none"/>
                <w:lang w:val="en-US" w:eastAsia="zh-CN"/>
              </w:rPr>
              <w:t>GB 39752—2024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7"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ajorEastAsia" w:hAnsiTheme="majorEastAsia" w:eastAsiaTheme="majorEastAsia" w:cstheme="majorEastAsia"/>
                <w:color w:val="auto"/>
                <w:sz w:val="21"/>
                <w:szCs w:val="21"/>
                <w:highlight w:val="none"/>
                <w:lang w:val="en-US" w:eastAsia="zh-CN"/>
              </w:rPr>
            </w:pPr>
            <w:r>
              <w:rPr>
                <w:rFonts w:hint="eastAsia" w:asciiTheme="majorEastAsia" w:hAnsiTheme="majorEastAsia" w:eastAsiaTheme="majorEastAsia" w:cstheme="majorEastAsia"/>
                <w:color w:val="auto"/>
                <w:sz w:val="21"/>
                <w:szCs w:val="21"/>
                <w:highlight w:val="none"/>
                <w:lang w:val="en-US" w:eastAsia="zh-CN"/>
              </w:rPr>
              <w:t>7</w:t>
            </w:r>
          </w:p>
        </w:tc>
        <w:tc>
          <w:tcPr>
            <w:tcW w:w="4620"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ajorEastAsia" w:hAnsiTheme="majorEastAsia" w:eastAsiaTheme="majorEastAsia" w:cstheme="majorEastAsia"/>
                <w:color w:val="auto"/>
                <w:sz w:val="21"/>
                <w:szCs w:val="21"/>
                <w:highlight w:val="none"/>
                <w:lang w:val="en-US" w:eastAsia="zh-CN"/>
              </w:rPr>
            </w:pPr>
            <w:r>
              <w:rPr>
                <w:rFonts w:hint="eastAsia" w:asciiTheme="majorEastAsia" w:hAnsiTheme="majorEastAsia" w:eastAsiaTheme="majorEastAsia" w:cstheme="majorEastAsia"/>
                <w:color w:val="auto"/>
                <w:sz w:val="21"/>
                <w:szCs w:val="21"/>
                <w:highlight w:val="none"/>
                <w:lang w:val="en-US" w:eastAsia="zh-CN"/>
              </w:rPr>
              <w:t>通信超时保护试验</w:t>
            </w:r>
          </w:p>
        </w:tc>
        <w:tc>
          <w:tcPr>
            <w:tcW w:w="3540"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ajorEastAsia" w:hAnsiTheme="majorEastAsia" w:eastAsiaTheme="majorEastAsia" w:cstheme="majorEastAsia"/>
                <w:color w:val="auto"/>
                <w:sz w:val="21"/>
                <w:szCs w:val="21"/>
                <w:highlight w:val="none"/>
                <w:lang w:val="en-US" w:eastAsia="zh-CN"/>
              </w:rPr>
            </w:pPr>
            <w:r>
              <w:rPr>
                <w:rFonts w:hint="eastAsia" w:asciiTheme="majorEastAsia" w:hAnsiTheme="majorEastAsia" w:eastAsiaTheme="majorEastAsia" w:cstheme="majorEastAsia"/>
                <w:color w:val="auto"/>
                <w:sz w:val="21"/>
                <w:szCs w:val="21"/>
                <w:highlight w:val="none"/>
                <w:lang w:val="en-US" w:eastAsia="zh-CN"/>
              </w:rPr>
              <w:t>GB 44263—2024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7"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ajorEastAsia" w:hAnsiTheme="majorEastAsia" w:eastAsiaTheme="majorEastAsia" w:cstheme="majorEastAsia"/>
                <w:color w:val="auto"/>
                <w:sz w:val="21"/>
                <w:szCs w:val="21"/>
                <w:highlight w:val="none"/>
                <w:lang w:val="en-US" w:eastAsia="zh-CN"/>
              </w:rPr>
            </w:pPr>
            <w:r>
              <w:rPr>
                <w:rFonts w:hint="eastAsia" w:asciiTheme="majorEastAsia" w:hAnsiTheme="majorEastAsia" w:eastAsiaTheme="majorEastAsia" w:cstheme="majorEastAsia"/>
                <w:color w:val="auto"/>
                <w:sz w:val="21"/>
                <w:szCs w:val="21"/>
                <w:highlight w:val="none"/>
                <w:lang w:val="en-US" w:eastAsia="zh-CN"/>
              </w:rPr>
              <w:t>8</w:t>
            </w:r>
          </w:p>
        </w:tc>
        <w:tc>
          <w:tcPr>
            <w:tcW w:w="4620"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ajorEastAsia" w:hAnsiTheme="majorEastAsia" w:eastAsiaTheme="majorEastAsia" w:cstheme="majorEastAsia"/>
                <w:color w:val="auto"/>
                <w:sz w:val="21"/>
                <w:szCs w:val="21"/>
                <w:highlight w:val="none"/>
                <w:lang w:val="en-US" w:eastAsia="zh-CN"/>
              </w:rPr>
            </w:pPr>
            <w:r>
              <w:rPr>
                <w:rFonts w:hint="eastAsia" w:asciiTheme="majorEastAsia" w:hAnsiTheme="majorEastAsia" w:eastAsiaTheme="majorEastAsia" w:cstheme="majorEastAsia"/>
                <w:color w:val="auto"/>
                <w:sz w:val="21"/>
                <w:szCs w:val="21"/>
                <w:highlight w:val="none"/>
                <w:lang w:val="en-US" w:eastAsia="zh-CN"/>
              </w:rPr>
              <w:t>设备侧CC1回路异常保护试验</w:t>
            </w:r>
          </w:p>
        </w:tc>
        <w:tc>
          <w:tcPr>
            <w:tcW w:w="3540"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ajorEastAsia" w:hAnsiTheme="majorEastAsia" w:eastAsiaTheme="majorEastAsia" w:cstheme="majorEastAsia"/>
                <w:color w:val="auto"/>
                <w:sz w:val="21"/>
                <w:szCs w:val="21"/>
                <w:highlight w:val="none"/>
                <w:lang w:val="en-US" w:eastAsia="zh-CN"/>
              </w:rPr>
            </w:pPr>
            <w:r>
              <w:rPr>
                <w:rFonts w:hint="eastAsia" w:asciiTheme="majorEastAsia" w:hAnsiTheme="majorEastAsia" w:eastAsiaTheme="majorEastAsia" w:cstheme="majorEastAsia"/>
                <w:color w:val="auto"/>
                <w:sz w:val="21"/>
                <w:szCs w:val="21"/>
                <w:highlight w:val="none"/>
                <w:lang w:val="en-US" w:eastAsia="zh-CN"/>
              </w:rPr>
              <w:t>GB 44263—2024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7"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ajorEastAsia" w:hAnsiTheme="majorEastAsia" w:eastAsiaTheme="majorEastAsia" w:cstheme="majorEastAsia"/>
                <w:color w:val="auto"/>
                <w:sz w:val="21"/>
                <w:szCs w:val="21"/>
                <w:highlight w:val="none"/>
                <w:lang w:val="en-US" w:eastAsia="zh-CN"/>
              </w:rPr>
            </w:pPr>
            <w:r>
              <w:rPr>
                <w:rFonts w:hint="eastAsia" w:asciiTheme="majorEastAsia" w:hAnsiTheme="majorEastAsia" w:eastAsiaTheme="majorEastAsia" w:cstheme="majorEastAsia"/>
                <w:color w:val="auto"/>
                <w:sz w:val="21"/>
                <w:szCs w:val="21"/>
                <w:highlight w:val="none"/>
                <w:lang w:val="en-US" w:eastAsia="zh-CN"/>
              </w:rPr>
              <w:t>9</w:t>
            </w:r>
          </w:p>
        </w:tc>
        <w:tc>
          <w:tcPr>
            <w:tcW w:w="4620"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ajorEastAsia" w:hAnsiTheme="majorEastAsia" w:eastAsiaTheme="majorEastAsia" w:cstheme="majorEastAsia"/>
                <w:color w:val="auto"/>
                <w:sz w:val="21"/>
                <w:szCs w:val="21"/>
                <w:highlight w:val="none"/>
                <w:lang w:val="en-US" w:eastAsia="zh-CN"/>
              </w:rPr>
            </w:pPr>
            <w:r>
              <w:rPr>
                <w:rFonts w:hint="eastAsia" w:asciiTheme="majorEastAsia" w:hAnsiTheme="majorEastAsia" w:eastAsiaTheme="majorEastAsia" w:cstheme="majorEastAsia"/>
                <w:color w:val="auto"/>
                <w:sz w:val="21"/>
                <w:szCs w:val="21"/>
                <w:highlight w:val="none"/>
                <w:lang w:val="en-US" w:eastAsia="zh-CN"/>
              </w:rPr>
              <w:t>直流供电回路异常保护试验</w:t>
            </w:r>
          </w:p>
        </w:tc>
        <w:tc>
          <w:tcPr>
            <w:tcW w:w="3540"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ajorEastAsia" w:hAnsiTheme="majorEastAsia" w:eastAsiaTheme="majorEastAsia" w:cstheme="majorEastAsia"/>
                <w:color w:val="auto"/>
                <w:sz w:val="21"/>
                <w:szCs w:val="21"/>
                <w:highlight w:val="none"/>
                <w:lang w:val="en-US" w:eastAsia="zh-CN"/>
              </w:rPr>
            </w:pPr>
            <w:r>
              <w:rPr>
                <w:rFonts w:hint="eastAsia" w:asciiTheme="majorEastAsia" w:hAnsiTheme="majorEastAsia" w:eastAsiaTheme="majorEastAsia" w:cstheme="majorEastAsia"/>
                <w:color w:val="auto"/>
                <w:sz w:val="21"/>
                <w:szCs w:val="21"/>
                <w:highlight w:val="none"/>
                <w:lang w:val="en-US" w:eastAsia="zh-CN"/>
              </w:rPr>
              <w:t>GB 44263—2024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7"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ajorEastAsia" w:hAnsiTheme="majorEastAsia" w:eastAsiaTheme="majorEastAsia" w:cstheme="majorEastAsia"/>
                <w:color w:val="auto"/>
                <w:sz w:val="21"/>
                <w:szCs w:val="21"/>
                <w:highlight w:val="none"/>
                <w:lang w:val="en-US" w:eastAsia="zh-CN"/>
              </w:rPr>
            </w:pPr>
            <w:r>
              <w:rPr>
                <w:rFonts w:hint="eastAsia" w:asciiTheme="majorEastAsia" w:hAnsiTheme="majorEastAsia" w:eastAsiaTheme="majorEastAsia" w:cstheme="majorEastAsia"/>
                <w:color w:val="auto"/>
                <w:sz w:val="21"/>
                <w:szCs w:val="21"/>
                <w:highlight w:val="none"/>
                <w:lang w:val="en-US" w:eastAsia="zh-CN"/>
              </w:rPr>
              <w:t>10</w:t>
            </w:r>
          </w:p>
        </w:tc>
        <w:tc>
          <w:tcPr>
            <w:tcW w:w="4620"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ajorEastAsia" w:hAnsiTheme="majorEastAsia" w:eastAsiaTheme="majorEastAsia" w:cstheme="majorEastAsia"/>
                <w:color w:val="auto"/>
                <w:sz w:val="21"/>
                <w:szCs w:val="21"/>
                <w:highlight w:val="none"/>
                <w:lang w:val="en-US" w:eastAsia="zh-CN"/>
              </w:rPr>
            </w:pPr>
            <w:r>
              <w:rPr>
                <w:rFonts w:hint="eastAsia" w:asciiTheme="majorEastAsia" w:hAnsiTheme="majorEastAsia" w:eastAsiaTheme="majorEastAsia" w:cstheme="majorEastAsia"/>
                <w:color w:val="auto"/>
                <w:sz w:val="21"/>
                <w:szCs w:val="21"/>
                <w:highlight w:val="none"/>
                <w:lang w:val="en-US" w:eastAsia="zh-CN"/>
              </w:rPr>
              <w:t>输出过压保护</w:t>
            </w:r>
          </w:p>
        </w:tc>
        <w:tc>
          <w:tcPr>
            <w:tcW w:w="3540"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ajorEastAsia" w:hAnsiTheme="majorEastAsia" w:eastAsiaTheme="majorEastAsia" w:cstheme="majorEastAsia"/>
                <w:color w:val="auto"/>
                <w:sz w:val="21"/>
                <w:szCs w:val="21"/>
                <w:highlight w:val="none"/>
                <w:lang w:val="en-US" w:eastAsia="zh-CN"/>
              </w:rPr>
            </w:pPr>
            <w:r>
              <w:rPr>
                <w:rFonts w:hint="eastAsia" w:asciiTheme="majorEastAsia" w:hAnsiTheme="majorEastAsia" w:eastAsiaTheme="majorEastAsia" w:cstheme="majorEastAsia"/>
                <w:color w:val="auto"/>
                <w:sz w:val="21"/>
                <w:szCs w:val="21"/>
                <w:highlight w:val="none"/>
                <w:lang w:val="en-US" w:eastAsia="zh-CN"/>
              </w:rPr>
              <w:t>GB 44263—2024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7"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ajorEastAsia" w:hAnsiTheme="majorEastAsia" w:eastAsiaTheme="majorEastAsia" w:cstheme="majorEastAsia"/>
                <w:color w:val="auto"/>
                <w:sz w:val="21"/>
                <w:szCs w:val="21"/>
                <w:highlight w:val="none"/>
                <w:lang w:val="en-US" w:eastAsia="zh-CN"/>
              </w:rPr>
            </w:pPr>
            <w:r>
              <w:rPr>
                <w:rFonts w:hint="eastAsia" w:asciiTheme="majorEastAsia" w:hAnsiTheme="majorEastAsia" w:eastAsiaTheme="majorEastAsia" w:cstheme="majorEastAsia"/>
                <w:color w:val="auto"/>
                <w:sz w:val="21"/>
                <w:szCs w:val="21"/>
                <w:highlight w:val="none"/>
                <w:lang w:val="en-US" w:eastAsia="zh-CN"/>
              </w:rPr>
              <w:t>11</w:t>
            </w:r>
          </w:p>
        </w:tc>
        <w:tc>
          <w:tcPr>
            <w:tcW w:w="4620"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ajorEastAsia" w:hAnsiTheme="majorEastAsia" w:eastAsiaTheme="majorEastAsia" w:cstheme="majorEastAsia"/>
                <w:color w:val="auto"/>
                <w:sz w:val="21"/>
                <w:szCs w:val="21"/>
                <w:highlight w:val="none"/>
                <w:lang w:val="en-US" w:eastAsia="zh-CN"/>
              </w:rPr>
            </w:pPr>
            <w:r>
              <w:rPr>
                <w:rFonts w:hint="eastAsia" w:asciiTheme="majorEastAsia" w:hAnsiTheme="majorEastAsia" w:eastAsiaTheme="majorEastAsia" w:cstheme="majorEastAsia"/>
                <w:color w:val="auto"/>
                <w:sz w:val="21"/>
                <w:szCs w:val="21"/>
                <w:highlight w:val="none"/>
                <w:lang w:val="en-US" w:eastAsia="zh-CN"/>
              </w:rPr>
              <w:t>输出过流保护</w:t>
            </w:r>
          </w:p>
        </w:tc>
        <w:tc>
          <w:tcPr>
            <w:tcW w:w="3540"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ajorEastAsia" w:hAnsiTheme="majorEastAsia" w:eastAsiaTheme="majorEastAsia" w:cstheme="majorEastAsia"/>
                <w:color w:val="auto"/>
                <w:sz w:val="21"/>
                <w:szCs w:val="21"/>
                <w:highlight w:val="none"/>
                <w:lang w:val="en-US" w:eastAsia="zh-CN"/>
              </w:rPr>
            </w:pPr>
            <w:r>
              <w:rPr>
                <w:rFonts w:hint="eastAsia" w:asciiTheme="majorEastAsia" w:hAnsiTheme="majorEastAsia" w:eastAsiaTheme="majorEastAsia" w:cstheme="majorEastAsia"/>
                <w:color w:val="auto"/>
                <w:sz w:val="21"/>
                <w:szCs w:val="21"/>
                <w:highlight w:val="none"/>
                <w:lang w:val="en-US" w:eastAsia="zh-CN"/>
              </w:rPr>
              <w:t>GB 44263—2024</w:t>
            </w:r>
          </w:p>
        </w:tc>
      </w:tr>
    </w:tbl>
    <w:p>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560" w:firstLineChars="200"/>
        <w:jc w:val="left"/>
        <w:textAlignment w:val="auto"/>
        <w:rPr>
          <w:rFonts w:hint="eastAsia" w:ascii="Times New Roman" w:hAnsi="Times New Roman" w:eastAsia="仿宋_GB2312" w:cs="仿宋_GB2312"/>
          <w:color w:val="auto"/>
          <w:sz w:val="28"/>
          <w:szCs w:val="36"/>
          <w:highlight w:val="none"/>
        </w:rPr>
      </w:pPr>
      <w:r>
        <w:rPr>
          <w:rFonts w:hint="eastAsia" w:ascii="Times New Roman" w:hAnsi="Times New Roman" w:eastAsia="仿宋_GB2312" w:cs="仿宋_GB2312"/>
          <w:color w:val="auto"/>
          <w:sz w:val="28"/>
          <w:szCs w:val="36"/>
          <w:highlight w:val="none"/>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560" w:firstLineChars="200"/>
        <w:jc w:val="left"/>
        <w:textAlignment w:val="auto"/>
        <w:rPr>
          <w:rFonts w:hint="eastAsia" w:ascii="Times New Roman" w:hAnsi="Times New Roman" w:eastAsia="仿宋_GB2312" w:cs="仿宋_GB2312"/>
          <w:color w:val="auto"/>
          <w:sz w:val="28"/>
          <w:szCs w:val="36"/>
          <w:highlight w:val="none"/>
        </w:rPr>
      </w:pPr>
      <w:r>
        <w:rPr>
          <w:rFonts w:hint="eastAsia" w:ascii="Times New Roman" w:hAnsi="Times New Roman" w:eastAsia="仿宋_GB2312" w:cs="仿宋_GB2312"/>
          <w:color w:val="auto"/>
          <w:sz w:val="28"/>
          <w:szCs w:val="36"/>
          <w:highlight w:val="none"/>
        </w:rPr>
        <w:t>凡是注日期的文件，其随后所有的修改单（不包括勘误的内容）或修订版不适用于本细则。凡是不注日期的文件，其最新版本适用于本细则。</w:t>
      </w:r>
    </w:p>
    <w:p>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560" w:firstLineChars="200"/>
        <w:jc w:val="left"/>
        <w:textAlignment w:val="auto"/>
        <w:rPr>
          <w:rFonts w:hint="default" w:ascii="Times New Roman" w:hAnsi="Times New Roman" w:eastAsia="黑体" w:cs="黑体"/>
          <w:color w:val="auto"/>
          <w:sz w:val="28"/>
          <w:szCs w:val="36"/>
          <w:highlight w:val="none"/>
          <w:lang w:eastAsia="zh-CN"/>
        </w:rPr>
      </w:pPr>
      <w:r>
        <w:rPr>
          <w:rFonts w:hint="eastAsia" w:eastAsia="黑体" w:cs="黑体"/>
          <w:color w:val="auto"/>
          <w:sz w:val="28"/>
          <w:szCs w:val="36"/>
          <w:highlight w:val="none"/>
          <w:lang w:eastAsia="zh-CN"/>
        </w:rPr>
        <w:t>三、</w:t>
      </w:r>
      <w:r>
        <w:rPr>
          <w:rFonts w:hint="default" w:ascii="Times New Roman" w:hAnsi="Times New Roman" w:eastAsia="黑体" w:cs="黑体"/>
          <w:color w:val="auto"/>
          <w:sz w:val="28"/>
          <w:szCs w:val="36"/>
          <w:highlight w:val="none"/>
          <w:lang w:eastAsia="zh-CN"/>
        </w:rPr>
        <w:t>判定规则</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ascii="Times New Roman" w:hAnsi="Times New Roman" w:eastAsia="仿宋_GB2312" w:cs="Times New Roman"/>
          <w:color w:val="auto"/>
          <w:sz w:val="28"/>
          <w:szCs w:val="28"/>
          <w:highlight w:val="none"/>
        </w:rPr>
      </w:pPr>
      <w:r>
        <w:rPr>
          <w:rFonts w:hint="eastAsia" w:eastAsia="楷体_GB2312" w:cs="Times New Roman"/>
          <w:color w:val="auto"/>
          <w:sz w:val="28"/>
          <w:szCs w:val="28"/>
          <w:highlight w:val="none"/>
          <w:lang w:eastAsia="zh-CN"/>
        </w:rPr>
        <w:t>（一）</w:t>
      </w:r>
      <w:r>
        <w:rPr>
          <w:rFonts w:hint="eastAsia" w:ascii="Times New Roman" w:hAnsi="Times New Roman" w:eastAsia="楷体_GB2312" w:cs="Times New Roman"/>
          <w:color w:val="auto"/>
          <w:sz w:val="28"/>
          <w:szCs w:val="28"/>
          <w:highlight w:val="none"/>
        </w:rPr>
        <w:t>依据标准</w:t>
      </w:r>
    </w:p>
    <w:p>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560" w:firstLineChars="200"/>
        <w:jc w:val="left"/>
        <w:textAlignment w:val="auto"/>
        <w:rPr>
          <w:rFonts w:hint="eastAsia" w:ascii="Times New Roman" w:hAnsi="Times New Roman" w:eastAsia="仿宋_GB2312" w:cs="仿宋_GB2312"/>
          <w:color w:val="auto"/>
          <w:sz w:val="28"/>
          <w:szCs w:val="36"/>
          <w:highlight w:val="none"/>
        </w:rPr>
      </w:pPr>
      <w:r>
        <w:rPr>
          <w:rFonts w:hint="eastAsia" w:ascii="Times New Roman" w:hAnsi="Times New Roman" w:eastAsia="仿宋_GB2312" w:cs="仿宋_GB2312"/>
          <w:color w:val="auto"/>
          <w:sz w:val="28"/>
          <w:szCs w:val="36"/>
          <w:highlight w:val="none"/>
        </w:rPr>
        <w:t>GB/T 18487.1—2015电动汽车传导充电系统 第1部分：通用要求</w:t>
      </w:r>
    </w:p>
    <w:p>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560" w:firstLineChars="200"/>
        <w:jc w:val="left"/>
        <w:textAlignment w:val="auto"/>
        <w:rPr>
          <w:rFonts w:hint="eastAsia" w:ascii="Times New Roman" w:hAnsi="Times New Roman" w:eastAsia="仿宋_GB2312" w:cs="仿宋_GB2312"/>
          <w:color w:val="auto"/>
          <w:sz w:val="28"/>
          <w:szCs w:val="36"/>
          <w:highlight w:val="none"/>
        </w:rPr>
      </w:pPr>
      <w:r>
        <w:rPr>
          <w:rFonts w:hint="eastAsia" w:ascii="Times New Roman" w:hAnsi="Times New Roman" w:eastAsia="仿宋_GB2312" w:cs="仿宋_GB2312"/>
          <w:color w:val="auto"/>
          <w:sz w:val="28"/>
          <w:szCs w:val="36"/>
          <w:highlight w:val="none"/>
        </w:rPr>
        <w:t>GB/T 18487.1—2023电动汽车传导充电系统 第1部分：通用要求</w:t>
      </w:r>
    </w:p>
    <w:p>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560" w:firstLineChars="200"/>
        <w:jc w:val="left"/>
        <w:textAlignment w:val="auto"/>
        <w:rPr>
          <w:rFonts w:hint="eastAsia" w:ascii="Times New Roman" w:hAnsi="Times New Roman" w:eastAsia="仿宋_GB2312" w:cs="仿宋_GB2312"/>
          <w:color w:val="auto"/>
          <w:sz w:val="28"/>
          <w:szCs w:val="36"/>
          <w:highlight w:val="none"/>
        </w:rPr>
      </w:pPr>
      <w:r>
        <w:rPr>
          <w:rFonts w:hint="eastAsia" w:ascii="Times New Roman" w:hAnsi="Times New Roman" w:eastAsia="仿宋_GB2312" w:cs="仿宋_GB2312"/>
          <w:color w:val="auto"/>
          <w:sz w:val="28"/>
          <w:szCs w:val="36"/>
          <w:highlight w:val="none"/>
        </w:rPr>
        <w:t>GB 39752—2024电动汽车供电设备安全要求</w:t>
      </w:r>
    </w:p>
    <w:p>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560" w:firstLineChars="200"/>
        <w:jc w:val="left"/>
        <w:textAlignment w:val="auto"/>
        <w:rPr>
          <w:rFonts w:hint="eastAsia" w:ascii="Times New Roman" w:hAnsi="Times New Roman" w:eastAsia="仿宋_GB2312" w:cs="仿宋_GB2312"/>
          <w:color w:val="auto"/>
          <w:sz w:val="28"/>
          <w:szCs w:val="36"/>
          <w:highlight w:val="none"/>
        </w:rPr>
      </w:pPr>
      <w:r>
        <w:rPr>
          <w:rFonts w:hint="eastAsia" w:ascii="Times New Roman" w:hAnsi="Times New Roman" w:eastAsia="仿宋_GB2312" w:cs="仿宋_GB2312"/>
          <w:color w:val="auto"/>
          <w:sz w:val="28"/>
          <w:szCs w:val="36"/>
          <w:highlight w:val="none"/>
        </w:rPr>
        <w:t>GB 44263—2024电动汽车传导充电系统安全要求</w:t>
      </w:r>
    </w:p>
    <w:p>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560" w:firstLineChars="200"/>
        <w:jc w:val="left"/>
        <w:textAlignment w:val="auto"/>
        <w:rPr>
          <w:rFonts w:hint="eastAsia" w:ascii="Times New Roman" w:hAnsi="Times New Roman" w:eastAsia="仿宋_GB2312" w:cs="仿宋_GB2312"/>
          <w:color w:val="auto"/>
          <w:sz w:val="28"/>
          <w:szCs w:val="36"/>
          <w:highlight w:val="none"/>
        </w:rPr>
      </w:pPr>
      <w:r>
        <w:rPr>
          <w:rFonts w:hint="eastAsia" w:ascii="Times New Roman" w:hAnsi="Times New Roman" w:eastAsia="仿宋_GB2312" w:cs="仿宋_GB2312"/>
          <w:color w:val="auto"/>
          <w:sz w:val="28"/>
          <w:szCs w:val="36"/>
          <w:highlight w:val="none"/>
        </w:rPr>
        <w:t>现行有效的企业标准、团体标准、地方标准及产品明示质量要求</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ascii="Times New Roman" w:hAnsi="Times New Roman" w:eastAsia="仿宋_GB2312" w:cs="Times New Roman"/>
          <w:color w:val="auto"/>
          <w:sz w:val="28"/>
          <w:szCs w:val="28"/>
          <w:highlight w:val="none"/>
        </w:rPr>
      </w:pPr>
      <w:r>
        <w:rPr>
          <w:rFonts w:hint="eastAsia" w:eastAsia="楷体_GB2312" w:cs="Times New Roman"/>
          <w:color w:val="auto"/>
          <w:sz w:val="28"/>
          <w:szCs w:val="28"/>
          <w:highlight w:val="none"/>
          <w:lang w:eastAsia="zh-CN"/>
        </w:rPr>
        <w:t>（二）</w:t>
      </w:r>
      <w:r>
        <w:rPr>
          <w:rFonts w:hint="eastAsia" w:ascii="Times New Roman" w:hAnsi="Times New Roman" w:eastAsia="楷体_GB2312" w:cs="Times New Roman"/>
          <w:color w:val="auto"/>
          <w:sz w:val="28"/>
          <w:szCs w:val="28"/>
          <w:highlight w:val="none"/>
        </w:rPr>
        <w:t>判定原则</w:t>
      </w:r>
    </w:p>
    <w:p>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560" w:firstLineChars="200"/>
        <w:jc w:val="left"/>
        <w:textAlignment w:val="auto"/>
        <w:rPr>
          <w:rFonts w:hint="eastAsia" w:ascii="Times New Roman" w:hAnsi="Times New Roman" w:eastAsia="仿宋_GB2312" w:cs="仿宋_GB2312"/>
          <w:color w:val="auto"/>
          <w:sz w:val="28"/>
          <w:szCs w:val="36"/>
          <w:highlight w:val="none"/>
        </w:rPr>
      </w:pPr>
      <w:r>
        <w:rPr>
          <w:rFonts w:hint="eastAsia" w:ascii="Times New Roman" w:hAnsi="Times New Roman" w:eastAsia="仿宋_GB2312" w:cs="仿宋_GB2312"/>
          <w:color w:val="auto"/>
          <w:sz w:val="28"/>
          <w:szCs w:val="36"/>
          <w:highlight w:val="none"/>
        </w:rPr>
        <w:t>经检验，检验项目全部合格，判定为被抽查产品所检项目未发现不合格；检验项目中任一项或一项以上不合格，判定为被抽查产品不合格。</w:t>
      </w:r>
    </w:p>
    <w:p>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560" w:firstLineChars="200"/>
        <w:jc w:val="left"/>
        <w:textAlignment w:val="auto"/>
        <w:rPr>
          <w:rFonts w:hint="eastAsia" w:ascii="Times New Roman" w:hAnsi="Times New Roman" w:eastAsia="仿宋_GB2312" w:cs="仿宋_GB2312"/>
          <w:color w:val="auto"/>
          <w:sz w:val="28"/>
          <w:szCs w:val="36"/>
          <w:highlight w:val="none"/>
        </w:rPr>
      </w:pPr>
      <w:r>
        <w:rPr>
          <w:rFonts w:hint="eastAsia" w:ascii="Times New Roman" w:hAnsi="Times New Roman" w:eastAsia="仿宋_GB2312" w:cs="仿宋_GB2312"/>
          <w:color w:val="auto"/>
          <w:sz w:val="28"/>
          <w:szCs w:val="36"/>
          <w:highlight w:val="none"/>
        </w:rPr>
        <w:t>若被检产品明示的质量要求高于本细则中检验项目依据的标准要求时，应按被检产品明示的质量要求判定。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560" w:firstLineChars="200"/>
        <w:jc w:val="left"/>
        <w:textAlignment w:val="auto"/>
        <w:rPr>
          <w:rFonts w:hint="eastAsia" w:ascii="Times New Roman" w:hAnsi="Times New Roman" w:eastAsia="仿宋_GB2312" w:cs="仿宋_GB2312"/>
          <w:color w:val="auto"/>
          <w:sz w:val="28"/>
          <w:szCs w:val="36"/>
          <w:highlight w:val="none"/>
        </w:rPr>
      </w:pPr>
      <w:r>
        <w:rPr>
          <w:rFonts w:hint="eastAsia" w:ascii="Times New Roman" w:hAnsi="Times New Roman" w:eastAsia="仿宋_GB2312" w:cs="仿宋_GB2312"/>
          <w:color w:val="auto"/>
          <w:sz w:val="28"/>
          <w:szCs w:val="36"/>
          <w:highlight w:val="none"/>
        </w:rPr>
        <w:t>若被检产品明示的质量要求低于本细则中检验项目依据的强制性标准要求时，应按照强制性标准要求判定。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560" w:firstLineChars="200"/>
        <w:jc w:val="left"/>
        <w:textAlignment w:val="auto"/>
        <w:rPr>
          <w:rFonts w:hint="eastAsia" w:ascii="Times New Roman" w:hAnsi="Times New Roman" w:eastAsia="仿宋_GB2312" w:cs="仿宋_GB2312"/>
          <w:color w:val="auto"/>
          <w:sz w:val="28"/>
          <w:szCs w:val="36"/>
          <w:highlight w:val="none"/>
        </w:rPr>
      </w:pPr>
      <w:r>
        <w:rPr>
          <w:rFonts w:hint="eastAsia" w:ascii="Times New Roman" w:hAnsi="Times New Roman" w:eastAsia="仿宋_GB2312" w:cs="仿宋_GB2312"/>
          <w:color w:val="auto"/>
          <w:sz w:val="28"/>
          <w:szCs w:val="36"/>
          <w:highlight w:val="none"/>
        </w:rPr>
        <w:t>若被检产品明示的质量要求低于或包含本细则中检验项目依据的推荐性标准要求时，应以被检产品明示的质量要求判定。</w:t>
      </w:r>
    </w:p>
    <w:p>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560" w:firstLineChars="200"/>
        <w:jc w:val="left"/>
        <w:textAlignment w:val="auto"/>
        <w:rPr>
          <w:rFonts w:hint="eastAsia" w:ascii="Times New Roman" w:hAnsi="Times New Roman" w:eastAsia="仿宋_GB2312" w:cs="仿宋_GB2312"/>
          <w:color w:val="auto"/>
          <w:sz w:val="28"/>
          <w:szCs w:val="36"/>
          <w:highlight w:val="none"/>
        </w:rPr>
      </w:pPr>
      <w:r>
        <w:rPr>
          <w:rFonts w:hint="eastAsia" w:ascii="Times New Roman" w:hAnsi="Times New Roman" w:eastAsia="仿宋_GB2312" w:cs="仿宋_GB2312"/>
          <w:color w:val="auto"/>
          <w:sz w:val="28"/>
          <w:szCs w:val="36"/>
          <w:highlight w:val="none"/>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560" w:firstLineChars="200"/>
        <w:jc w:val="left"/>
        <w:textAlignment w:val="auto"/>
        <w:rPr>
          <w:rFonts w:hint="eastAsia" w:ascii="Times New Roman" w:hAnsi="Times New Roman" w:eastAsia="仿宋_GB2312" w:cs="仿宋_GB2312"/>
          <w:color w:val="auto"/>
          <w:sz w:val="28"/>
          <w:szCs w:val="36"/>
          <w:highlight w:val="none"/>
        </w:rPr>
      </w:pPr>
      <w:r>
        <w:rPr>
          <w:rFonts w:hint="eastAsia" w:ascii="Times New Roman" w:hAnsi="Times New Roman" w:eastAsia="仿宋_GB2312" w:cs="仿宋_GB2312"/>
          <w:color w:val="auto"/>
          <w:sz w:val="28"/>
          <w:szCs w:val="36"/>
          <w:highlight w:val="none"/>
        </w:rPr>
        <w:t>若被检产品明示的质量要求缺少本细则中检验项目依据的推荐性标准要求时，该项目不参与判定。</w:t>
      </w:r>
    </w:p>
    <w:p>
      <w:bookmarkStart w:id="0" w:name="_GoBack"/>
      <w:bookmarkEnd w:id="0"/>
    </w:p>
    <w:sectPr>
      <w:pgSz w:w="11906" w:h="16838"/>
      <w:pgMar w:top="1587" w:right="1417" w:bottom="158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FB" w:usb2="0000002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Arial"/>
    <w:panose1 w:val="020F0502020204030204"/>
    <w:charset w:val="00"/>
    <w:family w:val="swiss"/>
    <w:pitch w:val="default"/>
    <w:sig w:usb0="00000000" w:usb1="00000000" w:usb2="00000001" w:usb3="00000000" w:csb0="0000019F" w:csb1="00000000"/>
  </w:font>
  <w:font w:name="Arial">
    <w:panose1 w:val="020B0604020202020204"/>
    <w:charset w:val="00"/>
    <w:family w:val="auto"/>
    <w:pitch w:val="default"/>
    <w:sig w:usb0="E0002AFF" w:usb1="C00078FB" w:usb2="00000029" w:usb3="00000000" w:csb0="400001FF" w:csb1="FFFF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BF7DC5"/>
    <w:rsid w:val="06E4782C"/>
    <w:rsid w:val="0E811E04"/>
    <w:rsid w:val="143811B7"/>
    <w:rsid w:val="14593F19"/>
    <w:rsid w:val="181D2B9D"/>
    <w:rsid w:val="1B59213E"/>
    <w:rsid w:val="1DFE521F"/>
    <w:rsid w:val="1F777037"/>
    <w:rsid w:val="1FFB1A16"/>
    <w:rsid w:val="200D10FA"/>
    <w:rsid w:val="20126D60"/>
    <w:rsid w:val="29E67293"/>
    <w:rsid w:val="2A571F3F"/>
    <w:rsid w:val="2CE46826"/>
    <w:rsid w:val="30C916BD"/>
    <w:rsid w:val="3106021B"/>
    <w:rsid w:val="311A3CC6"/>
    <w:rsid w:val="321B4B4D"/>
    <w:rsid w:val="32F742BF"/>
    <w:rsid w:val="35DA1C76"/>
    <w:rsid w:val="36011371"/>
    <w:rsid w:val="38AC78FA"/>
    <w:rsid w:val="38EA6674"/>
    <w:rsid w:val="39873363"/>
    <w:rsid w:val="399A3BF6"/>
    <w:rsid w:val="3AB46F3A"/>
    <w:rsid w:val="40491ED2"/>
    <w:rsid w:val="44CD30D2"/>
    <w:rsid w:val="4BEF39E7"/>
    <w:rsid w:val="4E992277"/>
    <w:rsid w:val="50D81641"/>
    <w:rsid w:val="52232583"/>
    <w:rsid w:val="58D02D39"/>
    <w:rsid w:val="596D67DA"/>
    <w:rsid w:val="5FD255E8"/>
    <w:rsid w:val="639037F0"/>
    <w:rsid w:val="66C043ED"/>
    <w:rsid w:val="6864524C"/>
    <w:rsid w:val="6C117498"/>
    <w:rsid w:val="6E4678CD"/>
    <w:rsid w:val="72A746B3"/>
    <w:rsid w:val="775C3CBE"/>
    <w:rsid w:val="777C610E"/>
    <w:rsid w:val="7984574E"/>
    <w:rsid w:val="7AF77504"/>
    <w:rsid w:val="7C7562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样式1 标题（方正小标宋简体）"/>
    <w:qFormat/>
    <w:uiPriority w:val="0"/>
    <w:pPr>
      <w:widowControl w:val="0"/>
      <w:spacing w:line="560" w:lineRule="exact"/>
      <w:jc w:val="center"/>
    </w:pPr>
    <w:rPr>
      <w:rFonts w:eastAsia="方正小标宋简体" w:asciiTheme="minorHAnsi" w:hAnsiTheme="minorHAnsi" w:cstheme="minorBidi"/>
      <w:kern w:val="2"/>
      <w:sz w:val="44"/>
      <w:szCs w:val="4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1459</Words>
  <Characters>2135</Characters>
  <Lines>0</Lines>
  <Paragraphs>0</Paragraphs>
  <TotalTime>19</TotalTime>
  <ScaleCrop>false</ScaleCrop>
  <LinksUpToDate>false</LinksUpToDate>
  <CharactersWithSpaces>2213</CharactersWithSpaces>
  <Application>WPS Office_11.8.2.12128_F1E327BC-269C-435d-A152-05C5408002CA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2026-04-16T10:39:00Z</dcterms:created>
  <dc:creator>Administrator</dc:creator>
  <cp:lastModifiedBy>admin1</cp:lastModifiedBy>
  <dcterms:modified xsi:type="dcterms:W3CDTF">2026-05-13T17:18:47Z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2052-11.8.2.12128</vt:lpwstr>
  </property>
  <property fmtid="{D5CDD505-2E9C-101B-9397-08002B2CF9AE}" pid="3" name="KSOTemplateDocerSaveRecord">
    <vt:lpwstr>eyJoZGlkIjoiZDRiYjVjNWI5MzAzZTZmMWUwMWJlOWMwMWQxNmZkMjMiLCJ1c2VySWQiOiIxNDU1NzgxMzYwIn0=</vt:lpwstr>
  </property>
  <property fmtid="{D5CDD505-2E9C-101B-9397-08002B2CF9AE}" pid="4" name="ICV">
    <vt:lpwstr>8030BDA0430F4820BF54B8DFB530F536_12</vt:lpwstr>
  </property>
</Properties>
</file>