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79" w:lineRule="exact"/>
        <w:ind w:firstLine="72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珠海</w:t>
      </w:r>
      <w:r>
        <w:rPr>
          <w:rFonts w:hint="eastAsia" w:ascii="方正小标宋简体" w:hAnsi="方正小标宋简体" w:eastAsia="方正小标宋简体" w:cs="方正小标宋简体"/>
          <w:sz w:val="44"/>
          <w:szCs w:val="44"/>
        </w:rPr>
        <w:t>市市场监督管理局电线电缆</w:t>
      </w:r>
    </w:p>
    <w:p>
      <w:pPr>
        <w:keepNext w:val="0"/>
        <w:keepLines w:val="0"/>
        <w:pageBreakBefore w:val="0"/>
        <w:widowControl w:val="0"/>
        <w:kinsoku/>
        <w:wordWrap/>
        <w:overflowPunct/>
        <w:topLinePunct w:val="0"/>
        <w:autoSpaceDE/>
        <w:autoSpaceDN/>
        <w:bidi w:val="0"/>
        <w:adjustRightInd/>
        <w:spacing w:line="579" w:lineRule="exact"/>
        <w:ind w:firstLine="72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产品质量快速检测实施规范</w:t>
      </w:r>
    </w:p>
    <w:p>
      <w:pPr>
        <w:keepNext w:val="0"/>
        <w:keepLines w:val="0"/>
        <w:pageBreakBefore w:val="0"/>
        <w:widowControl w:val="0"/>
        <w:kinsoku/>
        <w:wordWrap/>
        <w:overflowPunct/>
        <w:topLinePunct w:val="0"/>
        <w:autoSpaceDE/>
        <w:autoSpaceDN/>
        <w:bidi w:val="0"/>
        <w:adjustRightInd/>
        <w:snapToGrid w:val="0"/>
        <w:spacing w:line="579" w:lineRule="exact"/>
        <w:textAlignment w:val="auto"/>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一、适用范围</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本规范适用于</w:t>
      </w:r>
      <w:r>
        <w:rPr>
          <w:rFonts w:hint="eastAsia" w:ascii="仿宋_GB2312" w:hAnsi="仿宋_GB2312" w:cs="仿宋_GB2312"/>
          <w:sz w:val="32"/>
          <w:szCs w:val="32"/>
          <w:lang w:val="en-US" w:eastAsia="zh-CN"/>
        </w:rPr>
        <w:t>珠海</w:t>
      </w:r>
      <w:r>
        <w:rPr>
          <w:rFonts w:hint="eastAsia" w:ascii="仿宋_GB2312" w:hAnsi="仿宋_GB2312" w:eastAsia="仿宋_GB2312" w:cs="仿宋_GB2312"/>
          <w:sz w:val="32"/>
          <w:szCs w:val="32"/>
        </w:rPr>
        <w:t>市生产及流通领域电线电缆产品质量快速检测。产品范围适用于：聚氯乙烯绝缘电线，橡皮绝缘电线，聚烯烃绝缘电线，电力电缆。</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二、抽样方法</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（一）</w:t>
      </w:r>
      <w:r>
        <w:rPr>
          <w:rFonts w:hint="eastAsia" w:ascii="楷体_GB2312" w:hAnsi="黑体" w:eastAsia="楷体_GB2312" w:cs="黑体"/>
          <w:b w:val="0"/>
          <w:bCs w:val="0"/>
          <w:sz w:val="32"/>
          <w:szCs w:val="32"/>
          <w14:ligatures w14:val="none"/>
        </w:rPr>
        <w:t>取样方式</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在生产领域抽样时，在被抽样生产者的待销产品中随机抽取。在流通领域抽样时，在被抽样销售者的待销产品中随机抽取。</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（二）</w:t>
      </w:r>
      <w:r>
        <w:rPr>
          <w:rFonts w:hint="eastAsia" w:ascii="楷体_GB2312" w:hAnsi="黑体" w:eastAsia="楷体_GB2312" w:cs="黑体"/>
          <w:b w:val="0"/>
          <w:bCs w:val="0"/>
          <w:sz w:val="32"/>
          <w:szCs w:val="32"/>
          <w14:ligatures w14:val="none"/>
        </w:rPr>
        <w:t>抽样数量</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每款产品抽取1组样本，每组样品量为1卷。</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（三）</w:t>
      </w:r>
      <w:r>
        <w:rPr>
          <w:rFonts w:hint="eastAsia" w:ascii="楷体_GB2312" w:hAnsi="黑体" w:eastAsia="楷体_GB2312" w:cs="黑体"/>
          <w:b w:val="0"/>
          <w:bCs w:val="0"/>
          <w:sz w:val="32"/>
          <w:szCs w:val="32"/>
          <w14:ligatures w14:val="none"/>
        </w:rPr>
        <w:t>购样情况</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检测不涉及破坏性项目，原则上无需购买样品;涉及可能破坏/破坏性项目的，检测结束后，应向商家购买样品。样品经拆卸后可复位，不影响二次销售的，不属于样品破坏范畴。</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三、检测项目、方法及判定</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（一）</w:t>
      </w:r>
      <w:r>
        <w:rPr>
          <w:rFonts w:hint="eastAsia" w:ascii="楷体_GB2312" w:hAnsi="黑体" w:eastAsia="楷体_GB2312" w:cs="黑体"/>
          <w:b w:val="0"/>
          <w:bCs w:val="0"/>
          <w:sz w:val="32"/>
          <w:szCs w:val="32"/>
          <w14:ligatures w14:val="none"/>
        </w:rPr>
        <w:t>CCC或许可证有效性核验</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对于属于认证范围的型号产品，在产品本体上和标签上应有认证标识，根据生产企业名称在生产所在地的省市场监督管理局网站查询许可证的有效性，在认证认可监督委员会的网站查询CCC认证证书的有效性。</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强制性产品认证管理规定》（原质检总局令第117号）、《市场监管总局关于发布强制性产品认证目录描述与界定表的公告》（2023年第36号）、《中华人民共和国工业产品生产许可证管理条例》、《中华人民共和国工业产品生产许可证管理条例实施办法》。</w:t>
      </w:r>
    </w:p>
    <w:p>
      <w:pPr>
        <w:keepNext w:val="0"/>
        <w:keepLines w:val="0"/>
        <w:pageBreakBefore w:val="0"/>
        <w:widowControl w:val="0"/>
        <w:kinsoku/>
        <w:wordWrap/>
        <w:overflowPunct/>
        <w:topLinePunct w:val="0"/>
        <w:autoSpaceDE/>
        <w:autoSpaceDN/>
        <w:bidi w:val="0"/>
        <w:adjustRightInd/>
        <w:snapToGrid w:val="0"/>
        <w:spacing w:line="579" w:lineRule="exact"/>
        <w:ind w:firstLine="629" w:firstLineChars="196"/>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不符合程度：一般</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（二）</w:t>
      </w:r>
      <w:r>
        <w:rPr>
          <w:rFonts w:hint="eastAsia" w:ascii="楷体_GB2312" w:hAnsi="黑体" w:eastAsia="楷体_GB2312" w:cs="黑体"/>
          <w:b w:val="0"/>
          <w:bCs w:val="0"/>
          <w:sz w:val="32"/>
          <w:szCs w:val="32"/>
          <w14:ligatures w14:val="none"/>
        </w:rPr>
        <w:t>标志</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检测方法：检查样品包装标签及样品本体上的印字内容。</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判定依据：本体：GB/T5023.1-2008第3.1条、JB/T8734.1-2016 5.6条：应具有制造厂名、产品型号和额定电压的连续标志，所有标志应字迹清楚。标签：GB/T5023.1-2008第3.2条、JB/T8734.1-2016 第9条：应有制造厂名、厂址、产品型号、规格、执行标准等内容。</w:t>
      </w:r>
    </w:p>
    <w:p>
      <w:pPr>
        <w:keepNext w:val="0"/>
        <w:keepLines w:val="0"/>
        <w:pageBreakBefore w:val="0"/>
        <w:widowControl w:val="0"/>
        <w:kinsoku/>
        <w:wordWrap/>
        <w:overflowPunct/>
        <w:topLinePunct w:val="0"/>
        <w:autoSpaceDE/>
        <w:autoSpaceDN/>
        <w:bidi w:val="0"/>
        <w:adjustRightInd/>
        <w:snapToGrid w:val="0"/>
        <w:spacing w:line="579" w:lineRule="exact"/>
        <w:ind w:firstLine="629" w:firstLineChars="196"/>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不符合程度：一般</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（三）</w:t>
      </w:r>
      <w:r>
        <w:rPr>
          <w:rFonts w:hint="eastAsia" w:ascii="楷体_GB2312" w:hAnsi="黑体" w:eastAsia="楷体_GB2312" w:cs="黑体"/>
          <w:b w:val="0"/>
          <w:bCs w:val="0"/>
          <w:sz w:val="32"/>
          <w:szCs w:val="32"/>
          <w14:ligatures w14:val="none"/>
        </w:rPr>
        <w:t>导体结构检查</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检测方法：使用千分尺，随机选取一根单丝，在同一截面的垂直2处测量直径，取算数平均数为直径的测量值。</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判定依据：GB/T3956-2008第7章中表1～3或明示的执行标准。</w:t>
      </w:r>
    </w:p>
    <w:p>
      <w:pPr>
        <w:keepNext w:val="0"/>
        <w:keepLines w:val="0"/>
        <w:pageBreakBefore w:val="0"/>
        <w:widowControl w:val="0"/>
        <w:kinsoku/>
        <w:wordWrap/>
        <w:overflowPunct/>
        <w:topLinePunct w:val="0"/>
        <w:autoSpaceDE/>
        <w:autoSpaceDN/>
        <w:bidi w:val="0"/>
        <w:adjustRightInd/>
        <w:snapToGrid w:val="0"/>
        <w:spacing w:line="579" w:lineRule="exact"/>
        <w:ind w:firstLine="629" w:firstLineChars="196"/>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不符合程度：一般</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（四）</w:t>
      </w:r>
      <w:r>
        <w:rPr>
          <w:rFonts w:hint="eastAsia" w:ascii="楷体_GB2312" w:hAnsi="黑体" w:eastAsia="楷体_GB2312" w:cs="黑体"/>
          <w:b w:val="0"/>
          <w:bCs w:val="0"/>
          <w:sz w:val="32"/>
          <w:szCs w:val="32"/>
          <w14:ligatures w14:val="none"/>
        </w:rPr>
        <w:t>导体电阻</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检测方法：截取1.3米左右成品电缆两端去除包覆物，小心拉直，护套线不应剥除护套层进行测量, 多芯线不应拆开测量。小截面样品制样时注意不能损伤割断导体。使用温度计靠近测试样品处测量环境温度。用导体电阻测试仪进行测试，得到导体电阻测试值。</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判定依据：GB/T3956-2008第7章中表1～3或明示的执行标准。</w:t>
      </w:r>
    </w:p>
    <w:p>
      <w:pPr>
        <w:keepNext w:val="0"/>
        <w:keepLines w:val="0"/>
        <w:pageBreakBefore w:val="0"/>
        <w:widowControl w:val="0"/>
        <w:kinsoku/>
        <w:wordWrap/>
        <w:overflowPunct/>
        <w:topLinePunct w:val="0"/>
        <w:autoSpaceDE/>
        <w:autoSpaceDN/>
        <w:bidi w:val="0"/>
        <w:adjustRightInd/>
        <w:snapToGrid w:val="0"/>
        <w:spacing w:line="579" w:lineRule="exact"/>
        <w:ind w:firstLine="629" w:firstLineChars="196"/>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不符合程度：严重</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ascii="仿宋_GB2312" w:hAnsi="仿宋_GB2312" w:eastAsia="仿宋_GB2312" w:cs="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Calibri Light">
    <w:altName w:val="Arial"/>
    <w:panose1 w:val="020F0302020204030204"/>
    <w:charset w:val="00"/>
    <w:family w:val="auto"/>
    <w:pitch w:val="default"/>
    <w:sig w:usb0="00000000" w:usb1="00000000" w:usb2="00000009" w:usb3="00000000" w:csb0="200001FF"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YWI4MWMxMTZkOWJmYzYxMmZlZGIwNzM1NTVmYjI0N2YifQ=="/>
  </w:docVars>
  <w:rsids>
    <w:rsidRoot w:val="739A20DB"/>
    <w:rsid w:val="00011576"/>
    <w:rsid w:val="00024B85"/>
    <w:rsid w:val="0002634E"/>
    <w:rsid w:val="00037DD0"/>
    <w:rsid w:val="00047B4B"/>
    <w:rsid w:val="00075AA0"/>
    <w:rsid w:val="0009540E"/>
    <w:rsid w:val="000E5A07"/>
    <w:rsid w:val="0010218A"/>
    <w:rsid w:val="001242AC"/>
    <w:rsid w:val="001B5184"/>
    <w:rsid w:val="0020017D"/>
    <w:rsid w:val="00224A54"/>
    <w:rsid w:val="00232EBB"/>
    <w:rsid w:val="00277A21"/>
    <w:rsid w:val="00293BE2"/>
    <w:rsid w:val="002E7B17"/>
    <w:rsid w:val="00360307"/>
    <w:rsid w:val="00397BFE"/>
    <w:rsid w:val="003A37C0"/>
    <w:rsid w:val="003A3A19"/>
    <w:rsid w:val="003A4E1D"/>
    <w:rsid w:val="004160DE"/>
    <w:rsid w:val="004C11BE"/>
    <w:rsid w:val="004D2CBE"/>
    <w:rsid w:val="004D3F5C"/>
    <w:rsid w:val="004D40D3"/>
    <w:rsid w:val="004F09C7"/>
    <w:rsid w:val="004F5089"/>
    <w:rsid w:val="0050196A"/>
    <w:rsid w:val="00516BCF"/>
    <w:rsid w:val="00535C00"/>
    <w:rsid w:val="005B6717"/>
    <w:rsid w:val="005E3C76"/>
    <w:rsid w:val="0061253D"/>
    <w:rsid w:val="006353E4"/>
    <w:rsid w:val="006940F5"/>
    <w:rsid w:val="006A332F"/>
    <w:rsid w:val="006D1E93"/>
    <w:rsid w:val="007134EA"/>
    <w:rsid w:val="00752F1C"/>
    <w:rsid w:val="007D43DA"/>
    <w:rsid w:val="007E453C"/>
    <w:rsid w:val="00805270"/>
    <w:rsid w:val="00816AC5"/>
    <w:rsid w:val="00834A17"/>
    <w:rsid w:val="00844B0E"/>
    <w:rsid w:val="008B7C29"/>
    <w:rsid w:val="00933EC4"/>
    <w:rsid w:val="00940937"/>
    <w:rsid w:val="00A26C6E"/>
    <w:rsid w:val="00A30CE2"/>
    <w:rsid w:val="00A800BD"/>
    <w:rsid w:val="00AC7069"/>
    <w:rsid w:val="00AD50D6"/>
    <w:rsid w:val="00B05201"/>
    <w:rsid w:val="00B12FB9"/>
    <w:rsid w:val="00B32349"/>
    <w:rsid w:val="00B32DF3"/>
    <w:rsid w:val="00BA7059"/>
    <w:rsid w:val="00BC0CFF"/>
    <w:rsid w:val="00BC22C3"/>
    <w:rsid w:val="00C03DA3"/>
    <w:rsid w:val="00C7378B"/>
    <w:rsid w:val="00CF0FF6"/>
    <w:rsid w:val="00CF5935"/>
    <w:rsid w:val="00D104FE"/>
    <w:rsid w:val="00D16542"/>
    <w:rsid w:val="00DB2E1B"/>
    <w:rsid w:val="00DB47D6"/>
    <w:rsid w:val="00DF6954"/>
    <w:rsid w:val="00E10D56"/>
    <w:rsid w:val="00E663C0"/>
    <w:rsid w:val="00E9618F"/>
    <w:rsid w:val="00ED0AF9"/>
    <w:rsid w:val="00EF3E46"/>
    <w:rsid w:val="00F6157F"/>
    <w:rsid w:val="00F64DF9"/>
    <w:rsid w:val="00F71226"/>
    <w:rsid w:val="00F812EC"/>
    <w:rsid w:val="00F937E9"/>
    <w:rsid w:val="00FA6858"/>
    <w:rsid w:val="00FE1931"/>
    <w:rsid w:val="00FE27BE"/>
    <w:rsid w:val="00FE292E"/>
    <w:rsid w:val="0B1A5E45"/>
    <w:rsid w:val="148B00E0"/>
    <w:rsid w:val="186A369F"/>
    <w:rsid w:val="1D325E88"/>
    <w:rsid w:val="1E337E56"/>
    <w:rsid w:val="1EAB3291"/>
    <w:rsid w:val="288A4ACA"/>
    <w:rsid w:val="35076ECF"/>
    <w:rsid w:val="39792020"/>
    <w:rsid w:val="3AAFECC1"/>
    <w:rsid w:val="4F441CA6"/>
    <w:rsid w:val="604E4CF5"/>
    <w:rsid w:val="6AD14FDE"/>
    <w:rsid w:val="6B5C6CB8"/>
    <w:rsid w:val="729FCB7C"/>
    <w:rsid w:val="739A20DB"/>
    <w:rsid w:val="78646616"/>
    <w:rsid w:val="AF15F6C5"/>
    <w:rsid w:val="C76FCB95"/>
    <w:rsid w:val="CDBFC15D"/>
    <w:rsid w:val="D5FF716D"/>
    <w:rsid w:val="EAFEF9D7"/>
    <w:rsid w:val="F77F42FB"/>
    <w:rsid w:val="F7FF3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3">
    <w:name w:val="annotation text"/>
    <w:basedOn w:val="1"/>
    <w:semiHidden/>
    <w:unhideWhenUsed/>
    <w:qFormat/>
    <w:uiPriority w:val="0"/>
    <w:pPr>
      <w:jc w:val="left"/>
    </w:pPr>
  </w:style>
  <w:style w:type="paragraph" w:styleId="4">
    <w:name w:val="Body Text"/>
    <w:basedOn w:val="1"/>
    <w:next w:val="5"/>
    <w:qFormat/>
    <w:uiPriority w:val="0"/>
    <w:rPr>
      <w:sz w:val="28"/>
    </w:rPr>
  </w:style>
  <w:style w:type="paragraph" w:styleId="5">
    <w:name w:val="Body Text First Indent"/>
    <w:basedOn w:val="4"/>
    <w:qFormat/>
    <w:uiPriority w:val="0"/>
    <w:pPr>
      <w:ind w:firstLine="420" w:firstLineChars="100"/>
    </w:pPr>
  </w:style>
  <w:style w:type="paragraph" w:styleId="6">
    <w:name w:val="Plain Text"/>
    <w:basedOn w:val="1"/>
    <w:qFormat/>
    <w:uiPriority w:val="0"/>
    <w:rPr>
      <w:rFonts w:ascii="宋体" w:hAnsi="Courier New" w:cs="宋体"/>
      <w:sz w:val="21"/>
      <w:szCs w:val="21"/>
    </w:rPr>
  </w:style>
  <w:style w:type="paragraph" w:styleId="7">
    <w:name w:val="Balloon Text"/>
    <w:basedOn w:val="1"/>
    <w:link w:val="18"/>
    <w:qFormat/>
    <w:uiPriority w:val="0"/>
    <w:rPr>
      <w:sz w:val="18"/>
      <w:szCs w:val="18"/>
    </w:rPr>
  </w:style>
  <w:style w:type="paragraph" w:styleId="8">
    <w:name w:val="footer"/>
    <w:basedOn w:val="1"/>
    <w:link w:val="17"/>
    <w:qFormat/>
    <w:uiPriority w:val="0"/>
    <w:pPr>
      <w:tabs>
        <w:tab w:val="center" w:pos="4153"/>
        <w:tab w:val="right" w:pos="8306"/>
      </w:tabs>
      <w:snapToGrid w:val="0"/>
      <w:jc w:val="left"/>
    </w:pPr>
    <w:rPr>
      <w:sz w:val="18"/>
      <w:szCs w:val="18"/>
    </w:rPr>
  </w:style>
  <w:style w:type="paragraph" w:styleId="9">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3">
    <w:name w:val="annotation reference"/>
    <w:basedOn w:val="12"/>
    <w:semiHidden/>
    <w:unhideWhenUsed/>
    <w:qFormat/>
    <w:uiPriority w:val="0"/>
    <w:rPr>
      <w:sz w:val="21"/>
      <w:szCs w:val="21"/>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paragraph" w:customStyle="1" w:styleId="15">
    <w:name w:val="目次、标准名称标题"/>
    <w:basedOn w:val="1"/>
    <w:next w:val="14"/>
    <w:qFormat/>
    <w:uiPriority w:val="0"/>
    <w:pPr>
      <w:keepNext/>
      <w:pageBreakBefore/>
      <w:widowControl/>
      <w:shd w:val="clear" w:color="FFFFFF" w:fill="FFFFFF"/>
      <w:spacing w:before="640" w:after="560" w:line="460" w:lineRule="exact"/>
      <w:jc w:val="center"/>
      <w:outlineLvl w:val="0"/>
    </w:pPr>
    <w:rPr>
      <w:rFonts w:ascii="黑体" w:eastAsia="黑体"/>
      <w:kern w:val="0"/>
      <w:sz w:val="30"/>
      <w:szCs w:val="20"/>
    </w:rPr>
  </w:style>
  <w:style w:type="character" w:customStyle="1" w:styleId="16">
    <w:name w:val="页眉 字符"/>
    <w:basedOn w:val="12"/>
    <w:link w:val="9"/>
    <w:qFormat/>
    <w:uiPriority w:val="0"/>
    <w:rPr>
      <w:rFonts w:ascii="Times New Roman" w:hAnsi="Times New Roman" w:eastAsia="仿宋_GB2312" w:cs="Times New Roman"/>
      <w:kern w:val="2"/>
      <w:sz w:val="18"/>
      <w:szCs w:val="18"/>
    </w:rPr>
  </w:style>
  <w:style w:type="character" w:customStyle="1" w:styleId="17">
    <w:name w:val="页脚 字符"/>
    <w:basedOn w:val="12"/>
    <w:link w:val="8"/>
    <w:qFormat/>
    <w:uiPriority w:val="0"/>
    <w:rPr>
      <w:rFonts w:ascii="Times New Roman" w:hAnsi="Times New Roman" w:eastAsia="仿宋_GB2312" w:cs="Times New Roman"/>
      <w:kern w:val="2"/>
      <w:sz w:val="18"/>
      <w:szCs w:val="18"/>
    </w:rPr>
  </w:style>
  <w:style w:type="character" w:customStyle="1" w:styleId="18">
    <w:name w:val="批注框文本 字符"/>
    <w:basedOn w:val="12"/>
    <w:link w:val="7"/>
    <w:qFormat/>
    <w:uiPriority w:val="0"/>
    <w:rPr>
      <w:rFonts w:ascii="Times New Roman" w:hAnsi="Times New Roman" w:eastAsia="仿宋_GB2312" w:cs="Times New Roman"/>
      <w:kern w:val="2"/>
      <w:sz w:val="18"/>
      <w:szCs w:val="18"/>
    </w:rPr>
  </w:style>
  <w:style w:type="paragraph" w:customStyle="1" w:styleId="19">
    <w:name w:val="公文"/>
    <w:basedOn w:val="1"/>
    <w:qFormat/>
    <w:uiPriority w:val="0"/>
    <w:pPr>
      <w:widowControl/>
      <w:adjustRightInd w:val="0"/>
      <w:snapToGrid w:val="0"/>
      <w:spacing w:beforeLines="25" w:afterLines="35"/>
      <w:ind w:firstLine="200" w:firstLineChars="200"/>
      <w:jc w:val="left"/>
    </w:pPr>
    <w:rPr>
      <w:rFonts w:ascii="仿宋_GB2312"/>
      <w:bCs/>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Chinese ORG</Company>
  <Pages>3</Pages>
  <Words>933</Words>
  <Characters>1039</Characters>
  <Lines>7</Lines>
  <Paragraphs>2</Paragraphs>
  <TotalTime>10</TotalTime>
  <ScaleCrop>false</ScaleCrop>
  <LinksUpToDate>false</LinksUpToDate>
  <CharactersWithSpaces>1042</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2023-05-19T17:48:00Z</dcterms:created>
  <dc:creator>debora</dc:creator>
  <cp:lastModifiedBy>admin1</cp:lastModifiedBy>
  <dcterms:modified xsi:type="dcterms:W3CDTF">2026-05-18T11:39:46Z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C48ED4AA9CD94888AA0E8350DF31B1B6</vt:lpwstr>
  </property>
  <property fmtid="{D5CDD505-2E9C-101B-9397-08002B2CF9AE}" pid="4" name="KSOTemplateDocerSaveRecord">
    <vt:lpwstr>eyJoZGlkIjoiZDRiYjVjNWI5MzAzZTZmMWUwMWJlOWMwMWQxNmZkMjMiLCJ1c2VySWQiOiIxNDU1NzgxMzYwIn0=</vt:lpwstr>
  </property>
</Properties>
</file>