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eastAsia="方正小标宋简体"/>
          <w:color w:val="000000"/>
          <w:szCs w:val="32"/>
        </w:rPr>
      </w:pPr>
      <w:r>
        <w:rPr>
          <w:rFonts w:hint="eastAsia" w:eastAsia="方正小标宋简体"/>
          <w:color w:val="000000"/>
          <w:sz w:val="36"/>
          <w:szCs w:val="36"/>
        </w:rPr>
        <w:t>打印机产品质量监督抽查实施细则</w:t>
      </w:r>
    </w:p>
    <w:p>
      <w:pPr>
        <w:spacing w:line="480" w:lineRule="exact"/>
        <w:ind w:firstLine="640" w:firstLineChars="200"/>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（2026版）</w:t>
      </w: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每批次抽取样品4台，其中2台作为检验样品，2台作为备用样品。</w:t>
      </w: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二、检验依据</w:t>
      </w:r>
    </w:p>
    <w:tbl>
      <w:tblPr>
        <w:tblStyle w:val="4"/>
        <w:tblW w:w="49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序号</w:t>
            </w:r>
          </w:p>
        </w:tc>
        <w:tc>
          <w:tcPr>
            <w:tcW w:w="2159" w:type="pct"/>
            <w:vAlign w:val="center"/>
          </w:tcPr>
          <w:p>
            <w:pPr>
              <w:snapToGrid w:val="0"/>
              <w:jc w:val="center"/>
              <w:rPr>
                <w:rFonts w:ascii="仿宋" w:hAnsi="仿宋" w:eastAsia="仿宋"/>
                <w:color w:val="000000"/>
                <w:sz w:val="24"/>
              </w:rPr>
            </w:pPr>
            <w:r>
              <w:rPr>
                <w:rFonts w:ascii="仿宋" w:hAnsi="仿宋" w:eastAsia="仿宋"/>
                <w:color w:val="000000"/>
                <w:sz w:val="24"/>
              </w:rPr>
              <w:t>检验项目</w:t>
            </w:r>
          </w:p>
        </w:tc>
        <w:tc>
          <w:tcPr>
            <w:tcW w:w="2389" w:type="pct"/>
            <w:vAlign w:val="center"/>
          </w:tcPr>
          <w:p>
            <w:pPr>
              <w:snapToGrid w:val="0"/>
              <w:jc w:val="center"/>
              <w:rPr>
                <w:rFonts w:ascii="仿宋" w:hAnsi="仿宋" w:eastAsia="仿宋"/>
                <w:color w:val="000000"/>
                <w:sz w:val="24"/>
              </w:rPr>
            </w:pPr>
            <w:r>
              <w:rPr>
                <w:rFonts w:ascii="仿宋" w:hAnsi="仿宋" w:eastAsia="仿宋"/>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1</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设计</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2</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外观及结构</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3</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打印特性</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4</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印品质量</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5</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接口</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6</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告警</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7</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自检</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ascii="仿宋" w:hAnsi="仿宋" w:eastAsia="仿宋"/>
                <w:color w:val="000000"/>
                <w:sz w:val="24"/>
              </w:rPr>
              <w:t>8</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电源适应性</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9</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噪声</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10</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能效</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17540-2017条款4.10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11</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电能量源的分级和限值</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12</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电能量源的防护</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13</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电气间隙</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14</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爬电距离</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15</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作为附加安全防护一部分的内部导线的绝缘</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16</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抗电强度试验</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17</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断开连接器后电容器的放电</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18</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保护连接系统的电阻</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19</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预期的接触电压、接触电流和保护导体电流</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20</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电源端子骚扰电压</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21</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电信端口传导共模骚扰电压</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22</w:t>
            </w:r>
          </w:p>
        </w:tc>
        <w:tc>
          <w:tcPr>
            <w:tcW w:w="2159" w:type="pct"/>
            <w:vAlign w:val="center"/>
          </w:tcPr>
          <w:p>
            <w:pPr>
              <w:widowControl/>
              <w:snapToGrid w:val="0"/>
              <w:jc w:val="center"/>
              <w:rPr>
                <w:rFonts w:ascii="仿宋" w:hAnsi="仿宋" w:eastAsia="仿宋"/>
                <w:color w:val="000000"/>
                <w:sz w:val="24"/>
              </w:rPr>
            </w:pPr>
            <w:r>
              <w:rPr>
                <w:rFonts w:hint="eastAsia" w:ascii="仿宋" w:hAnsi="仿宋" w:eastAsia="仿宋"/>
                <w:color w:val="000000"/>
                <w:sz w:val="24"/>
              </w:rPr>
              <w:t>辐射骚扰（1GHz以下）</w:t>
            </w:r>
          </w:p>
        </w:tc>
        <w:tc>
          <w:tcPr>
            <w:tcW w:w="2389"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52" w:type="pct"/>
            <w:vAlign w:val="center"/>
          </w:tcPr>
          <w:p>
            <w:pPr>
              <w:snapToGrid w:val="0"/>
              <w:jc w:val="center"/>
              <w:rPr>
                <w:rFonts w:ascii="仿宋" w:hAnsi="仿宋" w:eastAsia="仿宋"/>
                <w:color w:val="000000"/>
                <w:sz w:val="24"/>
              </w:rPr>
            </w:pPr>
            <w:r>
              <w:rPr>
                <w:rFonts w:hint="eastAsia" w:ascii="仿宋" w:hAnsi="仿宋" w:eastAsia="仿宋"/>
                <w:color w:val="000000"/>
                <w:sz w:val="24"/>
              </w:rPr>
              <w:t>23</w:t>
            </w:r>
          </w:p>
        </w:tc>
        <w:tc>
          <w:tcPr>
            <w:tcW w:w="2159" w:type="pct"/>
            <w:vAlign w:val="center"/>
          </w:tcPr>
          <w:p>
            <w:pPr>
              <w:widowControl/>
              <w:snapToGrid w:val="0"/>
              <w:jc w:val="center"/>
              <w:rPr>
                <w:rFonts w:ascii="仿宋" w:hAnsi="仿宋" w:eastAsia="仿宋"/>
                <w:color w:val="000000"/>
                <w:sz w:val="24"/>
              </w:rPr>
            </w:pPr>
            <w:r>
              <w:rPr>
                <w:rFonts w:ascii="仿宋" w:hAnsi="仿宋" w:eastAsia="仿宋"/>
                <w:color w:val="000000"/>
                <w:sz w:val="24"/>
              </w:rPr>
              <w:t>谐波电流</w:t>
            </w:r>
          </w:p>
        </w:tc>
        <w:tc>
          <w:tcPr>
            <w:tcW w:w="2389" w:type="pct"/>
            <w:vAlign w:val="center"/>
          </w:tcPr>
          <w:p>
            <w:pPr>
              <w:widowControl/>
              <w:snapToGrid w:val="0"/>
              <w:jc w:val="center"/>
              <w:rPr>
                <w:rFonts w:ascii="仿宋" w:hAnsi="仿宋" w:eastAsia="仿宋"/>
                <w:color w:val="000000"/>
                <w:sz w:val="24"/>
              </w:rPr>
            </w:pPr>
            <w:r>
              <w:rPr>
                <w:rFonts w:ascii="仿宋" w:hAnsi="仿宋" w:eastAsia="仿宋"/>
                <w:color w:val="000000"/>
                <w:sz w:val="24"/>
              </w:rPr>
              <w:t>GB 17625.1-2022</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 xml:space="preserve">注： </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检验项目1～10只适用于台式激光打印机。</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bookmarkStart w:id="0" w:name="_GoBack"/>
      <w:bookmarkEnd w:id="0"/>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1.强制性标准: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4943.1-2022 《音视频、信息技术和通信技术设备 第1部分：安全要求》</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17625.1-2022 电磁兼容 限值  第1部分：谐波电流发射限值（设备每相输入电流≤16A）</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2.推荐性标准: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9254.1-2021《信息技术设备、多媒体设备和接收机 电磁兼容 第1部分：发射要求》</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2109"/>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17E67"/>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0EDA"/>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1BAF"/>
    <w:rsid w:val="004B4015"/>
    <w:rsid w:val="004B413A"/>
    <w:rsid w:val="004B77AF"/>
    <w:rsid w:val="004C2912"/>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1E87"/>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66D3"/>
    <w:rsid w:val="00AA3349"/>
    <w:rsid w:val="00AA3658"/>
    <w:rsid w:val="00AB100C"/>
    <w:rsid w:val="00AB3B0B"/>
    <w:rsid w:val="00AB5E64"/>
    <w:rsid w:val="00AB7747"/>
    <w:rsid w:val="00AC5A64"/>
    <w:rsid w:val="00AC68FE"/>
    <w:rsid w:val="00AE0640"/>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31D2"/>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2913"/>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6FFEF889"/>
    <w:rsid w:val="7DA4E309"/>
    <w:rsid w:val="B3BB070E"/>
    <w:rsid w:val="BCD77056"/>
    <w:rsid w:val="F2C7EDBE"/>
    <w:rsid w:val="FBDFF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218</Words>
  <Characters>1243</Characters>
  <Lines>10</Lines>
  <Paragraphs>2</Paragraphs>
  <TotalTime>3</TotalTime>
  <ScaleCrop>false</ScaleCrop>
  <LinksUpToDate>false</LinksUpToDate>
  <CharactersWithSpaces>1459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2024-06-19T03:13:00Z</dcterms:created>
  <dc:creator>微软用户</dc:creator>
  <cp:lastModifiedBy>admin1</cp:lastModifiedBy>
  <dcterms:modified xsi:type="dcterms:W3CDTF">2026-05-18T14:05:27Z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