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小气瓶燃具用气瓶</w:t>
      </w:r>
      <w:r>
        <w:rPr>
          <w:rFonts w:hint="eastAsia" w:ascii="方正小标宋简体" w:hAnsi="方正小标宋简体" w:eastAsia="方正小标宋简体" w:cs="方正小标宋简体"/>
          <w:sz w:val="36"/>
          <w:szCs w:val="36"/>
        </w:rPr>
        <w:t>产品质量监督抽查实施细则</w:t>
      </w:r>
    </w:p>
    <w:p>
      <w:pPr>
        <w:bidi w:val="0"/>
        <w:jc w:val="center"/>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黑体" w:cs="Times New Roman"/>
          <w:color w:val="auto"/>
          <w:sz w:val="32"/>
          <w:szCs w:val="32"/>
          <w:highlight w:val="none"/>
          <w:lang w:val="en-US"/>
        </w:rPr>
      </w:pPr>
      <w:r>
        <w:rPr>
          <w:rFonts w:hint="eastAsia" w:eastAsia="黑体" w:cs="Times New Roman"/>
          <w:color w:val="auto"/>
          <w:kern w:val="2"/>
          <w:sz w:val="32"/>
          <w:szCs w:val="32"/>
          <w:highlight w:val="none"/>
          <w:lang w:val="en-US" w:eastAsia="zh-CN" w:bidi="ar"/>
        </w:rPr>
        <w:t>一、</w:t>
      </w:r>
      <w:r>
        <w:rPr>
          <w:rFonts w:hint="default" w:ascii="Times New Roman" w:hAnsi="Times New Roman" w:eastAsia="黑体" w:cs="Times New Roman"/>
          <w:color w:val="auto"/>
          <w:kern w:val="2"/>
          <w:sz w:val="32"/>
          <w:szCs w:val="32"/>
          <w:highlight w:val="none"/>
          <w:lang w:val="en-US" w:eastAsia="zh-CN" w:bidi="ar"/>
        </w:rPr>
        <w:t>抽样方法</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16" w:firstLineChars="200"/>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spacing w:val="-6"/>
          <w:kern w:val="2"/>
          <w:sz w:val="32"/>
          <w:szCs w:val="32"/>
          <w:highlight w:val="none"/>
          <w:lang w:val="en-US" w:eastAsia="zh-CN" w:bidi="ar"/>
        </w:rPr>
        <w:t>以随机抽样的方式在被抽样生产者、销售者的待销产品中抽</w:t>
      </w:r>
      <w:r>
        <w:rPr>
          <w:rFonts w:hint="default" w:ascii="Times New Roman" w:hAnsi="Times New Roman" w:eastAsia="仿宋_GB2312" w:cs="Times New Roman"/>
          <w:color w:val="auto"/>
          <w:kern w:val="2"/>
          <w:sz w:val="32"/>
          <w:szCs w:val="32"/>
          <w:highlight w:val="none"/>
          <w:lang w:val="en-US" w:eastAsia="zh-CN" w:bidi="ar"/>
        </w:rPr>
        <w:t>取。</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随机数一般可使用随机数表等方法产生。</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kern w:val="2"/>
          <w:sz w:val="32"/>
          <w:szCs w:val="32"/>
          <w:highlight w:val="none"/>
          <w:lang w:val="en-US" w:eastAsia="zh-CN" w:bidi="ar"/>
        </w:rPr>
        <w:t>每批次产品抽取2组样本，第1组用于检验，第2组用</w:t>
      </w:r>
      <w:bookmarkStart w:id="0" w:name="_GoBack"/>
      <w:bookmarkEnd w:id="0"/>
      <w:r>
        <w:rPr>
          <w:rFonts w:hint="default" w:ascii="Times New Roman" w:hAnsi="Times New Roman" w:eastAsia="仿宋_GB2312" w:cs="Times New Roman"/>
          <w:color w:val="auto"/>
          <w:kern w:val="2"/>
          <w:sz w:val="32"/>
          <w:szCs w:val="32"/>
          <w:highlight w:val="none"/>
          <w:lang w:val="en-US" w:eastAsia="zh-CN" w:bidi="ar"/>
        </w:rPr>
        <w:t>于备样。具体抽样数量和方法如下：</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3559"/>
        <w:gridCol w:w="2359"/>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0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b/>
                <w:bCs/>
                <w:color w:val="auto"/>
                <w:sz w:val="28"/>
                <w:szCs w:val="28"/>
                <w:highlight w:val="none"/>
                <w:lang w:val="en-US"/>
              </w:rPr>
            </w:pPr>
            <w:r>
              <w:rPr>
                <w:rFonts w:hint="default" w:ascii="Times New Roman" w:hAnsi="Times New Roman" w:eastAsia="仿宋_GB2312" w:cs="Times New Roman"/>
                <w:b/>
                <w:bCs/>
                <w:color w:val="auto"/>
                <w:kern w:val="2"/>
                <w:sz w:val="28"/>
                <w:szCs w:val="28"/>
                <w:highlight w:val="none"/>
                <w:lang w:val="en-US" w:eastAsia="zh-CN" w:bidi="ar"/>
              </w:rPr>
              <w:t>序号</w:t>
            </w:r>
          </w:p>
        </w:tc>
        <w:tc>
          <w:tcPr>
            <w:tcW w:w="35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b/>
                <w:bCs/>
                <w:color w:val="auto"/>
                <w:sz w:val="28"/>
                <w:szCs w:val="28"/>
                <w:highlight w:val="none"/>
                <w:lang w:val="en-US"/>
              </w:rPr>
            </w:pPr>
            <w:r>
              <w:rPr>
                <w:rFonts w:hint="default" w:ascii="Times New Roman" w:hAnsi="Times New Roman" w:eastAsia="仿宋_GB2312" w:cs="Times New Roman"/>
                <w:b/>
                <w:bCs/>
                <w:color w:val="auto"/>
                <w:kern w:val="2"/>
                <w:sz w:val="28"/>
                <w:szCs w:val="28"/>
                <w:highlight w:val="none"/>
                <w:lang w:val="en-US" w:eastAsia="zh-CN" w:bidi="ar"/>
              </w:rPr>
              <w:t>产品名称</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b/>
                <w:bCs/>
                <w:color w:val="auto"/>
                <w:sz w:val="28"/>
                <w:szCs w:val="28"/>
                <w:highlight w:val="none"/>
                <w:lang w:val="en-US"/>
              </w:rPr>
            </w:pPr>
            <w:r>
              <w:rPr>
                <w:rFonts w:hint="default" w:ascii="Times New Roman" w:hAnsi="Times New Roman" w:eastAsia="仿宋_GB2312" w:cs="Times New Roman"/>
                <w:b/>
                <w:bCs/>
                <w:color w:val="auto"/>
                <w:kern w:val="2"/>
                <w:sz w:val="28"/>
                <w:szCs w:val="28"/>
                <w:highlight w:val="none"/>
                <w:lang w:val="en-US" w:eastAsia="zh-CN" w:bidi="ar"/>
              </w:rPr>
              <w:t>第1组数量</w:t>
            </w:r>
          </w:p>
        </w:tc>
        <w:tc>
          <w:tcPr>
            <w:tcW w:w="21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b/>
                <w:bCs/>
                <w:color w:val="auto"/>
                <w:sz w:val="28"/>
                <w:szCs w:val="28"/>
                <w:highlight w:val="none"/>
                <w:lang w:val="en-US"/>
              </w:rPr>
            </w:pPr>
            <w:r>
              <w:rPr>
                <w:rFonts w:hint="default" w:ascii="Times New Roman" w:hAnsi="Times New Roman" w:eastAsia="仿宋_GB2312" w:cs="Times New Roman"/>
                <w:b/>
                <w:bCs/>
                <w:color w:val="auto"/>
                <w:kern w:val="2"/>
                <w:sz w:val="28"/>
                <w:szCs w:val="28"/>
                <w:highlight w:val="none"/>
                <w:lang w:val="en-US" w:eastAsia="zh-CN" w:bidi="ar"/>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color w:val="auto"/>
                <w:sz w:val="28"/>
                <w:szCs w:val="28"/>
                <w:highlight w:val="none"/>
                <w:lang w:val="en-US"/>
              </w:rPr>
            </w:pPr>
            <w:r>
              <w:rPr>
                <w:rFonts w:hint="default" w:ascii="Times New Roman" w:hAnsi="Times New Roman" w:eastAsia="仿宋_GB2312" w:cs="Times New Roman"/>
                <w:color w:val="auto"/>
                <w:kern w:val="2"/>
                <w:sz w:val="28"/>
                <w:szCs w:val="28"/>
                <w:highlight w:val="none"/>
                <w:lang w:val="en-US" w:eastAsia="zh-CN" w:bidi="ar"/>
              </w:rPr>
              <w:t>1</w:t>
            </w:r>
          </w:p>
        </w:tc>
        <w:tc>
          <w:tcPr>
            <w:tcW w:w="35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color w:val="auto"/>
                <w:sz w:val="28"/>
                <w:szCs w:val="28"/>
                <w:highlight w:val="none"/>
                <w:lang w:val="en-US"/>
              </w:rPr>
            </w:pPr>
            <w:r>
              <w:rPr>
                <w:rFonts w:hint="default" w:ascii="Times New Roman" w:hAnsi="Times New Roman" w:eastAsia="仿宋_GB2312" w:cs="Times New Roman"/>
                <w:color w:val="auto"/>
                <w:kern w:val="2"/>
                <w:sz w:val="28"/>
                <w:szCs w:val="28"/>
                <w:highlight w:val="none"/>
                <w:lang w:val="en-US" w:eastAsia="zh-CN" w:bidi="ar"/>
              </w:rPr>
              <w:t>小气瓶燃具用气瓶</w:t>
            </w:r>
          </w:p>
        </w:tc>
        <w:tc>
          <w:tcPr>
            <w:tcW w:w="23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color w:val="auto"/>
                <w:sz w:val="28"/>
                <w:szCs w:val="28"/>
                <w:highlight w:val="none"/>
                <w:lang w:val="en-US"/>
              </w:rPr>
            </w:pPr>
            <w:r>
              <w:rPr>
                <w:rFonts w:hint="default" w:ascii="Times New Roman" w:hAnsi="Times New Roman" w:eastAsia="仿宋_GB2312" w:cs="Times New Roman"/>
                <w:color w:val="auto"/>
                <w:kern w:val="2"/>
                <w:sz w:val="28"/>
                <w:szCs w:val="28"/>
                <w:highlight w:val="none"/>
                <w:lang w:val="en-US" w:eastAsia="zh-CN" w:bidi="ar"/>
              </w:rPr>
              <w:t>1瓶</w:t>
            </w:r>
          </w:p>
        </w:tc>
        <w:tc>
          <w:tcPr>
            <w:tcW w:w="21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color w:val="auto"/>
                <w:sz w:val="28"/>
                <w:szCs w:val="28"/>
                <w:highlight w:val="none"/>
                <w:lang w:val="en-US"/>
              </w:rPr>
            </w:pPr>
            <w:r>
              <w:rPr>
                <w:rFonts w:hint="default" w:ascii="Times New Roman" w:hAnsi="Times New Roman" w:eastAsia="仿宋_GB2312" w:cs="Times New Roman"/>
                <w:color w:val="auto"/>
                <w:kern w:val="2"/>
                <w:sz w:val="28"/>
                <w:szCs w:val="28"/>
                <w:highlight w:val="none"/>
                <w:lang w:val="en-US" w:eastAsia="zh-CN" w:bidi="ar"/>
              </w:rPr>
              <w:t>1瓶</w:t>
            </w:r>
          </w:p>
        </w:tc>
      </w:tr>
    </w:tbl>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黑体" w:cs="Times New Roman"/>
          <w:color w:val="auto"/>
          <w:kern w:val="2"/>
          <w:sz w:val="32"/>
          <w:szCs w:val="32"/>
          <w:highlight w:val="none"/>
          <w:lang w:val="en-US" w:eastAsia="zh-CN" w:bidi="ar"/>
        </w:rPr>
      </w:pPr>
      <w:r>
        <w:rPr>
          <w:rFonts w:hint="eastAsia" w:eastAsia="黑体" w:cs="Times New Roman"/>
          <w:color w:val="auto"/>
          <w:kern w:val="2"/>
          <w:sz w:val="32"/>
          <w:szCs w:val="32"/>
          <w:highlight w:val="none"/>
          <w:lang w:val="en-US" w:eastAsia="zh-CN" w:bidi="ar"/>
        </w:rPr>
        <w:t>二、</w:t>
      </w:r>
      <w:r>
        <w:rPr>
          <w:rFonts w:hint="default" w:ascii="Times New Roman" w:hAnsi="Times New Roman" w:eastAsia="黑体" w:cs="Times New Roman"/>
          <w:color w:val="auto"/>
          <w:kern w:val="2"/>
          <w:sz w:val="32"/>
          <w:szCs w:val="32"/>
          <w:highlight w:val="none"/>
          <w:lang w:val="en-US" w:eastAsia="zh-CN" w:bidi="ar"/>
        </w:rPr>
        <w:t>检验依据</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 xml:space="preserve">表1 </w:t>
      </w:r>
      <w:r>
        <w:rPr>
          <w:rFonts w:hint="default" w:ascii="Times New Roman" w:hAnsi="Times New Roman" w:eastAsia="仿宋_GB2312" w:cs="Times New Roman"/>
          <w:bCs/>
          <w:color w:val="auto"/>
          <w:sz w:val="32"/>
          <w:szCs w:val="32"/>
          <w:highlight w:val="none"/>
          <w:lang w:val="en-US" w:eastAsia="zh-CN"/>
        </w:rPr>
        <w:t xml:space="preserve"> </w:t>
      </w:r>
      <w:r>
        <w:rPr>
          <w:rFonts w:hint="default" w:ascii="Times New Roman" w:hAnsi="Times New Roman" w:eastAsia="仿宋_GB2312" w:cs="Times New Roman"/>
          <w:bCs/>
          <w:color w:val="auto"/>
          <w:sz w:val="32"/>
          <w:szCs w:val="32"/>
          <w:highlight w:val="none"/>
          <w:lang w:eastAsia="zh-CN"/>
        </w:rPr>
        <w:t>小气瓶燃具用气瓶</w:t>
      </w:r>
      <w:r>
        <w:rPr>
          <w:rFonts w:hint="default" w:ascii="Times New Roman" w:hAnsi="Times New Roman" w:eastAsia="仿宋_GB2312" w:cs="Times New Roman"/>
          <w:bCs/>
          <w:color w:val="auto"/>
          <w:sz w:val="32"/>
          <w:szCs w:val="32"/>
          <w:highlight w:val="none"/>
        </w:rPr>
        <w:t>检验项目</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556"/>
        <w:gridCol w:w="4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142"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b/>
                <w:bCs/>
                <w:color w:val="auto"/>
                <w:kern w:val="2"/>
                <w:sz w:val="28"/>
                <w:szCs w:val="28"/>
                <w:highlight w:val="none"/>
                <w:lang w:val="en-US" w:eastAsia="zh-CN" w:bidi="ar"/>
              </w:rPr>
            </w:pPr>
            <w:r>
              <w:rPr>
                <w:rFonts w:hint="default" w:ascii="Times New Roman" w:hAnsi="Times New Roman" w:eastAsia="仿宋_GB2312" w:cs="Times New Roman"/>
                <w:b/>
                <w:bCs/>
                <w:color w:val="auto"/>
                <w:kern w:val="2"/>
                <w:sz w:val="28"/>
                <w:szCs w:val="28"/>
                <w:highlight w:val="none"/>
                <w:lang w:val="en-US" w:eastAsia="zh-CN" w:bidi="ar"/>
              </w:rPr>
              <w:t>序号</w:t>
            </w:r>
          </w:p>
        </w:tc>
        <w:tc>
          <w:tcPr>
            <w:tcW w:w="3556"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b/>
                <w:bCs/>
                <w:color w:val="auto"/>
                <w:kern w:val="2"/>
                <w:sz w:val="28"/>
                <w:szCs w:val="28"/>
                <w:highlight w:val="none"/>
                <w:lang w:val="en-US" w:eastAsia="zh-CN" w:bidi="ar"/>
              </w:rPr>
            </w:pPr>
            <w:r>
              <w:rPr>
                <w:rFonts w:hint="default" w:ascii="Times New Roman" w:hAnsi="Times New Roman" w:eastAsia="仿宋_GB2312" w:cs="Times New Roman"/>
                <w:b/>
                <w:bCs/>
                <w:color w:val="auto"/>
                <w:kern w:val="2"/>
                <w:sz w:val="28"/>
                <w:szCs w:val="28"/>
                <w:highlight w:val="none"/>
                <w:lang w:val="en-US" w:eastAsia="zh-CN" w:bidi="ar"/>
              </w:rPr>
              <w:t>检验项目</w:t>
            </w:r>
          </w:p>
        </w:tc>
        <w:tc>
          <w:tcPr>
            <w:tcW w:w="4555"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b/>
                <w:bCs/>
                <w:color w:val="auto"/>
                <w:kern w:val="2"/>
                <w:sz w:val="28"/>
                <w:szCs w:val="28"/>
                <w:highlight w:val="none"/>
                <w:lang w:val="en-US" w:eastAsia="zh-CN" w:bidi="ar"/>
              </w:rPr>
            </w:pPr>
            <w:r>
              <w:rPr>
                <w:rFonts w:hint="default" w:ascii="Times New Roman" w:hAnsi="Times New Roman" w:eastAsia="仿宋_GB2312" w:cs="Times New Roman"/>
                <w:b/>
                <w:bCs/>
                <w:color w:val="auto"/>
                <w:kern w:val="2"/>
                <w:sz w:val="28"/>
                <w:szCs w:val="28"/>
                <w:highlight w:val="none"/>
                <w:lang w:val="en-US" w:eastAsia="zh-CN"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2"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color w:val="auto"/>
                <w:kern w:val="2"/>
                <w:sz w:val="28"/>
                <w:szCs w:val="28"/>
                <w:highlight w:val="none"/>
                <w:lang w:val="en-US" w:eastAsia="zh-CN" w:bidi="ar"/>
              </w:rPr>
            </w:pPr>
            <w:r>
              <w:rPr>
                <w:rFonts w:hint="default" w:ascii="Times New Roman" w:hAnsi="Times New Roman" w:eastAsia="仿宋_GB2312" w:cs="Times New Roman"/>
                <w:color w:val="auto"/>
                <w:kern w:val="2"/>
                <w:sz w:val="28"/>
                <w:szCs w:val="28"/>
                <w:highlight w:val="none"/>
                <w:lang w:val="en-US" w:eastAsia="zh-CN" w:bidi="ar"/>
              </w:rPr>
              <w:t>1</w:t>
            </w:r>
          </w:p>
        </w:tc>
        <w:tc>
          <w:tcPr>
            <w:tcW w:w="355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lang w:val="en-US" w:eastAsia="zh-CN"/>
              </w:rPr>
              <w:t>尺寸</w:t>
            </w:r>
          </w:p>
        </w:tc>
        <w:tc>
          <w:tcPr>
            <w:tcW w:w="455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rPr>
              <w:t xml:space="preserve">GB/T </w:t>
            </w:r>
            <w:r>
              <w:rPr>
                <w:rFonts w:hint="default" w:ascii="Times New Roman" w:hAnsi="Times New Roman" w:eastAsia="仿宋_GB2312" w:cs="Times New Roman"/>
                <w:bCs/>
                <w:color w:val="auto"/>
                <w:sz w:val="28"/>
                <w:szCs w:val="28"/>
                <w:highlight w:val="none"/>
                <w:lang w:val="en-US" w:eastAsia="zh-CN"/>
              </w:rPr>
              <w:t>38522</w:t>
            </w:r>
            <w:r>
              <w:rPr>
                <w:rFonts w:hint="eastAsia" w:ascii="Times New Roman" w:hAnsi="Times New Roman" w:cs="Times New Roman"/>
                <w:bCs/>
                <w:color w:val="auto"/>
                <w:sz w:val="28"/>
                <w:szCs w:val="28"/>
                <w:highlight w:val="none"/>
                <w:lang w:val="en-US" w:eastAsia="zh-CN"/>
              </w:rPr>
              <w:t>—</w:t>
            </w:r>
            <w:r>
              <w:rPr>
                <w:rFonts w:hint="default" w:ascii="Times New Roman" w:hAnsi="Times New Roman" w:eastAsia="仿宋_GB2312" w:cs="Times New Roman"/>
                <w:bCs/>
                <w:color w:val="auto"/>
                <w:sz w:val="28"/>
                <w:szCs w:val="28"/>
                <w:highlight w:val="none"/>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2"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color w:val="auto"/>
                <w:kern w:val="2"/>
                <w:sz w:val="28"/>
                <w:szCs w:val="28"/>
                <w:highlight w:val="none"/>
                <w:lang w:val="en-US" w:eastAsia="zh-CN" w:bidi="ar"/>
              </w:rPr>
            </w:pPr>
            <w:r>
              <w:rPr>
                <w:rFonts w:hint="default" w:ascii="Times New Roman" w:hAnsi="Times New Roman" w:eastAsia="仿宋_GB2312" w:cs="Times New Roman"/>
                <w:color w:val="auto"/>
                <w:kern w:val="2"/>
                <w:sz w:val="28"/>
                <w:szCs w:val="28"/>
                <w:highlight w:val="none"/>
                <w:lang w:val="en-US" w:eastAsia="zh-CN" w:bidi="ar"/>
              </w:rPr>
              <w:t>2</w:t>
            </w:r>
          </w:p>
        </w:tc>
        <w:tc>
          <w:tcPr>
            <w:tcW w:w="355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lang w:val="en-US" w:eastAsia="zh-CN"/>
              </w:rPr>
              <w:t>气瓶阀门的行程尺寸</w:t>
            </w:r>
          </w:p>
        </w:tc>
        <w:tc>
          <w:tcPr>
            <w:tcW w:w="455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rPr>
              <w:t xml:space="preserve">GB/T </w:t>
            </w:r>
            <w:r>
              <w:rPr>
                <w:rFonts w:hint="default" w:ascii="Times New Roman" w:hAnsi="Times New Roman" w:eastAsia="仿宋_GB2312" w:cs="Times New Roman"/>
                <w:bCs/>
                <w:color w:val="auto"/>
                <w:sz w:val="28"/>
                <w:szCs w:val="28"/>
                <w:highlight w:val="none"/>
                <w:lang w:val="en-US" w:eastAsia="zh-CN"/>
              </w:rPr>
              <w:t>38522</w:t>
            </w:r>
            <w:r>
              <w:rPr>
                <w:rFonts w:hint="eastAsia" w:ascii="Times New Roman" w:hAnsi="Times New Roman" w:cs="Times New Roman"/>
                <w:bCs/>
                <w:color w:val="auto"/>
                <w:sz w:val="28"/>
                <w:szCs w:val="28"/>
                <w:highlight w:val="none"/>
                <w:lang w:val="en-US" w:eastAsia="zh-CN"/>
              </w:rPr>
              <w:t>—</w:t>
            </w:r>
            <w:r>
              <w:rPr>
                <w:rFonts w:hint="default" w:ascii="Times New Roman" w:hAnsi="Times New Roman" w:eastAsia="仿宋_GB2312" w:cs="Times New Roman"/>
                <w:bCs/>
                <w:color w:val="auto"/>
                <w:sz w:val="28"/>
                <w:szCs w:val="28"/>
                <w:highlight w:val="none"/>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2"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center"/>
              <w:textAlignment w:val="auto"/>
              <w:rPr>
                <w:rFonts w:hint="default" w:ascii="Times New Roman" w:hAnsi="Times New Roman" w:eastAsia="仿宋_GB2312" w:cs="Times New Roman"/>
                <w:color w:val="auto"/>
                <w:kern w:val="2"/>
                <w:sz w:val="28"/>
                <w:szCs w:val="28"/>
                <w:highlight w:val="none"/>
                <w:lang w:val="en-US" w:eastAsia="zh-CN" w:bidi="ar"/>
              </w:rPr>
            </w:pPr>
            <w:r>
              <w:rPr>
                <w:rFonts w:hint="default" w:ascii="Times New Roman" w:hAnsi="Times New Roman" w:eastAsia="仿宋_GB2312" w:cs="Times New Roman"/>
                <w:color w:val="auto"/>
                <w:kern w:val="2"/>
                <w:sz w:val="28"/>
                <w:szCs w:val="28"/>
                <w:highlight w:val="none"/>
                <w:lang w:val="en-US" w:eastAsia="zh-CN" w:bidi="ar"/>
              </w:rPr>
              <w:t>3</w:t>
            </w:r>
          </w:p>
        </w:tc>
        <w:tc>
          <w:tcPr>
            <w:tcW w:w="355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lang w:val="en-US" w:eastAsia="zh-CN"/>
              </w:rPr>
              <w:t>阀杆压缩力</w:t>
            </w:r>
          </w:p>
        </w:tc>
        <w:tc>
          <w:tcPr>
            <w:tcW w:w="455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rPr>
              <w:t xml:space="preserve">GB/T </w:t>
            </w:r>
            <w:r>
              <w:rPr>
                <w:rFonts w:hint="default" w:ascii="Times New Roman" w:hAnsi="Times New Roman" w:eastAsia="仿宋_GB2312" w:cs="Times New Roman"/>
                <w:bCs/>
                <w:color w:val="auto"/>
                <w:sz w:val="28"/>
                <w:szCs w:val="28"/>
                <w:highlight w:val="none"/>
                <w:lang w:val="en-US" w:eastAsia="zh-CN"/>
              </w:rPr>
              <w:t>38522</w:t>
            </w:r>
            <w:r>
              <w:rPr>
                <w:rFonts w:hint="eastAsia" w:ascii="Times New Roman" w:hAnsi="Times New Roman" w:cs="Times New Roman"/>
                <w:bCs/>
                <w:color w:val="auto"/>
                <w:sz w:val="28"/>
                <w:szCs w:val="28"/>
                <w:highlight w:val="none"/>
                <w:lang w:val="en-US" w:eastAsia="zh-CN"/>
              </w:rPr>
              <w:t>—</w:t>
            </w:r>
            <w:r>
              <w:rPr>
                <w:rFonts w:hint="default" w:ascii="Times New Roman" w:hAnsi="Times New Roman" w:eastAsia="仿宋_GB2312" w:cs="Times New Roman"/>
                <w:bCs/>
                <w:color w:val="auto"/>
                <w:sz w:val="28"/>
                <w:szCs w:val="28"/>
                <w:highlight w:val="none"/>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2"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color w:val="auto"/>
                <w:kern w:val="2"/>
                <w:sz w:val="28"/>
                <w:szCs w:val="28"/>
                <w:highlight w:val="none"/>
                <w:lang w:val="en-US" w:eastAsia="zh-CN" w:bidi="ar"/>
              </w:rPr>
            </w:pPr>
            <w:r>
              <w:rPr>
                <w:rFonts w:hint="default" w:ascii="Times New Roman" w:hAnsi="Times New Roman" w:eastAsia="仿宋_GB2312" w:cs="Times New Roman"/>
                <w:color w:val="auto"/>
                <w:kern w:val="2"/>
                <w:sz w:val="28"/>
                <w:szCs w:val="28"/>
                <w:highlight w:val="none"/>
                <w:lang w:val="en-US" w:eastAsia="zh-CN" w:bidi="ar"/>
              </w:rPr>
              <w:t>4</w:t>
            </w:r>
          </w:p>
        </w:tc>
        <w:tc>
          <w:tcPr>
            <w:tcW w:w="355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lang w:val="en-US" w:eastAsia="zh-CN"/>
              </w:rPr>
              <w:t>耐压性</w:t>
            </w:r>
          </w:p>
        </w:tc>
        <w:tc>
          <w:tcPr>
            <w:tcW w:w="455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rPr>
              <w:t xml:space="preserve">GB/T </w:t>
            </w:r>
            <w:r>
              <w:rPr>
                <w:rFonts w:hint="default" w:ascii="Times New Roman" w:hAnsi="Times New Roman" w:eastAsia="仿宋_GB2312" w:cs="Times New Roman"/>
                <w:bCs/>
                <w:color w:val="auto"/>
                <w:sz w:val="28"/>
                <w:szCs w:val="28"/>
                <w:highlight w:val="none"/>
                <w:lang w:val="en-US" w:eastAsia="zh-CN"/>
              </w:rPr>
              <w:t>38522</w:t>
            </w:r>
            <w:r>
              <w:rPr>
                <w:rFonts w:hint="eastAsia" w:ascii="Times New Roman" w:hAnsi="Times New Roman" w:cs="Times New Roman"/>
                <w:bCs/>
                <w:color w:val="auto"/>
                <w:sz w:val="28"/>
                <w:szCs w:val="28"/>
                <w:highlight w:val="none"/>
                <w:lang w:val="en-US" w:eastAsia="zh-CN"/>
              </w:rPr>
              <w:t>—</w:t>
            </w:r>
            <w:r>
              <w:rPr>
                <w:rFonts w:hint="default" w:ascii="Times New Roman" w:hAnsi="Times New Roman" w:eastAsia="仿宋_GB2312" w:cs="Times New Roman"/>
                <w:bCs/>
                <w:color w:val="auto"/>
                <w:sz w:val="28"/>
                <w:szCs w:val="28"/>
                <w:highlight w:val="none"/>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2"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color w:val="auto"/>
                <w:kern w:val="2"/>
                <w:sz w:val="28"/>
                <w:szCs w:val="28"/>
                <w:highlight w:val="none"/>
                <w:lang w:val="en-US" w:eastAsia="zh-CN" w:bidi="ar"/>
              </w:rPr>
            </w:pPr>
            <w:r>
              <w:rPr>
                <w:rFonts w:hint="default" w:ascii="Times New Roman" w:hAnsi="Times New Roman" w:eastAsia="仿宋_GB2312" w:cs="Times New Roman"/>
                <w:color w:val="auto"/>
                <w:kern w:val="2"/>
                <w:sz w:val="28"/>
                <w:szCs w:val="28"/>
                <w:highlight w:val="none"/>
                <w:lang w:val="en-US" w:eastAsia="zh-CN" w:bidi="ar"/>
              </w:rPr>
              <w:t>5</w:t>
            </w:r>
          </w:p>
        </w:tc>
        <w:tc>
          <w:tcPr>
            <w:tcW w:w="355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lang w:val="en-US" w:eastAsia="zh-CN"/>
              </w:rPr>
              <w:t>气密性</w:t>
            </w:r>
          </w:p>
        </w:tc>
        <w:tc>
          <w:tcPr>
            <w:tcW w:w="455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rPr>
              <w:t xml:space="preserve">GB/T </w:t>
            </w:r>
            <w:r>
              <w:rPr>
                <w:rFonts w:hint="default" w:ascii="Times New Roman" w:hAnsi="Times New Roman" w:eastAsia="仿宋_GB2312" w:cs="Times New Roman"/>
                <w:bCs/>
                <w:color w:val="auto"/>
                <w:sz w:val="28"/>
                <w:szCs w:val="28"/>
                <w:highlight w:val="none"/>
                <w:lang w:val="en-US" w:eastAsia="zh-CN"/>
              </w:rPr>
              <w:t>38522</w:t>
            </w:r>
            <w:r>
              <w:rPr>
                <w:rFonts w:hint="eastAsia" w:ascii="Times New Roman" w:hAnsi="Times New Roman" w:cs="Times New Roman"/>
                <w:bCs/>
                <w:color w:val="auto"/>
                <w:sz w:val="28"/>
                <w:szCs w:val="28"/>
                <w:highlight w:val="none"/>
                <w:lang w:val="en-US" w:eastAsia="zh-CN"/>
              </w:rPr>
              <w:t>—</w:t>
            </w:r>
            <w:r>
              <w:rPr>
                <w:rFonts w:hint="default" w:ascii="Times New Roman" w:hAnsi="Times New Roman" w:eastAsia="仿宋_GB2312" w:cs="Times New Roman"/>
                <w:bCs/>
                <w:color w:val="auto"/>
                <w:sz w:val="28"/>
                <w:szCs w:val="28"/>
                <w:highlight w:val="none"/>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2"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color w:val="auto"/>
                <w:kern w:val="2"/>
                <w:sz w:val="28"/>
                <w:szCs w:val="28"/>
                <w:highlight w:val="none"/>
                <w:lang w:val="en-US" w:eastAsia="zh-CN" w:bidi="ar"/>
              </w:rPr>
            </w:pPr>
            <w:r>
              <w:rPr>
                <w:rFonts w:hint="default" w:ascii="Times New Roman" w:hAnsi="Times New Roman" w:eastAsia="仿宋_GB2312" w:cs="Times New Roman"/>
                <w:color w:val="auto"/>
                <w:kern w:val="2"/>
                <w:sz w:val="28"/>
                <w:szCs w:val="28"/>
                <w:highlight w:val="none"/>
                <w:lang w:val="en-US" w:eastAsia="zh-CN" w:bidi="ar"/>
              </w:rPr>
              <w:t>6</w:t>
            </w:r>
          </w:p>
        </w:tc>
        <w:tc>
          <w:tcPr>
            <w:tcW w:w="3556"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lang w:val="en-US" w:eastAsia="zh-CN"/>
              </w:rPr>
              <w:t>灌装量误差</w:t>
            </w:r>
          </w:p>
        </w:tc>
        <w:tc>
          <w:tcPr>
            <w:tcW w:w="455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bCs/>
                <w:color w:val="auto"/>
                <w:kern w:val="2"/>
                <w:sz w:val="28"/>
                <w:szCs w:val="28"/>
                <w:highlight w:val="none"/>
                <w:lang w:val="en-US" w:eastAsia="zh-CN" w:bidi="ar-SA"/>
              </w:rPr>
            </w:pPr>
            <w:r>
              <w:rPr>
                <w:rFonts w:hint="default" w:ascii="Times New Roman" w:hAnsi="Times New Roman" w:eastAsia="仿宋_GB2312" w:cs="Times New Roman"/>
                <w:bCs/>
                <w:color w:val="auto"/>
                <w:sz w:val="28"/>
                <w:szCs w:val="28"/>
                <w:highlight w:val="none"/>
              </w:rPr>
              <w:t xml:space="preserve">GB/T </w:t>
            </w:r>
            <w:r>
              <w:rPr>
                <w:rFonts w:hint="default" w:ascii="Times New Roman" w:hAnsi="Times New Roman" w:eastAsia="仿宋_GB2312" w:cs="Times New Roman"/>
                <w:bCs/>
                <w:color w:val="auto"/>
                <w:sz w:val="28"/>
                <w:szCs w:val="28"/>
                <w:highlight w:val="none"/>
                <w:lang w:val="en-US" w:eastAsia="zh-CN"/>
              </w:rPr>
              <w:t>38522</w:t>
            </w:r>
            <w:r>
              <w:rPr>
                <w:rFonts w:hint="eastAsia" w:ascii="Times New Roman" w:hAnsi="Times New Roman" w:cs="Times New Roman"/>
                <w:bCs/>
                <w:color w:val="auto"/>
                <w:sz w:val="28"/>
                <w:szCs w:val="28"/>
                <w:highlight w:val="none"/>
                <w:lang w:val="en-US" w:eastAsia="zh-CN"/>
              </w:rPr>
              <w:t>—</w:t>
            </w:r>
            <w:r>
              <w:rPr>
                <w:rFonts w:hint="default" w:ascii="Times New Roman" w:hAnsi="Times New Roman" w:eastAsia="仿宋_GB2312" w:cs="Times New Roman"/>
                <w:bCs/>
                <w:color w:val="auto"/>
                <w:sz w:val="28"/>
                <w:szCs w:val="28"/>
                <w:highlight w:val="none"/>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2"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leftChars="0" w:right="0" w:rightChars="0"/>
              <w:jc w:val="center"/>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28"/>
                <w:szCs w:val="28"/>
                <w:highlight w:val="none"/>
                <w:lang w:val="en-US" w:eastAsia="zh-CN" w:bidi="ar"/>
              </w:rPr>
              <w:t>备注</w:t>
            </w:r>
          </w:p>
        </w:tc>
        <w:tc>
          <w:tcPr>
            <w:tcW w:w="8111"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jc w:val="both"/>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28"/>
                <w:szCs w:val="28"/>
                <w:highlight w:val="none"/>
                <w:lang w:val="en-US" w:eastAsia="zh-CN"/>
              </w:rPr>
              <w:t>尺寸的检验项目为GB/T 38522</w:t>
            </w:r>
            <w:r>
              <w:rPr>
                <w:rFonts w:hint="eastAsia" w:ascii="Times New Roman" w:hAnsi="Times New Roman" w:cs="Times New Roman"/>
                <w:bCs/>
                <w:color w:val="auto"/>
                <w:sz w:val="28"/>
                <w:szCs w:val="28"/>
                <w:highlight w:val="none"/>
                <w:lang w:val="en-US" w:eastAsia="zh-CN"/>
              </w:rPr>
              <w:t>—</w:t>
            </w:r>
            <w:r>
              <w:rPr>
                <w:rFonts w:hint="default" w:ascii="Times New Roman" w:hAnsi="Times New Roman" w:eastAsia="仿宋_GB2312" w:cs="Times New Roman"/>
                <w:bCs/>
                <w:color w:val="auto"/>
                <w:sz w:val="28"/>
                <w:szCs w:val="28"/>
                <w:highlight w:val="none"/>
                <w:lang w:val="en-US" w:eastAsia="zh-CN"/>
              </w:rPr>
              <w:t>2020附录B1.7的“阀杆高度”、“阀杆外径”和“阀杆长”。</w:t>
            </w:r>
          </w:p>
        </w:tc>
      </w:tr>
    </w:tbl>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kern w:val="2"/>
          <w:sz w:val="32"/>
          <w:szCs w:val="32"/>
          <w:highlight w:val="none"/>
          <w:lang w:val="en-US" w:eastAsia="zh-CN" w:bidi="ar"/>
        </w:rPr>
        <w:t>执行企业标准、团体标准、地方标准的产品，检验项目参照上述内容执行。</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kern w:val="2"/>
          <w:sz w:val="32"/>
          <w:szCs w:val="32"/>
          <w:highlight w:val="none"/>
          <w:lang w:val="en-US" w:eastAsia="zh-CN" w:bidi="ar"/>
        </w:rPr>
        <w:t>凡是注日期的文件，其随后所有的修改单（不包括勘误的内容）或修订版不适用于本细则。凡是不注日期的文件，其最新版本适用于本细则。</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黑体" w:cs="Times New Roman"/>
          <w:color w:val="auto"/>
          <w:sz w:val="32"/>
          <w:szCs w:val="32"/>
          <w:highlight w:val="none"/>
          <w:lang w:val="en-US"/>
        </w:rPr>
      </w:pPr>
      <w:r>
        <w:rPr>
          <w:rFonts w:hint="eastAsia" w:eastAsia="黑体" w:cs="Times New Roman"/>
          <w:color w:val="auto"/>
          <w:kern w:val="2"/>
          <w:sz w:val="32"/>
          <w:szCs w:val="32"/>
          <w:highlight w:val="none"/>
          <w:lang w:val="en-US" w:eastAsia="zh-CN" w:bidi="ar"/>
        </w:rPr>
        <w:t>三、</w:t>
      </w:r>
      <w:r>
        <w:rPr>
          <w:rFonts w:hint="default" w:ascii="Times New Roman" w:hAnsi="Times New Roman" w:eastAsia="黑体" w:cs="Times New Roman"/>
          <w:color w:val="auto"/>
          <w:kern w:val="2"/>
          <w:sz w:val="32"/>
          <w:szCs w:val="32"/>
          <w:highlight w:val="none"/>
          <w:lang w:val="en-US" w:eastAsia="zh-CN" w:bidi="ar"/>
        </w:rPr>
        <w:t>判定规则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highlight w:val="none"/>
          <w:lang w:val="en-US"/>
        </w:rPr>
      </w:pPr>
      <w:r>
        <w:rPr>
          <w:rFonts w:hint="eastAsia" w:eastAsia="楷体_GB2312" w:cs="Times New Roman"/>
          <w:color w:val="auto"/>
          <w:sz w:val="32"/>
          <w:szCs w:val="32"/>
          <w:highlight w:val="none"/>
          <w:lang w:val="en-US" w:eastAsia="zh-CN"/>
        </w:rPr>
        <w:t>（一）</w:t>
      </w:r>
      <w:r>
        <w:rPr>
          <w:rFonts w:hint="default" w:ascii="Times New Roman" w:hAnsi="Times New Roman" w:eastAsia="楷体_GB2312" w:cs="Times New Roman"/>
          <w:color w:val="auto"/>
          <w:sz w:val="32"/>
          <w:szCs w:val="32"/>
          <w:highlight w:val="none"/>
          <w:lang w:val="en-US" w:eastAsia="zh-CN"/>
        </w:rPr>
        <w:t>依据标准</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GB/T 38522</w:t>
      </w:r>
      <w:r>
        <w:rPr>
          <w:rFonts w:hint="eastAsia" w:ascii="Times New Roman" w:hAnsi="Times New Roman" w:cs="Times New Roman"/>
          <w:color w:val="auto"/>
          <w:kern w:val="2"/>
          <w:sz w:val="32"/>
          <w:szCs w:val="32"/>
          <w:highlight w:val="none"/>
          <w:lang w:val="en-US" w:eastAsia="zh-CN" w:bidi="ar"/>
        </w:rPr>
        <w:t>—</w:t>
      </w:r>
      <w:r>
        <w:rPr>
          <w:rFonts w:hint="default" w:ascii="Times New Roman" w:hAnsi="Times New Roman" w:eastAsia="仿宋_GB2312" w:cs="Times New Roman"/>
          <w:color w:val="auto"/>
          <w:kern w:val="2"/>
          <w:sz w:val="32"/>
          <w:szCs w:val="32"/>
          <w:highlight w:val="none"/>
          <w:lang w:val="en-US" w:eastAsia="zh-CN" w:bidi="ar"/>
        </w:rPr>
        <w:t>2020《户外燃气燃烧器具》</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
        </w:rPr>
      </w:pPr>
      <w:r>
        <w:rPr>
          <w:rFonts w:hint="default" w:ascii="Times New Roman" w:hAnsi="Times New Roman" w:eastAsia="仿宋_GB2312" w:cs="Times New Roman"/>
          <w:color w:val="auto"/>
          <w:kern w:val="2"/>
          <w:sz w:val="32"/>
          <w:szCs w:val="32"/>
          <w:highlight w:val="none"/>
          <w:lang w:val="en-US" w:eastAsia="zh-CN" w:bidi="ar"/>
        </w:rPr>
        <w:t>经备案现行有效的企业标准及产品明示质量要求。国家法律、法规、规章的有关规定。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auto"/>
          <w:sz w:val="32"/>
          <w:szCs w:val="32"/>
          <w:highlight w:val="none"/>
          <w:lang w:val="en-US"/>
        </w:rPr>
      </w:pPr>
      <w:r>
        <w:rPr>
          <w:rFonts w:hint="eastAsia" w:eastAsia="楷体_GB2312" w:cs="Times New Roman"/>
          <w:color w:val="auto"/>
          <w:sz w:val="32"/>
          <w:szCs w:val="32"/>
          <w:highlight w:val="none"/>
          <w:lang w:val="en-US" w:eastAsia="zh-CN"/>
        </w:rPr>
        <w:t>（二）</w:t>
      </w:r>
      <w:r>
        <w:rPr>
          <w:rFonts w:hint="default" w:ascii="Times New Roman" w:hAnsi="Times New Roman" w:eastAsia="楷体_GB2312" w:cs="Times New Roman"/>
          <w:color w:val="auto"/>
          <w:sz w:val="32"/>
          <w:szCs w:val="32"/>
          <w:highlight w:val="none"/>
          <w:lang w:val="en-US" w:eastAsia="zh-CN"/>
        </w:rPr>
        <w:t>判定原则</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kern w:val="2"/>
          <w:sz w:val="32"/>
          <w:szCs w:val="32"/>
          <w:highlight w:val="none"/>
          <w:lang w:val="en-US" w:eastAsia="zh-CN" w:bidi="ar"/>
        </w:rPr>
        <w:t>经检验，检验项目全部合格，判定为被抽查产品所检项目未发现不合格；检验项目中任一项或一项以上不合格，判定为被抽查产品不合格。</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36" w:firstLineChars="199"/>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kern w:val="2"/>
          <w:sz w:val="32"/>
          <w:szCs w:val="32"/>
          <w:highlight w:val="none"/>
          <w:lang w:val="en-US" w:eastAsia="zh-CN" w:bidi="ar"/>
        </w:rPr>
        <w:t>若被检产品明示的质量要求高于本细则中检验项目依据的标准要求时，应按被检产品明示的质量要求判定。</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36" w:firstLineChars="199"/>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kern w:val="2"/>
          <w:sz w:val="32"/>
          <w:szCs w:val="32"/>
          <w:highlight w:val="none"/>
          <w:lang w:val="en-US" w:eastAsia="zh-CN" w:bidi="ar"/>
        </w:rPr>
        <w:t>若被检产品明示的质量要求低于本细则中检验项目依据的强制性标准要求时，应按照强制性标准要求判定。</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36" w:firstLineChars="199"/>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kern w:val="2"/>
          <w:sz w:val="32"/>
          <w:szCs w:val="32"/>
          <w:highlight w:val="none"/>
          <w:lang w:val="en-US" w:eastAsia="zh-CN" w:bidi="ar"/>
        </w:rPr>
        <w:t>若被检产品明示的质量要求低于或包含本细则中检验项目依据的推荐性标准要求时，应以被检产品明示的质量要求判定。</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60" w:lineRule="exact"/>
        <w:ind w:left="0" w:right="0" w:firstLine="636" w:firstLineChars="199"/>
        <w:jc w:val="both"/>
        <w:textAlignment w:val="auto"/>
        <w:rPr>
          <w:rFonts w:hint="default" w:ascii="Times New Roman" w:hAnsi="Times New Roman" w:eastAsia="仿宋_GB2312" w:cs="Times New Roman"/>
          <w:color w:val="auto"/>
          <w:sz w:val="32"/>
          <w:szCs w:val="32"/>
          <w:highlight w:val="none"/>
          <w:lang w:val="en-US"/>
        </w:rPr>
      </w:pPr>
      <w:r>
        <w:rPr>
          <w:rFonts w:hint="default" w:ascii="Times New Roman" w:hAnsi="Times New Roman" w:eastAsia="仿宋_GB2312" w:cs="Times New Roman"/>
          <w:color w:val="auto"/>
          <w:kern w:val="2"/>
          <w:sz w:val="32"/>
          <w:szCs w:val="32"/>
          <w:highlight w:val="none"/>
          <w:lang w:val="en-US" w:eastAsia="zh-CN" w:bidi="ar"/>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仿宋_GB2312" w:cs="仿宋_GB2312"/>
          <w:color w:val="auto"/>
          <w:sz w:val="32"/>
          <w:szCs w:val="40"/>
          <w:highlight w:val="none"/>
          <w:lang w:eastAsia="zh-CN"/>
        </w:rPr>
      </w:pPr>
      <w:r>
        <w:rPr>
          <w:rFonts w:hint="default" w:ascii="Times New Roman" w:hAnsi="Times New Roman" w:eastAsia="仿宋_GB2312" w:cs="Times New Roman"/>
          <w:color w:val="auto"/>
          <w:kern w:val="2"/>
          <w:sz w:val="32"/>
          <w:szCs w:val="32"/>
          <w:highlight w:val="none"/>
          <w:lang w:val="en-US" w:eastAsia="zh-CN" w:bidi="ar"/>
        </w:rPr>
        <w:t>若被检产品明示的质量要求缺少本细则中检验项目依据的推荐性标准要求时，该项目不参与判定</w:t>
      </w:r>
      <w:r>
        <w:rPr>
          <w:rFonts w:hint="eastAsia" w:ascii="Times New Roman" w:hAnsi="Times New Roman" w:cs="仿宋_GB2312"/>
          <w:color w:val="auto"/>
          <w:sz w:val="32"/>
          <w:szCs w:val="40"/>
          <w:highlight w:val="none"/>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2E485D"/>
    <w:rsid w:val="612E485D"/>
    <w:rsid w:val="C76B5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outlineLvl w:val="0"/>
    </w:pPr>
    <w:rPr>
      <w:rFonts w:ascii="Times New Roman" w:hAnsi="Times New Roman" w:eastAsia="方正小标宋简体"/>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2026-04-21T14:31:00Z</dcterms:created>
  <dc:creator>王华燕</dc:creator>
  <cp:lastModifiedBy>admin1</cp:lastModifiedBy>
  <dcterms:modified xsi:type="dcterms:W3CDTF">2026-05-18T11:33:09Z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E0792038640442868EBED1312795C370_11</vt:lpwstr>
  </property>
  <property fmtid="{D5CDD505-2E9C-101B-9397-08002B2CF9AE}" pid="4" name="KSOTemplateDocerSaveRecord">
    <vt:lpwstr>eyJoZGlkIjoiZDRiYjVjNWI5MzAzZTZmMWUwMWJlOWMwMWQxNmZkMjMiLCJ1c2VySWQiOiIxNDU1NzgxMzYwIn0=</vt:lpwstr>
  </property>
</Properties>
</file>