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eastAsia="方正小标宋简体" w:cs="方正小标宋简体"/>
          <w:sz w:val="36"/>
          <w:szCs w:val="36"/>
        </w:rPr>
      </w:pPr>
      <w:r>
        <w:rPr>
          <w:rFonts w:hint="eastAsia" w:eastAsia="方正小标宋简体" w:cs="方正小标宋简体"/>
          <w:sz w:val="36"/>
          <w:szCs w:val="36"/>
        </w:rPr>
        <w:t>天然宝玉石及其饰品产品质量监督抽查实施细则</w:t>
      </w:r>
    </w:p>
    <w:p>
      <w:pPr>
        <w:spacing w:line="560" w:lineRule="exact"/>
        <w:jc w:val="center"/>
        <w:rPr>
          <w:rFonts w:hint="eastAsia" w:ascii="仿宋_GB2312" w:hAnsi="仿宋_GB2312" w:eastAsia="仿宋_GB2312" w:cs="仿宋_GB2312"/>
          <w:szCs w:val="40"/>
        </w:rPr>
      </w:pPr>
      <w:r>
        <w:rPr>
          <w:rFonts w:hint="eastAsia" w:ascii="仿宋_GB2312" w:hAnsi="仿宋_GB2312" w:eastAsia="仿宋_GB2312" w:cs="仿宋_GB2312"/>
          <w:szCs w:val="40"/>
        </w:rPr>
        <w:t>（2026年版）</w:t>
      </w:r>
    </w:p>
    <w:p>
      <w:pPr>
        <w:spacing w:line="560" w:lineRule="exact"/>
        <w:rPr>
          <w:rFonts w:cs="仿宋_GB2312"/>
          <w:szCs w:val="40"/>
        </w:rPr>
      </w:pPr>
    </w:p>
    <w:p>
      <w:pPr>
        <w:spacing w:line="560" w:lineRule="exact"/>
        <w:ind w:firstLine="640" w:firstLineChars="200"/>
        <w:rPr>
          <w:rFonts w:eastAsia="黑体" w:cs="黑体"/>
          <w:szCs w:val="40"/>
        </w:rPr>
      </w:pPr>
      <w:r>
        <w:rPr>
          <w:rFonts w:hint="eastAsia" w:eastAsia="黑体" w:cs="黑体"/>
          <w:szCs w:val="40"/>
          <w:lang w:eastAsia="zh-CN"/>
        </w:rPr>
        <w:t>一、</w:t>
      </w:r>
      <w:r>
        <w:rPr>
          <w:rFonts w:hint="eastAsia" w:eastAsia="黑体" w:cs="黑体"/>
          <w:szCs w:val="40"/>
        </w:rPr>
        <w:t>抽样方法</w:t>
      </w:r>
    </w:p>
    <w:p>
      <w:pPr>
        <w:spacing w:line="560" w:lineRule="exact"/>
        <w:ind w:firstLine="640" w:firstLineChars="200"/>
        <w:rPr>
          <w:rFonts w:cs="仿宋_GB2312"/>
          <w:szCs w:val="40"/>
        </w:rPr>
      </w:pPr>
      <w:r>
        <w:rPr>
          <w:rFonts w:hint="eastAsia" w:cs="仿宋_GB2312"/>
          <w:szCs w:val="40"/>
        </w:rPr>
        <w:t>以随机抽样的方式在被抽样生产者、销售者的待销产品中抽取。</w:t>
      </w:r>
    </w:p>
    <w:p>
      <w:pPr>
        <w:spacing w:line="560" w:lineRule="exact"/>
        <w:ind w:firstLine="640" w:firstLineChars="200"/>
        <w:rPr>
          <w:rFonts w:cs="仿宋_GB2312"/>
          <w:szCs w:val="40"/>
        </w:rPr>
      </w:pPr>
      <w:r>
        <w:rPr>
          <w:rFonts w:hint="eastAsia" w:cs="仿宋_GB2312"/>
          <w:szCs w:val="40"/>
        </w:rPr>
        <w:t>随机数一般可使用随机数表等方法产生。</w:t>
      </w:r>
    </w:p>
    <w:p>
      <w:pPr>
        <w:spacing w:line="560" w:lineRule="exact"/>
        <w:ind w:firstLine="640" w:firstLineChars="200"/>
        <w:rPr>
          <w:rFonts w:hint="eastAsia" w:cs="仿宋_GB2312"/>
          <w:szCs w:val="40"/>
        </w:rPr>
      </w:pPr>
      <w:r>
        <w:rPr>
          <w:rFonts w:hint="eastAsia" w:cs="仿宋_GB2312"/>
          <w:szCs w:val="40"/>
        </w:rPr>
        <w:t>每批次按照下表的样品数量，随机抽取同一生产者按照同一标准生产的同一商标、同一规格型号的样品作为检验样品，不抽备用样品。</w:t>
      </w:r>
    </w:p>
    <w:p>
      <w:pPr>
        <w:spacing w:line="560" w:lineRule="exact"/>
        <w:jc w:val="center"/>
        <w:rPr>
          <w:rFonts w:cs="仿宋_GB2312"/>
          <w:szCs w:val="40"/>
        </w:rPr>
      </w:pPr>
      <w:r>
        <w:rPr>
          <w:rFonts w:hint="eastAsia" w:cs="仿宋_GB2312"/>
          <w:szCs w:val="40"/>
        </w:rPr>
        <w:t>表</w:t>
      </w:r>
      <w:r>
        <w:rPr>
          <w:rFonts w:cs="仿宋_GB2312"/>
          <w:szCs w:val="40"/>
        </w:rPr>
        <w:t xml:space="preserve">1 </w:t>
      </w:r>
      <w:r>
        <w:rPr>
          <w:rFonts w:hint="eastAsia" w:cs="仿宋_GB2312"/>
          <w:szCs w:val="40"/>
        </w:rPr>
        <w:t>每批次样品数量要求</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68"/>
        <w:gridCol w:w="201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181"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lang w:bidi="ar"/>
              </w:rPr>
            </w:pPr>
            <w:r>
              <w:rPr>
                <w:rFonts w:hint="eastAsia" w:cs="仿宋_GB2312"/>
                <w:b/>
                <w:bCs/>
                <w:sz w:val="28"/>
                <w:szCs w:val="28"/>
                <w:lang w:bidi="ar"/>
              </w:rPr>
              <w:t>产品种类</w:t>
            </w:r>
          </w:p>
        </w:tc>
        <w:tc>
          <w:tcPr>
            <w:tcW w:w="1993"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b/>
                <w:bCs/>
                <w:sz w:val="28"/>
                <w:szCs w:val="28"/>
                <w:lang w:bidi="ar"/>
              </w:rPr>
            </w:pPr>
            <w:r>
              <w:rPr>
                <w:rFonts w:hint="eastAsia" w:cs="仿宋_GB2312"/>
                <w:b/>
                <w:bCs/>
                <w:sz w:val="28"/>
                <w:szCs w:val="28"/>
                <w:lang w:bidi="ar"/>
              </w:rPr>
              <w:t>检验样品数量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5168" w:type="dxa"/>
            <w:vMerge w:val="restart"/>
            <w:tcBorders>
              <w:top w:val="nil"/>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翡翠,碧玺</w:t>
            </w:r>
            <w:r>
              <w:rPr>
                <w:rFonts w:cs="仿宋_GB2312"/>
                <w:sz w:val="28"/>
                <w:szCs w:val="28"/>
              </w:rPr>
              <w:t>,</w:t>
            </w:r>
            <w:r>
              <w:rPr>
                <w:rFonts w:hint="eastAsia" w:cs="仿宋_GB2312"/>
                <w:sz w:val="28"/>
                <w:szCs w:val="28"/>
              </w:rPr>
              <w:t>刚玉（红宝石、蓝宝石）</w:t>
            </w:r>
            <w:r>
              <w:rPr>
                <w:rFonts w:cs="仿宋_GB2312"/>
                <w:sz w:val="28"/>
                <w:szCs w:val="28"/>
              </w:rPr>
              <w:t>,</w:t>
            </w:r>
            <w:r>
              <w:rPr>
                <w:rFonts w:hint="eastAsia" w:cs="仿宋_GB2312"/>
                <w:sz w:val="28"/>
                <w:szCs w:val="28"/>
              </w:rPr>
              <w:t>尖晶石</w:t>
            </w:r>
            <w:r>
              <w:rPr>
                <w:rFonts w:cs="仿宋_GB2312"/>
                <w:sz w:val="28"/>
                <w:szCs w:val="28"/>
              </w:rPr>
              <w:t>,</w:t>
            </w:r>
            <w:r>
              <w:rPr>
                <w:rFonts w:hint="eastAsia" w:cs="仿宋_GB2312"/>
                <w:sz w:val="28"/>
                <w:szCs w:val="28"/>
              </w:rPr>
              <w:t>绿柱石（祖母绿、海蓝宝石）</w:t>
            </w:r>
            <w:r>
              <w:rPr>
                <w:rFonts w:cs="仿宋_GB2312"/>
                <w:sz w:val="28"/>
                <w:szCs w:val="28"/>
              </w:rPr>
              <w:t>,</w:t>
            </w:r>
            <w:r>
              <w:rPr>
                <w:rFonts w:hint="eastAsia" w:cs="仿宋_GB2312"/>
                <w:sz w:val="28"/>
                <w:szCs w:val="28"/>
              </w:rPr>
              <w:t>软玉</w:t>
            </w:r>
            <w:r>
              <w:rPr>
                <w:rFonts w:cs="仿宋_GB2312"/>
                <w:sz w:val="28"/>
                <w:szCs w:val="28"/>
              </w:rPr>
              <w:t>,</w:t>
            </w:r>
            <w:r>
              <w:rPr>
                <w:rFonts w:hint="eastAsia" w:cs="仿宋_GB2312"/>
                <w:sz w:val="28"/>
                <w:szCs w:val="28"/>
              </w:rPr>
              <w:t>石英质玉（玉髓、玛瑙、石英岩玉、硅化玉等）</w:t>
            </w:r>
            <w:r>
              <w:rPr>
                <w:rFonts w:cs="仿宋_GB2312"/>
                <w:sz w:val="28"/>
                <w:szCs w:val="28"/>
              </w:rPr>
              <w:t>,</w:t>
            </w:r>
            <w:r>
              <w:rPr>
                <w:rFonts w:hint="eastAsia" w:cs="仿宋_GB2312"/>
                <w:sz w:val="28"/>
                <w:szCs w:val="28"/>
              </w:rPr>
              <w:t>钻石</w:t>
            </w:r>
            <w:r>
              <w:rPr>
                <w:rFonts w:cs="仿宋_GB2312"/>
                <w:sz w:val="28"/>
                <w:szCs w:val="28"/>
              </w:rPr>
              <w:t>,</w:t>
            </w:r>
            <w:r>
              <w:rPr>
                <w:rFonts w:hint="eastAsia" w:cs="仿宋_GB2312"/>
                <w:sz w:val="28"/>
                <w:szCs w:val="28"/>
              </w:rPr>
              <w:t>水晶</w:t>
            </w:r>
            <w:r>
              <w:rPr>
                <w:rFonts w:cs="仿宋_GB2312"/>
                <w:sz w:val="28"/>
                <w:szCs w:val="28"/>
              </w:rPr>
              <w:t>,</w:t>
            </w:r>
            <w:r>
              <w:rPr>
                <w:rFonts w:hint="eastAsia" w:cs="仿宋_GB2312"/>
                <w:sz w:val="28"/>
                <w:szCs w:val="28"/>
              </w:rPr>
              <w:t>石榴石</w:t>
            </w:r>
            <w:r>
              <w:rPr>
                <w:rFonts w:cs="仿宋_GB2312"/>
                <w:sz w:val="28"/>
                <w:szCs w:val="28"/>
              </w:rPr>
              <w:t>,</w:t>
            </w:r>
            <w:r>
              <w:rPr>
                <w:rFonts w:hint="eastAsia" w:cs="仿宋_GB2312"/>
                <w:sz w:val="28"/>
                <w:szCs w:val="28"/>
              </w:rPr>
              <w:t>橄榄石首饰</w:t>
            </w:r>
          </w:p>
        </w:tc>
        <w:tc>
          <w:tcPr>
            <w:tcW w:w="2013"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未镶嵌类</w:t>
            </w:r>
          </w:p>
        </w:tc>
        <w:tc>
          <w:tcPr>
            <w:tcW w:w="1993"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5168" w:type="dxa"/>
            <w:vMerge w:val="continue"/>
            <w:tcBorders>
              <w:top w:val="nil"/>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p>
        </w:tc>
        <w:tc>
          <w:tcPr>
            <w:tcW w:w="2013"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镶嵌类</w:t>
            </w:r>
          </w:p>
        </w:tc>
        <w:tc>
          <w:tcPr>
            <w:tcW w:w="1993"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抽取贵金属总重量不小于</w:t>
            </w:r>
            <w:r>
              <w:rPr>
                <w:rFonts w:cs="仿宋_GB2312"/>
                <w:sz w:val="28"/>
                <w:szCs w:val="28"/>
              </w:rPr>
              <w:t>3.5</w:t>
            </w:r>
            <w:r>
              <w:rPr>
                <w:rFonts w:hint="eastAsia" w:cs="仿宋_GB2312"/>
                <w:sz w:val="28"/>
                <w:szCs w:val="28"/>
              </w:rPr>
              <w:t>克样品</w:t>
            </w:r>
          </w:p>
        </w:tc>
      </w:tr>
    </w:tbl>
    <w:p>
      <w:pPr>
        <w:spacing w:line="560" w:lineRule="exact"/>
        <w:ind w:firstLine="640" w:firstLineChars="200"/>
        <w:rPr>
          <w:rFonts w:eastAsia="黑体" w:cs="黑体"/>
          <w:szCs w:val="40"/>
        </w:rPr>
      </w:pPr>
      <w:r>
        <w:rPr>
          <w:rFonts w:hint="eastAsia" w:eastAsia="黑体" w:cs="黑体"/>
          <w:szCs w:val="40"/>
          <w:lang w:eastAsia="zh-CN"/>
        </w:rPr>
        <w:t>二、</w:t>
      </w:r>
      <w:r>
        <w:rPr>
          <w:rFonts w:hint="eastAsia" w:eastAsia="黑体" w:cs="黑体"/>
          <w:szCs w:val="40"/>
        </w:rPr>
        <w:t>检验依据</w:t>
      </w:r>
    </w:p>
    <w:p>
      <w:pPr>
        <w:spacing w:line="560" w:lineRule="exact"/>
        <w:ind w:firstLine="640" w:firstLineChars="200"/>
        <w:jc w:val="center"/>
        <w:rPr>
          <w:szCs w:val="32"/>
        </w:rPr>
      </w:pPr>
      <w:r>
        <w:rPr>
          <w:rFonts w:hint="eastAsia" w:cs="仿宋_GB2312"/>
          <w:szCs w:val="40"/>
        </w:rPr>
        <w:t>表</w:t>
      </w:r>
      <w:r>
        <w:rPr>
          <w:rFonts w:cs="仿宋_GB2312"/>
          <w:szCs w:val="40"/>
        </w:rPr>
        <w:t xml:space="preserve">2 </w:t>
      </w:r>
      <w:bookmarkStart w:id="0" w:name="_GoBack"/>
      <w:bookmarkEnd w:id="0"/>
      <w:r>
        <w:rPr>
          <w:rFonts w:hint="eastAsia" w:cs="仿宋_GB2312"/>
          <w:szCs w:val="40"/>
        </w:rPr>
        <w:t>翡翠、碧玺等首饰（未镶嵌类）</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3915"/>
        <w:gridCol w:w="3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lang w:bidi="ar"/>
              </w:rPr>
            </w:pPr>
            <w:r>
              <w:rPr>
                <w:rFonts w:hint="eastAsia" w:cs="仿宋_GB2312"/>
                <w:b/>
                <w:bCs/>
                <w:sz w:val="28"/>
                <w:szCs w:val="28"/>
                <w:lang w:bidi="ar"/>
              </w:rPr>
              <w:t>序号</w:t>
            </w:r>
          </w:p>
        </w:tc>
        <w:tc>
          <w:tcPr>
            <w:tcW w:w="3915"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b/>
                <w:bCs/>
                <w:sz w:val="28"/>
                <w:szCs w:val="28"/>
                <w:lang w:bidi="ar"/>
              </w:rPr>
            </w:pPr>
            <w:r>
              <w:rPr>
                <w:rFonts w:hint="eastAsia" w:cs="仿宋_GB2312"/>
                <w:b/>
                <w:bCs/>
                <w:sz w:val="28"/>
                <w:szCs w:val="28"/>
                <w:lang w:bidi="ar"/>
              </w:rPr>
              <w:t>检验项目</w:t>
            </w:r>
          </w:p>
        </w:tc>
        <w:tc>
          <w:tcPr>
            <w:tcW w:w="3908"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b/>
                <w:bCs/>
                <w:sz w:val="28"/>
                <w:szCs w:val="28"/>
                <w:lang w:bidi="ar"/>
              </w:rPr>
            </w:pPr>
            <w:r>
              <w:rPr>
                <w:rFonts w:hint="eastAsia" w:cs="仿宋_GB2312"/>
                <w:b/>
                <w:bCs/>
                <w:sz w:val="28"/>
                <w:szCs w:val="28"/>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1</w:t>
            </w:r>
          </w:p>
        </w:tc>
        <w:tc>
          <w:tcPr>
            <w:tcW w:w="3915"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珠宝玉石鉴定及命名</w:t>
            </w:r>
          </w:p>
        </w:tc>
        <w:tc>
          <w:tcPr>
            <w:tcW w:w="3908"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GB/T 16553</w:t>
            </w:r>
            <w:r>
              <w:rPr>
                <w:rFonts w:hint="eastAsia" w:cs="仿宋_GB2312"/>
                <w:sz w:val="28"/>
                <w:szCs w:val="28"/>
              </w:rPr>
              <w:t>—</w:t>
            </w:r>
            <w:r>
              <w:rPr>
                <w:rFonts w:cs="仿宋_GB2312"/>
                <w:sz w:val="28"/>
                <w:szCs w:val="28"/>
              </w:rPr>
              <w:t>2017</w:t>
            </w:r>
          </w:p>
        </w:tc>
      </w:tr>
    </w:tbl>
    <w:p>
      <w:pPr>
        <w:spacing w:line="560" w:lineRule="exact"/>
        <w:ind w:firstLine="640" w:firstLineChars="200"/>
        <w:jc w:val="center"/>
        <w:rPr>
          <w:kern w:val="0"/>
          <w:szCs w:val="32"/>
        </w:rPr>
      </w:pPr>
      <w:r>
        <w:rPr>
          <w:rFonts w:hint="eastAsia" w:cs="仿宋_GB2312"/>
          <w:szCs w:val="40"/>
        </w:rPr>
        <w:t>表</w:t>
      </w:r>
      <w:r>
        <w:rPr>
          <w:rFonts w:cs="仿宋_GB2312"/>
          <w:szCs w:val="40"/>
        </w:rPr>
        <w:t xml:space="preserve">3  </w:t>
      </w:r>
      <w:r>
        <w:rPr>
          <w:rFonts w:hint="eastAsia" w:cs="仿宋_GB2312"/>
          <w:szCs w:val="40"/>
        </w:rPr>
        <w:t>翡翠、碧玺等首饰（镶嵌类）</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4768"/>
        <w:gridCol w:w="3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115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lang w:bidi="ar"/>
              </w:rPr>
            </w:pPr>
            <w:r>
              <w:rPr>
                <w:rFonts w:hint="eastAsia" w:cs="仿宋_GB2312"/>
                <w:b/>
                <w:bCs/>
                <w:sz w:val="28"/>
                <w:szCs w:val="28"/>
                <w:lang w:bidi="ar"/>
              </w:rPr>
              <w:t>序号</w:t>
            </w:r>
          </w:p>
        </w:tc>
        <w:tc>
          <w:tcPr>
            <w:tcW w:w="4768"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b/>
                <w:bCs/>
                <w:sz w:val="28"/>
                <w:szCs w:val="28"/>
                <w:lang w:bidi="ar"/>
              </w:rPr>
            </w:pPr>
            <w:r>
              <w:rPr>
                <w:rFonts w:hint="eastAsia" w:cs="仿宋_GB2312"/>
                <w:b/>
                <w:bCs/>
                <w:sz w:val="28"/>
                <w:szCs w:val="28"/>
                <w:lang w:bidi="ar"/>
              </w:rPr>
              <w:t>检验项目</w:t>
            </w:r>
          </w:p>
        </w:tc>
        <w:tc>
          <w:tcPr>
            <w:tcW w:w="3243"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b/>
                <w:bCs/>
                <w:sz w:val="28"/>
                <w:szCs w:val="28"/>
                <w:lang w:bidi="ar"/>
              </w:rPr>
            </w:pPr>
            <w:r>
              <w:rPr>
                <w:rFonts w:hint="eastAsia" w:cs="仿宋_GB2312"/>
                <w:b/>
                <w:bCs/>
                <w:sz w:val="28"/>
                <w:szCs w:val="28"/>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15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1</w:t>
            </w:r>
          </w:p>
        </w:tc>
        <w:tc>
          <w:tcPr>
            <w:tcW w:w="4768"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珠宝玉石鉴定及命名</w:t>
            </w:r>
          </w:p>
        </w:tc>
        <w:tc>
          <w:tcPr>
            <w:tcW w:w="3243"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GB/T 16553</w:t>
            </w:r>
            <w:r>
              <w:rPr>
                <w:rFonts w:hint="eastAsia" w:cs="仿宋_GB2312"/>
                <w:sz w:val="28"/>
                <w:szCs w:val="28"/>
              </w:rPr>
              <w:t>—</w:t>
            </w:r>
            <w:r>
              <w:rPr>
                <w:rFonts w:cs="仿宋_GB2312"/>
                <w:sz w:val="28"/>
                <w:szCs w:val="28"/>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5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2</w:t>
            </w:r>
          </w:p>
        </w:tc>
        <w:tc>
          <w:tcPr>
            <w:tcW w:w="4768"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贵金属含量（纯度）</w:t>
            </w:r>
          </w:p>
          <w:p>
            <w:pPr>
              <w:spacing w:line="560" w:lineRule="exact"/>
              <w:jc w:val="center"/>
              <w:rPr>
                <w:rFonts w:cs="仿宋_GB2312"/>
                <w:sz w:val="28"/>
                <w:szCs w:val="28"/>
              </w:rPr>
            </w:pPr>
            <w:r>
              <w:rPr>
                <w:rFonts w:hint="eastAsia" w:cs="仿宋_GB2312"/>
                <w:sz w:val="28"/>
                <w:szCs w:val="28"/>
              </w:rPr>
              <w:t>（金、银、铂）</w:t>
            </w:r>
          </w:p>
        </w:tc>
        <w:tc>
          <w:tcPr>
            <w:tcW w:w="3243"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GB/T 18043</w:t>
            </w:r>
            <w:r>
              <w:rPr>
                <w:rFonts w:hint="eastAsia" w:cs="仿宋_GB2312"/>
                <w:sz w:val="28"/>
                <w:szCs w:val="28"/>
              </w:rPr>
              <w:t>—</w:t>
            </w:r>
            <w:r>
              <w:rPr>
                <w:rFonts w:cs="仿宋_GB2312"/>
                <w:sz w:val="28"/>
                <w:szCs w:val="28"/>
              </w:rPr>
              <w:t>2013</w:t>
            </w:r>
          </w:p>
          <w:p>
            <w:pPr>
              <w:spacing w:line="560" w:lineRule="exact"/>
              <w:jc w:val="center"/>
              <w:rPr>
                <w:rFonts w:cs="仿宋_GB2312"/>
                <w:sz w:val="28"/>
                <w:szCs w:val="28"/>
              </w:rPr>
            </w:pPr>
            <w:r>
              <w:rPr>
                <w:rFonts w:cs="仿宋_GB2312"/>
                <w:sz w:val="28"/>
                <w:szCs w:val="28"/>
              </w:rPr>
              <w:t>GB/T 17832</w:t>
            </w:r>
            <w:r>
              <w:rPr>
                <w:rFonts w:hint="eastAsia" w:cs="仿宋_GB2312"/>
                <w:sz w:val="28"/>
                <w:szCs w:val="28"/>
              </w:rPr>
              <w:t>—</w:t>
            </w:r>
            <w:r>
              <w:rPr>
                <w:rFonts w:cs="仿宋_GB2312"/>
                <w:sz w:val="28"/>
                <w:szCs w:val="28"/>
              </w:rPr>
              <w:t>2021</w:t>
            </w:r>
          </w:p>
          <w:p>
            <w:pPr>
              <w:spacing w:line="560" w:lineRule="exact"/>
              <w:jc w:val="center"/>
              <w:rPr>
                <w:rFonts w:cs="仿宋_GB2312"/>
                <w:sz w:val="28"/>
                <w:szCs w:val="28"/>
              </w:rPr>
            </w:pPr>
            <w:r>
              <w:rPr>
                <w:rFonts w:cs="仿宋_GB2312"/>
                <w:sz w:val="28"/>
                <w:szCs w:val="28"/>
              </w:rPr>
              <w:t>GB/T 19720</w:t>
            </w:r>
            <w:r>
              <w:rPr>
                <w:rFonts w:hint="eastAsia" w:cs="仿宋_GB2312"/>
                <w:sz w:val="28"/>
                <w:szCs w:val="28"/>
              </w:rPr>
              <w:t>—</w:t>
            </w:r>
            <w:r>
              <w:rPr>
                <w:rFonts w:cs="仿宋_GB2312"/>
                <w:sz w:val="28"/>
                <w:szCs w:val="28"/>
              </w:rPr>
              <w:t>20</w:t>
            </w:r>
            <w:r>
              <w:rPr>
                <w:rFonts w:hint="eastAsia" w:cs="仿宋_GB2312"/>
                <w:sz w:val="28"/>
                <w:szCs w:val="28"/>
              </w:rPr>
              <w:t>24</w:t>
            </w:r>
          </w:p>
          <w:p>
            <w:pPr>
              <w:spacing w:line="560" w:lineRule="exact"/>
              <w:jc w:val="center"/>
              <w:rPr>
                <w:rFonts w:cs="仿宋_GB2312"/>
                <w:sz w:val="28"/>
                <w:szCs w:val="28"/>
              </w:rPr>
            </w:pPr>
            <w:r>
              <w:rPr>
                <w:rFonts w:hint="eastAsia" w:cs="仿宋_GB2312"/>
                <w:sz w:val="28"/>
                <w:szCs w:val="28"/>
              </w:rPr>
              <w:t>GB/T 40114—2021</w:t>
            </w:r>
          </w:p>
          <w:p>
            <w:pPr>
              <w:spacing w:line="560" w:lineRule="exact"/>
              <w:jc w:val="center"/>
              <w:rPr>
                <w:rFonts w:cs="仿宋_GB2312"/>
                <w:sz w:val="28"/>
                <w:szCs w:val="28"/>
              </w:rPr>
            </w:pPr>
            <w:r>
              <w:rPr>
                <w:rFonts w:cs="仿宋_GB2312"/>
                <w:sz w:val="28"/>
                <w:szCs w:val="28"/>
              </w:rPr>
              <w:t>GB/T 9288</w:t>
            </w:r>
            <w:r>
              <w:rPr>
                <w:rFonts w:hint="eastAsia" w:cs="仿宋_GB2312"/>
                <w:sz w:val="28"/>
                <w:szCs w:val="28"/>
              </w:rPr>
              <w:t>—</w:t>
            </w:r>
            <w:r>
              <w:rPr>
                <w:rFonts w:cs="仿宋_GB2312"/>
                <w:sz w:val="28"/>
                <w:szCs w:val="28"/>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5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3</w:t>
            </w:r>
          </w:p>
        </w:tc>
        <w:tc>
          <w:tcPr>
            <w:tcW w:w="4768"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标签（贵金属材料中文名称）</w:t>
            </w:r>
          </w:p>
        </w:tc>
        <w:tc>
          <w:tcPr>
            <w:tcW w:w="3243"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GB 11887</w:t>
            </w:r>
            <w:r>
              <w:rPr>
                <w:rFonts w:hint="eastAsia" w:cs="仿宋_GB2312"/>
                <w:sz w:val="28"/>
                <w:szCs w:val="28"/>
              </w:rPr>
              <w:t>—</w:t>
            </w:r>
            <w:r>
              <w:rPr>
                <w:rFonts w:cs="仿宋_GB2312"/>
                <w:sz w:val="28"/>
                <w:szCs w:val="2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5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4</w:t>
            </w:r>
          </w:p>
        </w:tc>
        <w:tc>
          <w:tcPr>
            <w:tcW w:w="4768"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命名规则</w:t>
            </w:r>
          </w:p>
        </w:tc>
        <w:tc>
          <w:tcPr>
            <w:tcW w:w="3243"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GB 11887</w:t>
            </w:r>
            <w:r>
              <w:rPr>
                <w:rFonts w:hint="eastAsia" w:cs="仿宋_GB2312"/>
                <w:sz w:val="28"/>
                <w:szCs w:val="28"/>
              </w:rPr>
              <w:t>—</w:t>
            </w:r>
            <w:r>
              <w:rPr>
                <w:rFonts w:cs="仿宋_GB2312"/>
                <w:sz w:val="28"/>
                <w:szCs w:val="2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5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5</w:t>
            </w:r>
          </w:p>
        </w:tc>
        <w:tc>
          <w:tcPr>
            <w:tcW w:w="4768"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印记</w:t>
            </w:r>
          </w:p>
        </w:tc>
        <w:tc>
          <w:tcPr>
            <w:tcW w:w="3243"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GB 11887</w:t>
            </w:r>
            <w:r>
              <w:rPr>
                <w:rFonts w:hint="eastAsia" w:cs="仿宋_GB2312"/>
                <w:sz w:val="28"/>
                <w:szCs w:val="28"/>
              </w:rPr>
              <w:t>—</w:t>
            </w:r>
            <w:r>
              <w:rPr>
                <w:rFonts w:cs="仿宋_GB2312"/>
                <w:sz w:val="28"/>
                <w:szCs w:val="2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5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6</w:t>
            </w:r>
          </w:p>
        </w:tc>
        <w:tc>
          <w:tcPr>
            <w:tcW w:w="4768"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有害元素</w:t>
            </w:r>
          </w:p>
          <w:p>
            <w:pPr>
              <w:spacing w:line="560" w:lineRule="exact"/>
              <w:jc w:val="center"/>
              <w:rPr>
                <w:rFonts w:cs="仿宋_GB2312"/>
                <w:sz w:val="28"/>
                <w:szCs w:val="28"/>
              </w:rPr>
            </w:pPr>
            <w:r>
              <w:rPr>
                <w:rFonts w:hint="eastAsia" w:cs="仿宋_GB2312"/>
                <w:sz w:val="28"/>
                <w:szCs w:val="28"/>
              </w:rPr>
              <w:t>（砷、汞、铅、镉）</w:t>
            </w:r>
          </w:p>
        </w:tc>
        <w:tc>
          <w:tcPr>
            <w:tcW w:w="3243" w:type="dxa"/>
            <w:tcBorders>
              <w:top w:val="single" w:color="auto" w:sz="4" w:space="0"/>
              <w:left w:val="nil"/>
              <w:bottom w:val="single" w:color="auto" w:sz="4" w:space="0"/>
              <w:right w:val="single" w:color="auto" w:sz="4" w:space="0"/>
            </w:tcBorders>
            <w:vAlign w:val="center"/>
          </w:tcPr>
          <w:p>
            <w:pPr>
              <w:spacing w:line="560" w:lineRule="exact"/>
              <w:jc w:val="center"/>
              <w:rPr>
                <w:rFonts w:cs="仿宋_GB2312"/>
                <w:sz w:val="28"/>
                <w:szCs w:val="28"/>
              </w:rPr>
            </w:pPr>
            <w:r>
              <w:rPr>
                <w:rFonts w:cs="仿宋_GB2312"/>
                <w:sz w:val="28"/>
                <w:szCs w:val="28"/>
              </w:rPr>
              <w:t>GB 28020</w:t>
            </w:r>
            <w:r>
              <w:rPr>
                <w:rFonts w:hint="eastAsia" w:cs="仿宋_GB2312"/>
                <w:sz w:val="28"/>
                <w:szCs w:val="28"/>
              </w:rPr>
              <w:t>—</w:t>
            </w:r>
            <w:r>
              <w:rPr>
                <w:rFonts w:cs="仿宋_GB2312"/>
                <w:sz w:val="28"/>
                <w:szCs w:val="28"/>
              </w:rPr>
              <w:t>2011</w:t>
            </w:r>
          </w:p>
          <w:p>
            <w:pPr>
              <w:spacing w:line="560" w:lineRule="exact"/>
              <w:jc w:val="center"/>
              <w:rPr>
                <w:rFonts w:cs="仿宋_GB2312"/>
                <w:sz w:val="28"/>
                <w:szCs w:val="28"/>
              </w:rPr>
            </w:pPr>
            <w:r>
              <w:rPr>
                <w:rFonts w:cs="仿宋_GB2312"/>
                <w:sz w:val="28"/>
                <w:szCs w:val="28"/>
              </w:rPr>
              <w:t>GB 28021</w:t>
            </w:r>
            <w:r>
              <w:rPr>
                <w:rFonts w:hint="eastAsia" w:cs="仿宋_GB2312"/>
                <w:sz w:val="28"/>
                <w:szCs w:val="28"/>
              </w:rPr>
              <w:t>—</w:t>
            </w:r>
            <w:r>
              <w:rPr>
                <w:rFonts w:cs="仿宋_GB2312"/>
                <w:sz w:val="28"/>
                <w:szCs w:val="28"/>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170"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cs="仿宋_GB2312"/>
                <w:sz w:val="28"/>
                <w:szCs w:val="28"/>
              </w:rPr>
            </w:pPr>
            <w:r>
              <w:rPr>
                <w:rFonts w:hint="eastAsia" w:cs="仿宋_GB2312"/>
                <w:sz w:val="28"/>
                <w:szCs w:val="28"/>
              </w:rPr>
              <w:t>备注：</w:t>
            </w:r>
          </w:p>
          <w:p>
            <w:pPr>
              <w:spacing w:line="560" w:lineRule="exact"/>
              <w:jc w:val="left"/>
              <w:rPr>
                <w:rFonts w:cs="仿宋_GB2312"/>
                <w:sz w:val="28"/>
                <w:szCs w:val="28"/>
              </w:rPr>
            </w:pPr>
            <w:r>
              <w:rPr>
                <w:rFonts w:cs="仿宋_GB2312"/>
                <w:sz w:val="28"/>
                <w:szCs w:val="28"/>
              </w:rPr>
              <w:t>1.</w:t>
            </w:r>
            <w:r>
              <w:rPr>
                <w:rFonts w:hint="eastAsia" w:cs="仿宋_GB2312"/>
                <w:sz w:val="28"/>
                <w:szCs w:val="28"/>
              </w:rPr>
              <w:t>判定贵金属材料纯度（含量）时，以产品印记标注为准。</w:t>
            </w:r>
          </w:p>
          <w:p>
            <w:pPr>
              <w:spacing w:line="560" w:lineRule="exact"/>
              <w:jc w:val="left"/>
              <w:rPr>
                <w:rFonts w:cs="仿宋_GB2312"/>
                <w:sz w:val="28"/>
                <w:szCs w:val="28"/>
              </w:rPr>
            </w:pPr>
            <w:r>
              <w:rPr>
                <w:rFonts w:cs="仿宋_GB2312"/>
                <w:sz w:val="28"/>
                <w:szCs w:val="28"/>
              </w:rPr>
              <w:t>2.</w:t>
            </w:r>
            <w:r>
              <w:rPr>
                <w:rFonts w:hint="eastAsia" w:cs="仿宋_GB2312"/>
                <w:sz w:val="28"/>
                <w:szCs w:val="28"/>
              </w:rPr>
              <w:t>贵金属含量（纯度）项目，当测量结果范围上限小于标称值低限或测量结果范围包含标称值低限时，应依据</w:t>
            </w:r>
            <w:r>
              <w:rPr>
                <w:rFonts w:cs="仿宋_GB2312"/>
                <w:sz w:val="28"/>
                <w:szCs w:val="28"/>
              </w:rPr>
              <w:t>GB 11887</w:t>
            </w:r>
            <w:r>
              <w:rPr>
                <w:rFonts w:hint="eastAsia" w:cs="仿宋_GB2312"/>
                <w:sz w:val="28"/>
                <w:szCs w:val="28"/>
              </w:rPr>
              <w:t>中规定的仲裁方法（有损）进行复测，检验结论以复测结论为准。</w:t>
            </w:r>
          </w:p>
          <w:p>
            <w:pPr>
              <w:spacing w:line="560" w:lineRule="exact"/>
              <w:jc w:val="left"/>
              <w:rPr>
                <w:rFonts w:cs="仿宋_GB2312"/>
                <w:sz w:val="28"/>
                <w:szCs w:val="28"/>
              </w:rPr>
            </w:pPr>
            <w:r>
              <w:rPr>
                <w:rFonts w:cs="仿宋_GB2312"/>
                <w:sz w:val="28"/>
                <w:szCs w:val="28"/>
              </w:rPr>
              <w:t>3.</w:t>
            </w:r>
            <w:r>
              <w:rPr>
                <w:rFonts w:hint="eastAsia" w:cs="仿宋_GB2312"/>
                <w:sz w:val="28"/>
                <w:szCs w:val="28"/>
              </w:rPr>
              <w:t>有害元素项目，当使用</w:t>
            </w:r>
            <w:r>
              <w:rPr>
                <w:rFonts w:cs="仿宋_GB2312"/>
                <w:sz w:val="28"/>
                <w:szCs w:val="28"/>
              </w:rPr>
              <w:t>GB/T 28020</w:t>
            </w:r>
            <w:r>
              <w:rPr>
                <w:rFonts w:hint="eastAsia" w:cs="仿宋_GB2312"/>
                <w:sz w:val="28"/>
                <w:szCs w:val="28"/>
              </w:rPr>
              <w:t>—</w:t>
            </w:r>
            <w:r>
              <w:rPr>
                <w:rFonts w:cs="仿宋_GB2312"/>
                <w:sz w:val="28"/>
                <w:szCs w:val="28"/>
              </w:rPr>
              <w:t>2011</w:t>
            </w:r>
            <w:r>
              <w:rPr>
                <w:rFonts w:hint="eastAsia" w:cs="仿宋_GB2312"/>
                <w:sz w:val="28"/>
                <w:szCs w:val="28"/>
              </w:rPr>
              <w:t>方法测试有检出时，应使用</w:t>
            </w:r>
            <w:r>
              <w:rPr>
                <w:rFonts w:cs="仿宋_GB2312"/>
                <w:sz w:val="28"/>
                <w:szCs w:val="28"/>
              </w:rPr>
              <w:t>GB/T 28021</w:t>
            </w:r>
            <w:r>
              <w:rPr>
                <w:rFonts w:hint="eastAsia" w:cs="仿宋_GB2312"/>
                <w:sz w:val="28"/>
                <w:szCs w:val="28"/>
              </w:rPr>
              <w:t>—</w:t>
            </w:r>
            <w:r>
              <w:rPr>
                <w:rFonts w:cs="仿宋_GB2312"/>
                <w:sz w:val="28"/>
                <w:szCs w:val="28"/>
              </w:rPr>
              <w:t>2011</w:t>
            </w:r>
            <w:r>
              <w:rPr>
                <w:rFonts w:hint="eastAsia" w:cs="仿宋_GB2312"/>
                <w:sz w:val="28"/>
                <w:szCs w:val="28"/>
              </w:rPr>
              <w:t>方法进行复测，检验结论以复测结论为准。</w:t>
            </w:r>
          </w:p>
        </w:tc>
      </w:tr>
    </w:tbl>
    <w:p>
      <w:pPr>
        <w:spacing w:line="560" w:lineRule="exact"/>
        <w:ind w:firstLine="640" w:firstLineChars="200"/>
        <w:rPr>
          <w:rFonts w:cs="仿宋_GB2312"/>
          <w:szCs w:val="40"/>
        </w:rPr>
      </w:pPr>
      <w:r>
        <w:rPr>
          <w:rFonts w:hint="eastAsia" w:cs="仿宋_GB2312"/>
          <w:szCs w:val="40"/>
        </w:rPr>
        <w:t>执行企业标准、团体标准、地方标准的产品，检验项目参照上述内容执行。</w:t>
      </w:r>
    </w:p>
    <w:p>
      <w:pPr>
        <w:spacing w:line="560" w:lineRule="exact"/>
        <w:ind w:firstLine="640" w:firstLineChars="200"/>
        <w:rPr>
          <w:rFonts w:eastAsia="黑体" w:cs="黑体"/>
          <w:szCs w:val="40"/>
        </w:rPr>
      </w:pPr>
      <w:r>
        <w:rPr>
          <w:rFonts w:hint="eastAsia" w:eastAsia="黑体" w:cs="黑体"/>
          <w:szCs w:val="40"/>
          <w:lang w:eastAsia="zh-CN"/>
        </w:rPr>
        <w:t>三、</w:t>
      </w:r>
      <w:r>
        <w:rPr>
          <w:rFonts w:hint="eastAsia" w:eastAsia="黑体" w:cs="黑体"/>
          <w:szCs w:val="40"/>
        </w:rPr>
        <w:t>判定规则</w:t>
      </w:r>
    </w:p>
    <w:p>
      <w:pPr>
        <w:spacing w:line="560" w:lineRule="exact"/>
        <w:ind w:firstLine="640" w:firstLineChars="200"/>
        <w:rPr>
          <w:rFonts w:eastAsia="楷体_GB2312" w:cs="楷体_GB2312"/>
          <w:szCs w:val="40"/>
        </w:rPr>
      </w:pPr>
      <w:r>
        <w:rPr>
          <w:rFonts w:hint="eastAsia" w:eastAsia="楷体_GB2312" w:cs="楷体_GB2312"/>
          <w:szCs w:val="40"/>
          <w:lang w:eastAsia="zh-CN"/>
        </w:rPr>
        <w:t>（一）</w:t>
      </w:r>
      <w:r>
        <w:rPr>
          <w:rFonts w:hint="eastAsia" w:eastAsia="楷体_GB2312" w:cs="楷体_GB2312"/>
          <w:szCs w:val="40"/>
        </w:rPr>
        <w:t>依据标准</w:t>
      </w:r>
    </w:p>
    <w:p>
      <w:pPr>
        <w:spacing w:line="560" w:lineRule="exact"/>
        <w:ind w:firstLine="640" w:firstLineChars="200"/>
        <w:rPr>
          <w:rFonts w:cs="仿宋_GB2312"/>
          <w:szCs w:val="40"/>
        </w:rPr>
      </w:pPr>
      <w:r>
        <w:rPr>
          <w:rFonts w:cs="仿宋_GB2312"/>
          <w:szCs w:val="40"/>
        </w:rPr>
        <w:t>GB 11887</w:t>
      </w:r>
      <w:r>
        <w:rPr>
          <w:rFonts w:hint="eastAsia" w:cs="仿宋_GB2312"/>
          <w:szCs w:val="40"/>
        </w:rPr>
        <w:t>—</w:t>
      </w:r>
      <w:r>
        <w:rPr>
          <w:rFonts w:cs="仿宋_GB2312"/>
          <w:szCs w:val="40"/>
        </w:rPr>
        <w:t xml:space="preserve">2012 </w:t>
      </w:r>
      <w:r>
        <w:rPr>
          <w:rFonts w:hint="eastAsia" w:cs="仿宋_GB2312"/>
          <w:szCs w:val="40"/>
        </w:rPr>
        <w:t>首饰 贵金属纯度的规定及命名方法 （含第</w:t>
      </w:r>
      <w:r>
        <w:rPr>
          <w:rFonts w:cs="仿宋_GB2312"/>
          <w:szCs w:val="40"/>
        </w:rPr>
        <w:t>1</w:t>
      </w:r>
      <w:r>
        <w:rPr>
          <w:rFonts w:hint="eastAsia" w:cs="仿宋_GB2312"/>
          <w:szCs w:val="40"/>
        </w:rPr>
        <w:t>号修改单）</w:t>
      </w:r>
    </w:p>
    <w:p>
      <w:pPr>
        <w:spacing w:line="560" w:lineRule="exact"/>
        <w:ind w:firstLine="640" w:firstLineChars="200"/>
        <w:rPr>
          <w:rFonts w:cs="仿宋_GB2312"/>
          <w:szCs w:val="40"/>
        </w:rPr>
      </w:pPr>
      <w:r>
        <w:rPr>
          <w:rFonts w:cs="仿宋_GB2312"/>
          <w:szCs w:val="40"/>
        </w:rPr>
        <w:t>GB 28480</w:t>
      </w:r>
      <w:r>
        <w:rPr>
          <w:rFonts w:hint="eastAsia" w:cs="仿宋_GB2312"/>
          <w:szCs w:val="40"/>
        </w:rPr>
        <w:t>—</w:t>
      </w:r>
      <w:r>
        <w:rPr>
          <w:rFonts w:cs="仿宋_GB2312"/>
          <w:szCs w:val="40"/>
        </w:rPr>
        <w:t xml:space="preserve">2012 </w:t>
      </w:r>
      <w:r>
        <w:rPr>
          <w:rFonts w:hint="eastAsia" w:cs="仿宋_GB2312"/>
          <w:szCs w:val="40"/>
        </w:rPr>
        <w:t>饰品</w:t>
      </w:r>
      <w:r>
        <w:rPr>
          <w:rFonts w:cs="仿宋_GB2312"/>
          <w:szCs w:val="40"/>
        </w:rPr>
        <w:t xml:space="preserve"> </w:t>
      </w:r>
      <w:r>
        <w:rPr>
          <w:rFonts w:hint="eastAsia" w:cs="仿宋_GB2312"/>
          <w:szCs w:val="40"/>
        </w:rPr>
        <w:t>有害元素限量的规定</w:t>
      </w:r>
    </w:p>
    <w:p>
      <w:pPr>
        <w:spacing w:line="560" w:lineRule="exact"/>
        <w:ind w:firstLine="640" w:firstLineChars="200"/>
        <w:rPr>
          <w:rFonts w:cs="仿宋_GB2312"/>
          <w:szCs w:val="40"/>
        </w:rPr>
      </w:pPr>
      <w:r>
        <w:rPr>
          <w:rFonts w:cs="仿宋_GB2312"/>
          <w:szCs w:val="40"/>
        </w:rPr>
        <w:t>GB/T 16552</w:t>
      </w:r>
      <w:r>
        <w:rPr>
          <w:rFonts w:hint="eastAsia" w:cs="仿宋_GB2312"/>
          <w:szCs w:val="40"/>
        </w:rPr>
        <w:t>—</w:t>
      </w:r>
      <w:r>
        <w:rPr>
          <w:rFonts w:cs="仿宋_GB2312"/>
          <w:szCs w:val="40"/>
        </w:rPr>
        <w:t xml:space="preserve">2017 </w:t>
      </w:r>
      <w:r>
        <w:rPr>
          <w:rFonts w:hint="eastAsia" w:cs="仿宋_GB2312"/>
          <w:szCs w:val="40"/>
        </w:rPr>
        <w:t>珠宝玉石 名称</w:t>
      </w:r>
    </w:p>
    <w:p>
      <w:pPr>
        <w:spacing w:line="560" w:lineRule="exact"/>
        <w:ind w:firstLine="640" w:firstLineChars="200"/>
        <w:rPr>
          <w:rFonts w:cs="仿宋_GB2312"/>
          <w:szCs w:val="40"/>
        </w:rPr>
      </w:pPr>
      <w:r>
        <w:rPr>
          <w:rFonts w:hint="eastAsia" w:cs="仿宋_GB2312"/>
          <w:szCs w:val="40"/>
        </w:rPr>
        <w:t>现行有效的企业标准、团体标准、地方标准及产品明示质量要求</w:t>
      </w:r>
    </w:p>
    <w:p>
      <w:pPr>
        <w:spacing w:line="560" w:lineRule="exact"/>
        <w:ind w:firstLine="640" w:firstLineChars="200"/>
        <w:rPr>
          <w:rFonts w:eastAsia="楷体_GB2312" w:cs="楷体_GB2312"/>
          <w:szCs w:val="40"/>
        </w:rPr>
      </w:pPr>
      <w:r>
        <w:rPr>
          <w:rFonts w:hint="eastAsia" w:eastAsia="楷体_GB2312" w:cs="楷体_GB2312"/>
          <w:szCs w:val="40"/>
          <w:lang w:eastAsia="zh-CN"/>
        </w:rPr>
        <w:t>（二）</w:t>
      </w:r>
      <w:r>
        <w:rPr>
          <w:rFonts w:hint="eastAsia" w:eastAsia="楷体_GB2312" w:cs="楷体_GB2312"/>
          <w:szCs w:val="40"/>
        </w:rPr>
        <w:t>判定原则</w:t>
      </w:r>
    </w:p>
    <w:p>
      <w:pPr>
        <w:spacing w:line="560" w:lineRule="exact"/>
        <w:ind w:firstLine="640" w:firstLineChars="200"/>
        <w:rPr>
          <w:rFonts w:cs="仿宋_GB2312"/>
          <w:szCs w:val="40"/>
        </w:rPr>
      </w:pPr>
      <w:r>
        <w:rPr>
          <w:rFonts w:hint="eastAsia" w:cs="仿宋_GB2312"/>
          <w:szCs w:val="40"/>
        </w:rPr>
        <w:t>经检验，检验项目全部合格，判定为被抽查产品所检项目未发现不合格；检验项目中任一项或一项以上不合格，判定为被抽查产品不合格。</w:t>
      </w:r>
    </w:p>
    <w:p>
      <w:pPr>
        <w:spacing w:line="560" w:lineRule="exact"/>
        <w:ind w:firstLine="640" w:firstLineChars="200"/>
        <w:rPr>
          <w:rFonts w:cs="仿宋_GB2312"/>
          <w:szCs w:val="40"/>
        </w:rPr>
      </w:pPr>
      <w:r>
        <w:rPr>
          <w:rFonts w:hint="eastAsia" w:cs="仿宋_GB2312"/>
          <w:szCs w:val="40"/>
        </w:rPr>
        <w:t>若被检产品明示的质量要求高于本细则中检验项目依据的标准要求时，应按被检产品明示的质量要求判定。</w:t>
      </w:r>
    </w:p>
    <w:p>
      <w:pPr>
        <w:spacing w:line="560" w:lineRule="exact"/>
        <w:ind w:firstLine="640" w:firstLineChars="200"/>
        <w:rPr>
          <w:rFonts w:cs="仿宋_GB2312"/>
          <w:szCs w:val="40"/>
        </w:rPr>
      </w:pPr>
      <w:r>
        <w:rPr>
          <w:rFonts w:hint="eastAsia" w:cs="仿宋_GB2312"/>
          <w:szCs w:val="40"/>
        </w:rPr>
        <w:t>若被检产品明示的质量要求低于本细则中检验项目依据的强制性标准要求时，应按照强制性标准要求判定。</w:t>
      </w:r>
    </w:p>
    <w:p>
      <w:pPr>
        <w:spacing w:line="560" w:lineRule="exact"/>
        <w:ind w:firstLine="640" w:firstLineChars="200"/>
        <w:rPr>
          <w:rFonts w:cs="仿宋_GB2312"/>
          <w:szCs w:val="40"/>
        </w:rPr>
      </w:pPr>
      <w:r>
        <w:rPr>
          <w:rFonts w:hint="eastAsia" w:cs="仿宋_GB2312"/>
          <w:szCs w:val="40"/>
        </w:rPr>
        <w:t>若被检产品明示的质量要求低于或包含本细则中检验项目依据的推荐性标准要求时，应以被检产品明示的质量要求判定。</w:t>
      </w:r>
    </w:p>
    <w:p>
      <w:pPr>
        <w:spacing w:line="560" w:lineRule="exact"/>
        <w:ind w:firstLine="640" w:firstLineChars="200"/>
        <w:rPr>
          <w:rFonts w:cs="仿宋_GB2312"/>
          <w:szCs w:val="40"/>
        </w:rPr>
      </w:pPr>
      <w:r>
        <w:rPr>
          <w:rFonts w:hint="eastAsia" w:cs="仿宋_GB2312"/>
          <w:szCs w:val="40"/>
        </w:rPr>
        <w:t>若被检产品明示的质量要求缺少本细则中检验项目依据的强制性标准要求时，应按照强制性标准要求判定。</w:t>
      </w:r>
    </w:p>
    <w:p>
      <w:pPr>
        <w:spacing w:line="560" w:lineRule="exact"/>
        <w:ind w:firstLine="640" w:firstLineChars="200"/>
      </w:pPr>
      <w:r>
        <w:rPr>
          <w:rFonts w:hint="eastAsia" w:cs="仿宋_GB2312"/>
          <w:szCs w:val="40"/>
        </w:rPr>
        <w:t>若被检产品明示的质量要求缺少本细则中检验项目依据的推荐性标准要求时，该项目不参与判定。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1C0733"/>
    <w:rsid w:val="0049148A"/>
    <w:rsid w:val="00504F1F"/>
    <w:rsid w:val="2733C1C0"/>
    <w:rsid w:val="2B1C0733"/>
    <w:rsid w:val="4FBEF072"/>
    <w:rsid w:val="61774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195</Words>
  <Characters>1115</Characters>
  <Lines>9</Lines>
  <Paragraphs>2</Paragraphs>
  <TotalTime>15</TotalTime>
  <ScaleCrop>false</ScaleCrop>
  <LinksUpToDate>false</LinksUpToDate>
  <CharactersWithSpaces>1308</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2026-04-28T22:15:00Z</dcterms:created>
  <dc:creator>apple</dc:creator>
  <cp:lastModifiedBy>admin1</cp:lastModifiedBy>
  <dcterms:modified xsi:type="dcterms:W3CDTF">2026-05-18T16:57:36Z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1D85B8B4AD69420799E9D659441B0F6C_11</vt:lpwstr>
  </property>
  <property fmtid="{D5CDD505-2E9C-101B-9397-08002B2CF9AE}" pid="4" name="KSOTemplateDocerSaveRecord">
    <vt:lpwstr>eyJoZGlkIjoiZjAzNDlmOTBlMWYwYmMzY2RmMDQyZmQ3YjNkNTA0YzciLCJ1c2VySWQiOiI3Nzk1NjUwNDcifQ==</vt:lpwstr>
  </property>
</Properties>
</file>