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 w:val="36"/>
          <w:szCs w:val="36"/>
        </w:rPr>
      </w:pPr>
      <w:r>
        <w:rPr>
          <w:rFonts w:hint="eastAsia" w:ascii="方正小标宋简体" w:hAnsi="方正小标宋简体" w:eastAsia="方正小标宋简体" w:cs="方正小标宋简体"/>
          <w:color w:val="000000"/>
          <w:sz w:val="36"/>
          <w:szCs w:val="36"/>
          <w:lang w:val="en-US" w:eastAsia="zh-CN"/>
        </w:rPr>
        <w:t>厨房纸巾</w:t>
      </w:r>
      <w:r>
        <w:rPr>
          <w:rFonts w:hint="eastAsia" w:ascii="方正小标宋简体" w:hAnsi="方正小标宋简体" w:eastAsia="方正小标宋简体" w:cs="方正小标宋简体"/>
          <w:color w:val="000000"/>
          <w:sz w:val="36"/>
          <w:szCs w:val="36"/>
        </w:rPr>
        <w:t>产品</w:t>
      </w:r>
      <w:r>
        <w:rPr>
          <w:rFonts w:hint="eastAsia" w:eastAsia="方正小标宋简体"/>
          <w:color w:val="000000"/>
          <w:sz w:val="36"/>
          <w:szCs w:val="36"/>
        </w:rPr>
        <w:t>质量监督抽查实施细则</w:t>
      </w:r>
    </w:p>
    <w:p>
      <w:pPr>
        <w:spacing w:line="560" w:lineRule="exact"/>
        <w:jc w:val="center"/>
        <w:rPr>
          <w:szCs w:val="32"/>
        </w:rPr>
      </w:pPr>
      <w:r>
        <w:rPr>
          <w:rFonts w:hint="eastAsia" w:ascii="仿宋" w:hAnsi="仿宋" w:eastAsia="仿宋" w:cs="仿宋"/>
          <w:sz w:val="32"/>
          <w:szCs w:val="32"/>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年版）</w:t>
      </w:r>
    </w:p>
    <w:p>
      <w:pPr>
        <w:spacing w:line="560" w:lineRule="exact"/>
        <w:ind w:firstLine="560" w:firstLineChars="200"/>
        <w:rPr>
          <w:sz w:val="28"/>
          <w:szCs w:val="28"/>
        </w:rPr>
      </w:pPr>
      <w:r>
        <w:rPr>
          <w:rFonts w:hint="eastAsia" w:eastAsia="黑体"/>
          <w:sz w:val="28"/>
          <w:szCs w:val="28"/>
          <w:lang w:val="en-US" w:eastAsia="zh-CN"/>
        </w:rPr>
        <w:t>一、</w:t>
      </w:r>
      <w:r>
        <w:rPr>
          <w:rFonts w:eastAsia="黑体"/>
          <w:sz w:val="28"/>
          <w:szCs w:val="28"/>
        </w:rPr>
        <w:t xml:space="preserve"> 抽样方法</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以随机抽样的方式在被抽查市场主体的待销产品中抽取。</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随机数一般可使用随机数表等方法产生。</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将抽取每款产品随机分成2组样本，第1组用于检验，第2组用于备样。</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具体抽样数量和方法如下：</w:t>
      </w:r>
    </w:p>
    <w:tbl>
      <w:tblPr>
        <w:tblStyle w:val="6"/>
        <w:tblW w:w="9193" w:type="dxa"/>
        <w:tblInd w:w="-3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2807"/>
        <w:gridCol w:w="2689"/>
        <w:gridCol w:w="2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3" w:hRule="atLeast"/>
        </w:trPr>
        <w:tc>
          <w:tcPr>
            <w:tcW w:w="1008" w:type="dxa"/>
            <w:vAlign w:val="center"/>
          </w:tcPr>
          <w:p>
            <w:pPr>
              <w:spacing w:line="360" w:lineRule="exact"/>
              <w:jc w:val="center"/>
              <w:rPr>
                <w:kern w:val="0"/>
                <w:sz w:val="21"/>
              </w:rPr>
            </w:pPr>
            <w:r>
              <w:rPr>
                <w:rFonts w:hint="eastAsia" w:eastAsia="仿宋_GB2312" w:cs="仿宋_GB2312"/>
                <w:b/>
                <w:bCs/>
                <w:kern w:val="2"/>
                <w:sz w:val="21"/>
              </w:rPr>
              <w:t>序号</w:t>
            </w:r>
          </w:p>
        </w:tc>
        <w:tc>
          <w:tcPr>
            <w:tcW w:w="2807" w:type="dxa"/>
            <w:vAlign w:val="center"/>
          </w:tcPr>
          <w:p>
            <w:pPr>
              <w:spacing w:line="360" w:lineRule="exact"/>
              <w:jc w:val="center"/>
              <w:rPr>
                <w:kern w:val="0"/>
                <w:sz w:val="21"/>
              </w:rPr>
            </w:pPr>
            <w:r>
              <w:rPr>
                <w:rFonts w:hint="eastAsia" w:eastAsia="仿宋_GB2312" w:cs="仿宋_GB2312"/>
                <w:b/>
                <w:bCs/>
                <w:kern w:val="2"/>
                <w:sz w:val="21"/>
              </w:rPr>
              <w:t>产品名称</w:t>
            </w:r>
          </w:p>
        </w:tc>
        <w:tc>
          <w:tcPr>
            <w:tcW w:w="2689" w:type="dxa"/>
            <w:vAlign w:val="center"/>
          </w:tcPr>
          <w:p>
            <w:pPr>
              <w:spacing w:line="360" w:lineRule="exact"/>
              <w:jc w:val="center"/>
              <w:rPr>
                <w:kern w:val="0"/>
                <w:sz w:val="21"/>
              </w:rPr>
            </w:pPr>
            <w:r>
              <w:rPr>
                <w:rFonts w:hint="eastAsia" w:eastAsia="仿宋_GB2312" w:cs="仿宋_GB2312"/>
                <w:b/>
                <w:bCs/>
                <w:kern w:val="2"/>
                <w:sz w:val="21"/>
              </w:rPr>
              <w:t>第1组数量</w:t>
            </w:r>
          </w:p>
        </w:tc>
        <w:tc>
          <w:tcPr>
            <w:tcW w:w="2689" w:type="dxa"/>
            <w:vAlign w:val="center"/>
          </w:tcPr>
          <w:p>
            <w:pPr>
              <w:spacing w:line="360" w:lineRule="exact"/>
              <w:jc w:val="center"/>
              <w:rPr>
                <w:kern w:val="0"/>
                <w:sz w:val="21"/>
              </w:rPr>
            </w:pPr>
            <w:r>
              <w:rPr>
                <w:rFonts w:hint="eastAsia" w:eastAsia="仿宋_GB2312" w:cs="仿宋_GB2312"/>
                <w:b/>
                <w:bCs/>
                <w:kern w:val="2"/>
                <w:sz w:val="21"/>
              </w:rPr>
              <w:t>第2组数量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8" w:type="dxa"/>
            <w:vAlign w:val="center"/>
          </w:tcPr>
          <w:p>
            <w:pPr>
              <w:spacing w:line="360" w:lineRule="exact"/>
              <w:jc w:val="center"/>
              <w:rPr>
                <w:rFonts w:hint="eastAsia" w:eastAsia="宋体" w:cs="仿宋_GB2312"/>
                <w:color w:val="000000"/>
                <w:kern w:val="0"/>
                <w:sz w:val="21"/>
                <w:lang w:eastAsia="zh-CN"/>
              </w:rPr>
            </w:pPr>
            <w:r>
              <w:rPr>
                <w:rFonts w:hint="eastAsia" w:eastAsia="仿宋_GB2312" w:cs="仿宋_GB2312"/>
                <w:color w:val="000000"/>
                <w:kern w:val="0"/>
                <w:sz w:val="21"/>
                <w:lang w:val="en-US" w:eastAsia="zh-CN"/>
              </w:rPr>
              <w:t>1</w:t>
            </w:r>
          </w:p>
        </w:tc>
        <w:tc>
          <w:tcPr>
            <w:tcW w:w="2807" w:type="dxa"/>
            <w:vAlign w:val="center"/>
          </w:tcPr>
          <w:p>
            <w:pPr>
              <w:spacing w:line="360" w:lineRule="exact"/>
              <w:jc w:val="center"/>
              <w:rPr>
                <w:rFonts w:cs="仿宋_GB2312"/>
                <w:color w:val="000000"/>
                <w:kern w:val="0"/>
                <w:sz w:val="21"/>
              </w:rPr>
            </w:pPr>
            <w:r>
              <w:rPr>
                <w:rFonts w:hint="eastAsia" w:eastAsia="仿宋_GB2312" w:cs="仿宋_GB2312"/>
                <w:color w:val="000000"/>
                <w:kern w:val="0"/>
                <w:sz w:val="21"/>
              </w:rPr>
              <w:t>厨房纸巾</w:t>
            </w:r>
          </w:p>
        </w:tc>
        <w:tc>
          <w:tcPr>
            <w:tcW w:w="2689" w:type="dxa"/>
            <w:vAlign w:val="center"/>
          </w:tcPr>
          <w:p>
            <w:pPr>
              <w:spacing w:line="360" w:lineRule="exact"/>
              <w:jc w:val="center"/>
              <w:rPr>
                <w:rFonts w:cs="仿宋_GB2312"/>
                <w:color w:val="000000"/>
                <w:kern w:val="0"/>
                <w:sz w:val="21"/>
              </w:rPr>
            </w:pPr>
            <w:r>
              <w:rPr>
                <w:rFonts w:hint="eastAsia" w:eastAsia="仿宋_GB2312" w:cs="仿宋_GB2312"/>
                <w:color w:val="000000"/>
                <w:kern w:val="0"/>
                <w:sz w:val="21"/>
                <w:lang w:val="en-US" w:eastAsia="zh-CN"/>
              </w:rPr>
              <w:t>12包</w:t>
            </w:r>
            <w:r>
              <w:rPr>
                <w:rFonts w:hint="eastAsia" w:eastAsia="仿宋_GB2312" w:cs="仿宋_GB2312"/>
                <w:color w:val="000000"/>
                <w:kern w:val="0"/>
                <w:sz w:val="21"/>
                <w:lang w:eastAsia="zh-CN"/>
              </w:rPr>
              <w:t>（</w:t>
            </w:r>
            <w:r>
              <w:rPr>
                <w:rFonts w:hint="eastAsia" w:eastAsia="仿宋_GB2312" w:cs="仿宋_GB2312"/>
                <w:color w:val="000000"/>
                <w:kern w:val="0"/>
                <w:sz w:val="21"/>
              </w:rPr>
              <w:t>盒</w:t>
            </w:r>
            <w:r>
              <w:rPr>
                <w:rFonts w:hint="eastAsia" w:eastAsia="仿宋_GB2312" w:cs="仿宋_GB2312"/>
                <w:color w:val="000000"/>
                <w:kern w:val="0"/>
                <w:sz w:val="21"/>
                <w:lang w:val="en-US" w:eastAsia="zh-CN"/>
              </w:rPr>
              <w:t>或卷</w:t>
            </w:r>
            <w:r>
              <w:rPr>
                <w:rFonts w:hint="eastAsia" w:eastAsia="仿宋_GB2312" w:cs="仿宋_GB2312"/>
                <w:color w:val="000000"/>
                <w:kern w:val="0"/>
                <w:sz w:val="21"/>
                <w:lang w:eastAsia="zh-CN"/>
              </w:rPr>
              <w:t>）</w:t>
            </w:r>
            <w:r>
              <w:rPr>
                <w:rFonts w:hint="eastAsia" w:eastAsia="仿宋_GB2312" w:cs="仿宋_GB2312"/>
                <w:color w:val="000000"/>
                <w:kern w:val="0"/>
                <w:sz w:val="21"/>
              </w:rPr>
              <w:t>（不少于</w:t>
            </w:r>
            <w:r>
              <w:rPr>
                <w:rFonts w:hint="eastAsia" w:eastAsia="仿宋_GB2312" w:cs="仿宋_GB2312"/>
                <w:color w:val="000000"/>
                <w:kern w:val="0"/>
                <w:sz w:val="21"/>
                <w:lang w:val="en-US" w:eastAsia="zh-CN"/>
              </w:rPr>
              <w:t>12</w:t>
            </w:r>
            <w:r>
              <w:rPr>
                <w:rFonts w:hint="eastAsia" w:eastAsia="仿宋_GB2312" w:cs="仿宋_GB2312"/>
                <w:color w:val="000000"/>
                <w:kern w:val="0"/>
                <w:sz w:val="21"/>
              </w:rPr>
              <w:t>个独立销售包装）</w:t>
            </w:r>
          </w:p>
        </w:tc>
        <w:tc>
          <w:tcPr>
            <w:tcW w:w="2689" w:type="dxa"/>
            <w:vAlign w:val="center"/>
          </w:tcPr>
          <w:p>
            <w:pPr>
              <w:spacing w:line="360" w:lineRule="exact"/>
              <w:jc w:val="center"/>
              <w:rPr>
                <w:rFonts w:cs="仿宋_GB2312"/>
                <w:color w:val="000000"/>
                <w:kern w:val="0"/>
                <w:sz w:val="21"/>
              </w:rPr>
            </w:pPr>
            <w:r>
              <w:rPr>
                <w:rFonts w:hint="eastAsia" w:eastAsia="仿宋_GB2312" w:cs="仿宋_GB2312"/>
                <w:color w:val="000000"/>
                <w:kern w:val="0"/>
                <w:sz w:val="21"/>
              </w:rPr>
              <w:t>3</w:t>
            </w:r>
            <w:r>
              <w:rPr>
                <w:rFonts w:hint="eastAsia" w:eastAsia="仿宋_GB2312" w:cs="仿宋_GB2312"/>
                <w:color w:val="000000"/>
                <w:kern w:val="0"/>
                <w:sz w:val="21"/>
                <w:lang w:val="en-US" w:eastAsia="zh-CN"/>
              </w:rPr>
              <w:t>包</w:t>
            </w:r>
            <w:r>
              <w:rPr>
                <w:rFonts w:hint="eastAsia" w:eastAsia="仿宋_GB2312" w:cs="仿宋_GB2312"/>
                <w:color w:val="000000"/>
                <w:kern w:val="0"/>
                <w:sz w:val="21"/>
                <w:lang w:eastAsia="zh-CN"/>
              </w:rPr>
              <w:t>（</w:t>
            </w:r>
            <w:r>
              <w:rPr>
                <w:rFonts w:hint="eastAsia" w:eastAsia="仿宋_GB2312" w:cs="仿宋_GB2312"/>
                <w:color w:val="000000"/>
                <w:kern w:val="0"/>
                <w:sz w:val="21"/>
              </w:rPr>
              <w:t>盒</w:t>
            </w:r>
            <w:r>
              <w:rPr>
                <w:rFonts w:hint="eastAsia" w:eastAsia="仿宋_GB2312" w:cs="仿宋_GB2312"/>
                <w:color w:val="000000"/>
                <w:kern w:val="0"/>
                <w:sz w:val="21"/>
                <w:lang w:val="en-US" w:eastAsia="zh-CN"/>
              </w:rPr>
              <w:t>或卷</w:t>
            </w:r>
            <w:r>
              <w:rPr>
                <w:rFonts w:hint="eastAsia" w:eastAsia="仿宋_GB2312" w:cs="仿宋_GB2312"/>
                <w:color w:val="000000"/>
                <w:kern w:val="0"/>
                <w:sz w:val="21"/>
                <w:lang w:eastAsia="zh-CN"/>
              </w:rPr>
              <w:t>）</w:t>
            </w:r>
            <w:r>
              <w:rPr>
                <w:rFonts w:hint="eastAsia" w:eastAsia="仿宋_GB2312" w:cs="仿宋_GB2312"/>
                <w:color w:val="000000"/>
                <w:kern w:val="0"/>
                <w:sz w:val="21"/>
              </w:rPr>
              <w:t>（不少于3个独立销售包装）</w:t>
            </w:r>
          </w:p>
        </w:tc>
      </w:tr>
    </w:tbl>
    <w:p>
      <w:pPr>
        <w:spacing w:line="560" w:lineRule="exact"/>
        <w:ind w:firstLine="560" w:firstLineChars="200"/>
        <w:rPr>
          <w:rFonts w:hint="eastAsia" w:eastAsia="黑体"/>
          <w:sz w:val="28"/>
          <w:szCs w:val="28"/>
          <w:lang w:val="en-US" w:eastAsia="zh-CN"/>
        </w:rPr>
      </w:pPr>
      <w:r>
        <w:rPr>
          <w:rFonts w:hint="eastAsia" w:eastAsia="黑体"/>
          <w:sz w:val="28"/>
          <w:szCs w:val="28"/>
          <w:lang w:val="en-US" w:eastAsia="zh-CN"/>
        </w:rPr>
        <w:t>二、检验依据</w:t>
      </w:r>
    </w:p>
    <w:tbl>
      <w:tblPr>
        <w:tblStyle w:val="5"/>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4614"/>
        <w:gridCol w:w="3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jc w:val="center"/>
        </w:trPr>
        <w:tc>
          <w:tcPr>
            <w:tcW w:w="978" w:type="dxa"/>
          </w:tcPr>
          <w:p>
            <w:pPr>
              <w:keepNext w:val="0"/>
              <w:keepLines w:val="0"/>
              <w:suppressLineNumbers w:val="0"/>
              <w:spacing w:before="0" w:beforeAutospacing="0" w:after="0" w:afterAutospacing="0" w:line="560" w:lineRule="exact"/>
              <w:ind w:left="0" w:right="0"/>
              <w:jc w:val="center"/>
              <w:rPr>
                <w:rFonts w:hint="default" w:cs="仿宋_GB2312"/>
                <w:b/>
                <w:bCs/>
              </w:rPr>
            </w:pPr>
            <w:r>
              <w:rPr>
                <w:rFonts w:hint="eastAsia" w:eastAsia="仿宋_GB2312" w:cs="仿宋_GB2312"/>
                <w:b/>
                <w:bCs/>
              </w:rPr>
              <w:t>序号</w:t>
            </w:r>
          </w:p>
        </w:tc>
        <w:tc>
          <w:tcPr>
            <w:tcW w:w="4614" w:type="dxa"/>
          </w:tcPr>
          <w:p>
            <w:pPr>
              <w:keepNext w:val="0"/>
              <w:keepLines w:val="0"/>
              <w:suppressLineNumbers w:val="0"/>
              <w:spacing w:before="0" w:beforeAutospacing="0" w:after="0" w:afterAutospacing="0" w:line="560" w:lineRule="exact"/>
              <w:ind w:left="0" w:right="0"/>
              <w:jc w:val="center"/>
              <w:rPr>
                <w:rFonts w:hint="default" w:cs="仿宋_GB2312"/>
                <w:b/>
                <w:bCs/>
              </w:rPr>
            </w:pPr>
            <w:r>
              <w:rPr>
                <w:rFonts w:hint="eastAsia" w:eastAsia="仿宋_GB2312" w:cs="仿宋_GB2312"/>
                <w:b/>
                <w:bCs/>
              </w:rPr>
              <w:t>检验项目</w:t>
            </w:r>
          </w:p>
        </w:tc>
        <w:tc>
          <w:tcPr>
            <w:tcW w:w="3576" w:type="dxa"/>
          </w:tcPr>
          <w:p>
            <w:pPr>
              <w:keepNext w:val="0"/>
              <w:keepLines w:val="0"/>
              <w:suppressLineNumbers w:val="0"/>
              <w:spacing w:before="0" w:beforeAutospacing="0" w:after="0" w:afterAutospacing="0" w:line="560" w:lineRule="exact"/>
              <w:ind w:left="0" w:right="0"/>
              <w:jc w:val="center"/>
              <w:rPr>
                <w:rFonts w:hint="default" w:cs="仿宋_GB2312"/>
                <w:b/>
                <w:bCs/>
              </w:rPr>
            </w:pPr>
            <w:r>
              <w:rPr>
                <w:rFonts w:hint="eastAsia" w:eastAsia="仿宋_GB2312" w:cs="仿宋_GB2312"/>
                <w:b/>
                <w:bCs/>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8" w:type="dxa"/>
            <w:vAlign w:val="center"/>
          </w:tcPr>
          <w:p>
            <w:pPr>
              <w:keepNext w:val="0"/>
              <w:keepLines w:val="0"/>
              <w:suppressLineNumbers w:val="0"/>
              <w:spacing w:before="0" w:beforeAutospacing="0" w:after="0" w:afterAutospacing="0" w:line="560" w:lineRule="exact"/>
              <w:ind w:left="0" w:right="0"/>
              <w:jc w:val="center"/>
              <w:rPr>
                <w:rFonts w:hint="default" w:cs="仿宋_GB2312"/>
                <w:color w:val="000000"/>
              </w:rPr>
            </w:pPr>
            <w:r>
              <w:rPr>
                <w:rFonts w:hint="eastAsia" w:eastAsia="仿宋_GB2312" w:cs="仿宋_GB2312"/>
                <w:color w:val="000000"/>
              </w:rPr>
              <w:t>1</w:t>
            </w:r>
          </w:p>
        </w:tc>
        <w:tc>
          <w:tcPr>
            <w:tcW w:w="4614" w:type="dxa"/>
            <w:vAlign w:val="center"/>
          </w:tcPr>
          <w:p>
            <w:pPr>
              <w:keepNext w:val="0"/>
              <w:keepLines w:val="0"/>
              <w:suppressLineNumbers w:val="0"/>
              <w:spacing w:before="0" w:beforeAutospacing="0" w:after="0" w:afterAutospacing="0" w:line="360" w:lineRule="exact"/>
              <w:ind w:left="0" w:right="0"/>
              <w:jc w:val="center"/>
              <w:rPr>
                <w:rFonts w:hint="default" w:cs="仿宋_GB2312"/>
                <w:color w:val="000000"/>
              </w:rPr>
            </w:pPr>
            <w:r>
              <w:rPr>
                <w:rFonts w:hint="eastAsia" w:eastAsia="仿宋_GB2312" w:cs="仿宋_GB2312"/>
                <w:color w:val="000000"/>
              </w:rPr>
              <w:t>细菌菌落总数</w:t>
            </w:r>
          </w:p>
        </w:tc>
        <w:tc>
          <w:tcPr>
            <w:tcW w:w="3576" w:type="dxa"/>
            <w:vAlign w:val="center"/>
          </w:tcPr>
          <w:p>
            <w:pPr>
              <w:keepNext w:val="0"/>
              <w:keepLines w:val="0"/>
              <w:suppressLineNumbers w:val="0"/>
              <w:spacing w:before="0" w:beforeAutospacing="0" w:after="0" w:afterAutospacing="0" w:line="360" w:lineRule="exact"/>
              <w:ind w:left="0" w:right="0"/>
              <w:jc w:val="center"/>
              <w:rPr>
                <w:rFonts w:hint="default" w:eastAsia="仿宋_GB2312" w:cs="仿宋_GB2312"/>
                <w:color w:val="000000"/>
                <w:lang w:val="en-US" w:eastAsia="zh-CN"/>
              </w:rPr>
            </w:pPr>
            <w:r>
              <w:rPr>
                <w:rFonts w:hint="eastAsia" w:eastAsia="仿宋_GB2312" w:cs="仿宋_GB2312"/>
                <w:color w:val="000000"/>
              </w:rPr>
              <w:t>GB/T 26174-2023</w:t>
            </w:r>
            <w:r>
              <w:rPr>
                <w:rFonts w:hint="eastAsia" w:eastAsia="仿宋_GB2312" w:cs="仿宋_GB2312"/>
                <w:color w:val="000000"/>
                <w:lang w:val="en-US" w:eastAsia="zh-CN"/>
              </w:rPr>
              <w:t>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8" w:type="dxa"/>
            <w:vAlign w:val="center"/>
          </w:tcPr>
          <w:p>
            <w:pPr>
              <w:keepNext w:val="0"/>
              <w:keepLines w:val="0"/>
              <w:suppressLineNumbers w:val="0"/>
              <w:spacing w:before="0" w:beforeAutospacing="0" w:after="0" w:afterAutospacing="0" w:line="560" w:lineRule="exact"/>
              <w:ind w:left="0" w:right="0"/>
              <w:jc w:val="center"/>
              <w:rPr>
                <w:rFonts w:hint="default" w:cs="仿宋_GB2312"/>
                <w:color w:val="000000"/>
              </w:rPr>
            </w:pPr>
            <w:r>
              <w:rPr>
                <w:rFonts w:hint="eastAsia" w:eastAsia="仿宋_GB2312" w:cs="仿宋_GB2312"/>
                <w:color w:val="000000"/>
              </w:rPr>
              <w:t>2</w:t>
            </w:r>
          </w:p>
        </w:tc>
        <w:tc>
          <w:tcPr>
            <w:tcW w:w="4614" w:type="dxa"/>
            <w:vAlign w:val="center"/>
          </w:tcPr>
          <w:p>
            <w:pPr>
              <w:keepNext w:val="0"/>
              <w:keepLines w:val="0"/>
              <w:suppressLineNumbers w:val="0"/>
              <w:spacing w:before="0" w:beforeAutospacing="0" w:after="0" w:afterAutospacing="0" w:line="360" w:lineRule="exact"/>
              <w:ind w:left="0" w:right="0"/>
              <w:jc w:val="center"/>
              <w:rPr>
                <w:rFonts w:hint="default" w:cs="仿宋_GB2312"/>
                <w:color w:val="000000"/>
              </w:rPr>
            </w:pPr>
            <w:r>
              <w:rPr>
                <w:rFonts w:hint="eastAsia" w:eastAsia="仿宋_GB2312" w:cs="仿宋_GB2312"/>
                <w:color w:val="000000"/>
              </w:rPr>
              <w:t>致病性化脓菌（绿脓杆菌/铜绿假单胞菌、金黄色葡萄球菌、溶血性链球菌）</w:t>
            </w:r>
          </w:p>
        </w:tc>
        <w:tc>
          <w:tcPr>
            <w:tcW w:w="3576" w:type="dxa"/>
            <w:vAlign w:val="center"/>
          </w:tcPr>
          <w:p>
            <w:pPr>
              <w:keepNext w:val="0"/>
              <w:keepLines w:val="0"/>
              <w:suppressLineNumbers w:val="0"/>
              <w:spacing w:before="0" w:beforeAutospacing="0" w:after="0" w:afterAutospacing="0" w:line="360" w:lineRule="exact"/>
              <w:ind w:left="0" w:right="0"/>
              <w:jc w:val="center"/>
              <w:rPr>
                <w:rFonts w:hint="default" w:cs="仿宋_GB2312"/>
                <w:color w:val="000000"/>
              </w:rPr>
            </w:pPr>
            <w:r>
              <w:rPr>
                <w:rFonts w:hint="eastAsia" w:eastAsia="仿宋_GB2312" w:cs="仿宋_GB2312"/>
                <w:color w:val="000000"/>
              </w:rPr>
              <w:t>GB/T 26174-2023</w:t>
            </w:r>
            <w:r>
              <w:rPr>
                <w:rFonts w:hint="eastAsia" w:eastAsia="仿宋_GB2312" w:cs="仿宋_GB2312"/>
                <w:color w:val="000000"/>
                <w:lang w:val="en-US" w:eastAsia="zh-CN"/>
              </w:rPr>
              <w:t>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8" w:type="dxa"/>
            <w:vAlign w:val="center"/>
          </w:tcPr>
          <w:p>
            <w:pPr>
              <w:keepNext w:val="0"/>
              <w:keepLines w:val="0"/>
              <w:suppressLineNumbers w:val="0"/>
              <w:spacing w:before="0" w:beforeAutospacing="0" w:after="0" w:afterAutospacing="0" w:line="560" w:lineRule="exact"/>
              <w:ind w:left="0" w:right="0"/>
              <w:jc w:val="center"/>
              <w:rPr>
                <w:rFonts w:hint="default" w:cs="仿宋_GB2312"/>
                <w:color w:val="000000"/>
              </w:rPr>
            </w:pPr>
            <w:r>
              <w:rPr>
                <w:rFonts w:hint="eastAsia" w:eastAsia="仿宋_GB2312" w:cs="仿宋_GB2312"/>
                <w:color w:val="000000"/>
              </w:rPr>
              <w:t>3</w:t>
            </w:r>
          </w:p>
        </w:tc>
        <w:tc>
          <w:tcPr>
            <w:tcW w:w="4614" w:type="dxa"/>
            <w:vAlign w:val="center"/>
          </w:tcPr>
          <w:p>
            <w:pPr>
              <w:keepNext w:val="0"/>
              <w:keepLines w:val="0"/>
              <w:suppressLineNumbers w:val="0"/>
              <w:spacing w:before="0" w:beforeAutospacing="0" w:after="0" w:afterAutospacing="0" w:line="360" w:lineRule="exact"/>
              <w:ind w:left="0" w:right="0"/>
              <w:jc w:val="center"/>
              <w:rPr>
                <w:rFonts w:hint="default" w:cs="仿宋_GB2312"/>
                <w:color w:val="000000"/>
              </w:rPr>
            </w:pPr>
            <w:r>
              <w:rPr>
                <w:rFonts w:hint="eastAsia" w:eastAsia="仿宋_GB2312" w:cs="仿宋_GB2312"/>
                <w:color w:val="000000"/>
              </w:rPr>
              <w:t>大肠菌群</w:t>
            </w:r>
          </w:p>
        </w:tc>
        <w:tc>
          <w:tcPr>
            <w:tcW w:w="3576" w:type="dxa"/>
            <w:vAlign w:val="center"/>
          </w:tcPr>
          <w:p>
            <w:pPr>
              <w:keepNext w:val="0"/>
              <w:keepLines w:val="0"/>
              <w:suppressLineNumbers w:val="0"/>
              <w:spacing w:before="0" w:beforeAutospacing="0" w:after="0" w:afterAutospacing="0" w:line="360" w:lineRule="exact"/>
              <w:ind w:left="0" w:right="0"/>
              <w:jc w:val="center"/>
              <w:rPr>
                <w:rFonts w:hint="default" w:cs="仿宋_GB2312"/>
                <w:color w:val="000000"/>
              </w:rPr>
            </w:pPr>
            <w:r>
              <w:rPr>
                <w:rFonts w:hint="eastAsia" w:eastAsia="仿宋_GB2312" w:cs="仿宋_GB2312"/>
                <w:color w:val="000000"/>
              </w:rPr>
              <w:t>GB/T 26174-2023</w:t>
            </w:r>
            <w:r>
              <w:rPr>
                <w:rFonts w:hint="eastAsia" w:eastAsia="仿宋_GB2312" w:cs="仿宋_GB2312"/>
                <w:color w:val="000000"/>
                <w:lang w:val="en-US" w:eastAsia="zh-CN"/>
              </w:rPr>
              <w:t>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78" w:type="dxa"/>
            <w:vAlign w:val="center"/>
          </w:tcPr>
          <w:p>
            <w:pPr>
              <w:keepNext w:val="0"/>
              <w:keepLines w:val="0"/>
              <w:suppressLineNumbers w:val="0"/>
              <w:spacing w:before="0" w:beforeAutospacing="0" w:after="0" w:afterAutospacing="0" w:line="560" w:lineRule="exact"/>
              <w:ind w:left="0" w:right="0"/>
              <w:jc w:val="center"/>
              <w:rPr>
                <w:rFonts w:hint="default" w:cs="仿宋_GB2312"/>
                <w:color w:val="000000"/>
              </w:rPr>
            </w:pPr>
            <w:r>
              <w:rPr>
                <w:rFonts w:hint="eastAsia" w:eastAsia="仿宋_GB2312" w:cs="仿宋_GB2312"/>
                <w:color w:val="000000"/>
              </w:rPr>
              <w:t>4</w:t>
            </w:r>
          </w:p>
        </w:tc>
        <w:tc>
          <w:tcPr>
            <w:tcW w:w="4614" w:type="dxa"/>
            <w:vAlign w:val="center"/>
          </w:tcPr>
          <w:p>
            <w:pPr>
              <w:keepNext w:val="0"/>
              <w:keepLines w:val="0"/>
              <w:suppressLineNumbers w:val="0"/>
              <w:spacing w:before="0" w:beforeAutospacing="0" w:after="0" w:afterAutospacing="0" w:line="360" w:lineRule="exact"/>
              <w:ind w:left="0" w:right="0"/>
              <w:jc w:val="center"/>
              <w:rPr>
                <w:rFonts w:hint="default" w:cs="仿宋_GB2312"/>
                <w:color w:val="000000"/>
              </w:rPr>
            </w:pPr>
            <w:r>
              <w:rPr>
                <w:rFonts w:hint="eastAsia" w:eastAsia="仿宋_GB2312" w:cs="仿宋_GB2312"/>
                <w:color w:val="000000"/>
              </w:rPr>
              <w:t>真菌菌落总数</w:t>
            </w:r>
          </w:p>
        </w:tc>
        <w:tc>
          <w:tcPr>
            <w:tcW w:w="3576" w:type="dxa"/>
            <w:vAlign w:val="center"/>
          </w:tcPr>
          <w:p>
            <w:pPr>
              <w:keepNext w:val="0"/>
              <w:keepLines w:val="0"/>
              <w:suppressLineNumbers w:val="0"/>
              <w:spacing w:before="0" w:beforeAutospacing="0" w:after="0" w:afterAutospacing="0" w:line="360" w:lineRule="exact"/>
              <w:ind w:left="0" w:right="0"/>
              <w:jc w:val="center"/>
              <w:rPr>
                <w:rFonts w:hint="default" w:cs="仿宋_GB2312"/>
                <w:color w:val="000000"/>
              </w:rPr>
            </w:pPr>
            <w:r>
              <w:rPr>
                <w:rFonts w:hint="eastAsia" w:eastAsia="仿宋_GB2312" w:cs="仿宋_GB2312"/>
                <w:color w:val="000000"/>
              </w:rPr>
              <w:t>GB/T 26174-2023</w:t>
            </w:r>
            <w:r>
              <w:rPr>
                <w:rFonts w:hint="eastAsia" w:eastAsia="仿宋_GB2312" w:cs="仿宋_GB2312"/>
                <w:color w:val="000000"/>
                <w:lang w:val="en-US" w:eastAsia="zh-CN"/>
              </w:rPr>
              <w:t>附录E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8" w:type="dxa"/>
            <w:vAlign w:val="center"/>
          </w:tcPr>
          <w:p>
            <w:pPr>
              <w:keepNext w:val="0"/>
              <w:keepLines w:val="0"/>
              <w:suppressLineNumbers w:val="0"/>
              <w:spacing w:before="0" w:beforeAutospacing="0" w:after="0" w:afterAutospacing="0" w:line="560" w:lineRule="exact"/>
              <w:ind w:left="0" w:right="0"/>
              <w:jc w:val="center"/>
              <w:rPr>
                <w:rFonts w:hint="default" w:cs="仿宋_GB2312"/>
                <w:color w:val="000000"/>
              </w:rPr>
            </w:pPr>
            <w:r>
              <w:rPr>
                <w:rFonts w:hint="eastAsia" w:eastAsia="仿宋_GB2312" w:cs="仿宋_GB2312"/>
                <w:color w:val="000000"/>
              </w:rPr>
              <w:t>5</w:t>
            </w:r>
          </w:p>
        </w:tc>
        <w:tc>
          <w:tcPr>
            <w:tcW w:w="4614" w:type="dxa"/>
            <w:vAlign w:val="center"/>
          </w:tcPr>
          <w:p>
            <w:pPr>
              <w:keepNext w:val="0"/>
              <w:keepLines w:val="0"/>
              <w:suppressLineNumbers w:val="0"/>
              <w:spacing w:before="0" w:beforeAutospacing="0" w:after="0" w:afterAutospacing="0" w:line="360" w:lineRule="exact"/>
              <w:ind w:left="0" w:right="0"/>
              <w:jc w:val="center"/>
              <w:rPr>
                <w:rFonts w:hint="eastAsia" w:eastAsia="仿宋_GB2312" w:cs="仿宋_GB2312"/>
                <w:color w:val="000000"/>
              </w:rPr>
            </w:pPr>
            <w:r>
              <w:rPr>
                <w:rFonts w:hint="eastAsia" w:eastAsia="仿宋_GB2312" w:cs="仿宋_GB2312"/>
                <w:color w:val="000000"/>
              </w:rPr>
              <w:t>D65亮度</w:t>
            </w:r>
          </w:p>
        </w:tc>
        <w:tc>
          <w:tcPr>
            <w:tcW w:w="3576" w:type="dxa"/>
            <w:vAlign w:val="center"/>
          </w:tcPr>
          <w:p>
            <w:pPr>
              <w:keepNext w:val="0"/>
              <w:keepLines w:val="0"/>
              <w:suppressLineNumbers w:val="0"/>
              <w:spacing w:before="0" w:beforeAutospacing="0" w:after="0" w:afterAutospacing="0" w:line="360" w:lineRule="exact"/>
              <w:ind w:left="0" w:right="0"/>
              <w:jc w:val="center"/>
              <w:rPr>
                <w:rFonts w:hint="eastAsia" w:eastAsia="仿宋_GB2312" w:cs="仿宋_GB2312"/>
                <w:color w:val="000000"/>
              </w:rPr>
            </w:pPr>
            <w:r>
              <w:rPr>
                <w:rFonts w:hint="eastAsia" w:eastAsia="仿宋_GB2312" w:cs="仿宋_GB2312"/>
                <w:color w:val="000000"/>
              </w:rPr>
              <w:t>GB/T 26174-2023</w:t>
            </w:r>
          </w:p>
          <w:p>
            <w:pPr>
              <w:keepNext w:val="0"/>
              <w:keepLines w:val="0"/>
              <w:suppressLineNumbers w:val="0"/>
              <w:spacing w:before="0" w:beforeAutospacing="0" w:after="0" w:afterAutospacing="0" w:line="360" w:lineRule="exact"/>
              <w:ind w:left="0" w:right="0"/>
              <w:jc w:val="center"/>
              <w:rPr>
                <w:rFonts w:hint="default" w:eastAsia="仿宋_GB2312" w:cs="仿宋_GB2312"/>
                <w:color w:val="000000"/>
                <w:lang w:val="en-US" w:eastAsia="zh-CN"/>
              </w:rPr>
            </w:pPr>
            <w:r>
              <w:rPr>
                <w:rFonts w:hint="eastAsia" w:eastAsia="仿宋_GB2312" w:cs="仿宋_GB2312"/>
                <w:color w:val="000000"/>
                <w:lang w:val="en-US" w:eastAsia="zh-CN"/>
              </w:rPr>
              <w:t>GB/T 7974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8" w:type="dxa"/>
            <w:shd w:val="clear" w:color="auto" w:fill="auto"/>
            <w:vAlign w:val="center"/>
          </w:tcPr>
          <w:p>
            <w:pPr>
              <w:keepNext w:val="0"/>
              <w:keepLines w:val="0"/>
              <w:suppressLineNumbers w:val="0"/>
              <w:spacing w:before="0" w:beforeAutospacing="0" w:after="0" w:afterAutospacing="0" w:line="560" w:lineRule="exact"/>
              <w:ind w:left="0" w:right="0"/>
              <w:jc w:val="center"/>
              <w:rPr>
                <w:rFonts w:hint="eastAsia" w:ascii="Times New Roman" w:hAnsi="Times New Roman" w:eastAsia="宋体" w:cs="仿宋_GB2312"/>
                <w:color w:val="000000"/>
                <w:kern w:val="2"/>
                <w:sz w:val="21"/>
                <w:szCs w:val="21"/>
                <w:lang w:val="en-US" w:eastAsia="zh-CN" w:bidi="ar-SA"/>
              </w:rPr>
            </w:pPr>
            <w:r>
              <w:rPr>
                <w:rFonts w:hint="eastAsia" w:cs="仿宋_GB2312"/>
                <w:color w:val="000000"/>
                <w:lang w:val="en-US" w:eastAsia="zh-CN"/>
              </w:rPr>
              <w:t>6</w:t>
            </w:r>
          </w:p>
        </w:tc>
        <w:tc>
          <w:tcPr>
            <w:tcW w:w="4614" w:type="dxa"/>
            <w:vAlign w:val="center"/>
          </w:tcPr>
          <w:p>
            <w:pPr>
              <w:keepNext w:val="0"/>
              <w:keepLines w:val="0"/>
              <w:suppressLineNumbers w:val="0"/>
              <w:spacing w:before="0" w:beforeAutospacing="0" w:after="0" w:afterAutospacing="0" w:line="360" w:lineRule="exact"/>
              <w:ind w:left="0" w:right="0"/>
              <w:jc w:val="center"/>
              <w:rPr>
                <w:rFonts w:hint="eastAsia" w:eastAsia="仿宋_GB2312" w:cs="仿宋_GB2312"/>
                <w:color w:val="000000"/>
              </w:rPr>
            </w:pPr>
            <w:r>
              <w:rPr>
                <w:rFonts w:hint="eastAsia" w:eastAsia="仿宋_GB2312" w:cs="仿宋_GB2312"/>
                <w:color w:val="000000"/>
                <w:lang w:val="en-US" w:eastAsia="zh-CN"/>
              </w:rPr>
              <w:t>吸水时间</w:t>
            </w:r>
          </w:p>
        </w:tc>
        <w:tc>
          <w:tcPr>
            <w:tcW w:w="3576" w:type="dxa"/>
            <w:vAlign w:val="center"/>
          </w:tcPr>
          <w:p>
            <w:pPr>
              <w:keepNext w:val="0"/>
              <w:keepLines w:val="0"/>
              <w:suppressLineNumbers w:val="0"/>
              <w:spacing w:before="0" w:beforeAutospacing="0" w:after="0" w:afterAutospacing="0" w:line="360" w:lineRule="exact"/>
              <w:ind w:left="0" w:right="0"/>
              <w:jc w:val="center"/>
              <w:rPr>
                <w:rFonts w:hint="eastAsia" w:eastAsia="仿宋_GB2312" w:cs="仿宋_GB2312"/>
                <w:color w:val="000000"/>
              </w:rPr>
            </w:pPr>
            <w:r>
              <w:rPr>
                <w:rFonts w:hint="eastAsia" w:eastAsia="仿宋_GB2312" w:cs="仿宋_GB2312"/>
                <w:color w:val="000000"/>
              </w:rPr>
              <w:t>GB/T 26174-2023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8" w:type="dxa"/>
            <w:shd w:val="clear" w:color="auto" w:fill="auto"/>
            <w:vAlign w:val="center"/>
          </w:tcPr>
          <w:p>
            <w:pPr>
              <w:keepNext w:val="0"/>
              <w:keepLines w:val="0"/>
              <w:suppressLineNumbers w:val="0"/>
              <w:spacing w:before="0" w:beforeAutospacing="0" w:after="0" w:afterAutospacing="0" w:line="560" w:lineRule="exact"/>
              <w:ind w:left="0" w:right="0"/>
              <w:jc w:val="center"/>
              <w:rPr>
                <w:rFonts w:hint="eastAsia" w:ascii="Times New Roman" w:hAnsi="Times New Roman" w:eastAsia="宋体" w:cs="仿宋_GB2312"/>
                <w:color w:val="000000"/>
                <w:kern w:val="2"/>
                <w:sz w:val="21"/>
                <w:szCs w:val="21"/>
                <w:lang w:val="en-US" w:eastAsia="zh-CN" w:bidi="ar-SA"/>
              </w:rPr>
            </w:pPr>
            <w:r>
              <w:rPr>
                <w:rFonts w:hint="eastAsia" w:cs="仿宋_GB2312"/>
                <w:color w:val="000000"/>
                <w:lang w:val="en-US" w:eastAsia="zh-CN"/>
              </w:rPr>
              <w:t>7</w:t>
            </w:r>
          </w:p>
        </w:tc>
        <w:tc>
          <w:tcPr>
            <w:tcW w:w="4614" w:type="dxa"/>
            <w:vAlign w:val="center"/>
          </w:tcPr>
          <w:p>
            <w:pPr>
              <w:keepNext w:val="0"/>
              <w:keepLines w:val="0"/>
              <w:suppressLineNumbers w:val="0"/>
              <w:spacing w:before="0" w:beforeAutospacing="0" w:after="0" w:afterAutospacing="0" w:line="360" w:lineRule="exact"/>
              <w:ind w:left="0" w:right="0"/>
              <w:jc w:val="center"/>
              <w:rPr>
                <w:rFonts w:hint="eastAsia" w:eastAsia="仿宋_GB2312" w:cs="仿宋_GB2312"/>
                <w:color w:val="000000"/>
              </w:rPr>
            </w:pPr>
            <w:r>
              <w:rPr>
                <w:rFonts w:hint="eastAsia" w:eastAsia="仿宋_GB2312" w:cs="仿宋_GB2312"/>
                <w:color w:val="000000"/>
              </w:rPr>
              <w:t>横向抗张强度（成品层）</w:t>
            </w:r>
          </w:p>
        </w:tc>
        <w:tc>
          <w:tcPr>
            <w:tcW w:w="3576" w:type="dxa"/>
            <w:vAlign w:val="center"/>
          </w:tcPr>
          <w:p>
            <w:pPr>
              <w:keepNext w:val="0"/>
              <w:keepLines w:val="0"/>
              <w:suppressLineNumbers w:val="0"/>
              <w:spacing w:before="0" w:beforeAutospacing="0" w:after="0" w:afterAutospacing="0" w:line="360" w:lineRule="exact"/>
              <w:ind w:left="0" w:right="0"/>
              <w:jc w:val="center"/>
              <w:rPr>
                <w:rFonts w:hint="eastAsia" w:eastAsia="仿宋_GB2312" w:cs="仿宋_GB2312"/>
                <w:color w:val="000000"/>
              </w:rPr>
            </w:pPr>
            <w:r>
              <w:rPr>
                <w:rFonts w:hint="eastAsia" w:eastAsia="仿宋_GB2312" w:cs="仿宋_GB2312"/>
                <w:color w:val="000000"/>
              </w:rPr>
              <w:t>GB/T 26174-2023</w:t>
            </w:r>
          </w:p>
          <w:p>
            <w:pPr>
              <w:keepNext w:val="0"/>
              <w:keepLines w:val="0"/>
              <w:suppressLineNumbers w:val="0"/>
              <w:spacing w:before="0" w:beforeAutospacing="0" w:after="0" w:afterAutospacing="0" w:line="360" w:lineRule="exact"/>
              <w:ind w:left="0" w:right="0"/>
              <w:jc w:val="center"/>
              <w:rPr>
                <w:rFonts w:hint="default" w:eastAsia="仿宋_GB2312" w:cs="仿宋_GB2312"/>
                <w:color w:val="000000"/>
                <w:lang w:val="en-US" w:eastAsia="zh-CN"/>
              </w:rPr>
            </w:pPr>
            <w:r>
              <w:rPr>
                <w:rFonts w:hint="eastAsia" w:eastAsia="仿宋_GB2312" w:cs="仿宋_GB2312"/>
                <w:color w:val="000000"/>
                <w:lang w:val="en-US" w:eastAsia="zh-CN"/>
              </w:rPr>
              <w:t>GB/T 24328.3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8" w:type="dxa"/>
            <w:shd w:val="clear" w:color="auto" w:fill="auto"/>
            <w:vAlign w:val="center"/>
          </w:tcPr>
          <w:p>
            <w:pPr>
              <w:keepNext w:val="0"/>
              <w:keepLines w:val="0"/>
              <w:suppressLineNumbers w:val="0"/>
              <w:spacing w:before="0" w:beforeAutospacing="0" w:after="0" w:afterAutospacing="0" w:line="560" w:lineRule="exact"/>
              <w:ind w:left="0" w:right="0"/>
              <w:jc w:val="center"/>
              <w:rPr>
                <w:rFonts w:hint="eastAsia" w:ascii="Times New Roman" w:hAnsi="Times New Roman" w:eastAsia="仿宋_GB2312" w:cs="仿宋_GB2312"/>
                <w:color w:val="000000"/>
                <w:kern w:val="2"/>
                <w:sz w:val="21"/>
                <w:szCs w:val="21"/>
                <w:lang w:val="en-US" w:eastAsia="zh-CN" w:bidi="ar-SA"/>
              </w:rPr>
            </w:pPr>
            <w:r>
              <w:rPr>
                <w:rFonts w:hint="eastAsia" w:eastAsia="仿宋_GB2312" w:cs="仿宋_GB2312"/>
                <w:color w:val="000000"/>
                <w:lang w:val="en-US" w:eastAsia="zh-CN"/>
              </w:rPr>
              <w:t>8</w:t>
            </w:r>
          </w:p>
        </w:tc>
        <w:tc>
          <w:tcPr>
            <w:tcW w:w="4614" w:type="dxa"/>
            <w:vAlign w:val="center"/>
          </w:tcPr>
          <w:p>
            <w:pPr>
              <w:keepNext w:val="0"/>
              <w:keepLines w:val="0"/>
              <w:suppressLineNumbers w:val="0"/>
              <w:spacing w:before="0" w:beforeAutospacing="0" w:after="0" w:afterAutospacing="0" w:line="360" w:lineRule="exact"/>
              <w:ind w:left="0" w:right="0"/>
              <w:jc w:val="center"/>
              <w:rPr>
                <w:rFonts w:hint="eastAsia" w:eastAsia="仿宋_GB2312" w:cs="仿宋_GB2312"/>
                <w:color w:val="000000"/>
              </w:rPr>
            </w:pPr>
            <w:r>
              <w:rPr>
                <w:rFonts w:hint="eastAsia" w:eastAsia="仿宋_GB2312" w:cs="仿宋_GB2312"/>
                <w:color w:val="000000"/>
                <w:lang w:val="en-US" w:eastAsia="zh-CN"/>
              </w:rPr>
              <w:t>掉粉率</w:t>
            </w:r>
          </w:p>
        </w:tc>
        <w:tc>
          <w:tcPr>
            <w:tcW w:w="3576" w:type="dxa"/>
            <w:vAlign w:val="center"/>
          </w:tcPr>
          <w:p>
            <w:pPr>
              <w:keepNext w:val="0"/>
              <w:keepLines w:val="0"/>
              <w:suppressLineNumbers w:val="0"/>
              <w:spacing w:before="0" w:beforeAutospacing="0" w:after="0" w:afterAutospacing="0" w:line="560" w:lineRule="exact"/>
              <w:ind w:left="0" w:right="0"/>
              <w:jc w:val="center"/>
              <w:rPr>
                <w:rFonts w:hint="default" w:cs="仿宋_GB2312"/>
                <w:color w:val="000000"/>
                <w:lang w:val="en-US"/>
              </w:rPr>
            </w:pPr>
            <w:r>
              <w:rPr>
                <w:rFonts w:hint="eastAsia" w:eastAsia="仿宋_GB2312" w:cs="仿宋_GB2312"/>
                <w:color w:val="000000"/>
              </w:rPr>
              <w:t>GB/T 26174-2023</w:t>
            </w:r>
            <w:r>
              <w:rPr>
                <w:rFonts w:hint="eastAsia" w:eastAsia="仿宋_GB2312" w:cs="仿宋_GB2312"/>
                <w:color w:val="000000"/>
                <w:lang w:val="en-US" w:eastAsia="zh-CN"/>
              </w:rPr>
              <w:t>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8" w:type="dxa"/>
            <w:shd w:val="clear" w:color="auto" w:fill="auto"/>
            <w:vAlign w:val="center"/>
          </w:tcPr>
          <w:p>
            <w:pPr>
              <w:keepNext w:val="0"/>
              <w:keepLines w:val="0"/>
              <w:suppressLineNumbers w:val="0"/>
              <w:spacing w:before="0" w:beforeAutospacing="0" w:after="0" w:afterAutospacing="0" w:line="560" w:lineRule="exact"/>
              <w:ind w:left="0" w:right="0"/>
              <w:jc w:val="center"/>
              <w:rPr>
                <w:rFonts w:hint="eastAsia" w:ascii="Times New Roman" w:hAnsi="Times New Roman" w:eastAsia="仿宋_GB2312" w:cs="仿宋_GB2312"/>
                <w:color w:val="000000"/>
                <w:kern w:val="2"/>
                <w:sz w:val="21"/>
                <w:szCs w:val="21"/>
                <w:lang w:val="en-US" w:eastAsia="zh-CN" w:bidi="ar-SA"/>
              </w:rPr>
            </w:pPr>
            <w:r>
              <w:rPr>
                <w:rFonts w:hint="eastAsia" w:eastAsia="仿宋_GB2312" w:cs="仿宋_GB2312"/>
                <w:color w:val="000000"/>
                <w:lang w:val="en-US" w:eastAsia="zh-CN"/>
              </w:rPr>
              <w:t>9</w:t>
            </w:r>
          </w:p>
        </w:tc>
        <w:tc>
          <w:tcPr>
            <w:tcW w:w="4614" w:type="dxa"/>
            <w:vAlign w:val="center"/>
          </w:tcPr>
          <w:p>
            <w:pPr>
              <w:keepNext w:val="0"/>
              <w:keepLines w:val="0"/>
              <w:suppressLineNumbers w:val="0"/>
              <w:spacing w:before="0" w:beforeAutospacing="0" w:after="0" w:afterAutospacing="0" w:line="360" w:lineRule="exact"/>
              <w:ind w:left="0" w:right="0"/>
              <w:jc w:val="center"/>
              <w:rPr>
                <w:rFonts w:hint="eastAsia" w:eastAsia="仿宋_GB2312" w:cs="仿宋_GB2312"/>
                <w:color w:val="000000"/>
              </w:rPr>
            </w:pPr>
            <w:bookmarkStart w:id="0" w:name="OLE_LINK33"/>
            <w:bookmarkStart w:id="1" w:name="OLE_LINK32"/>
            <w:r>
              <w:rPr>
                <w:rFonts w:hint="eastAsia" w:eastAsia="仿宋_GB2312" w:cs="仿宋_GB2312"/>
                <w:color w:val="000000"/>
                <w:lang w:val="en-US" w:eastAsia="zh-CN"/>
              </w:rPr>
              <w:t>洞眼</w:t>
            </w:r>
            <w:bookmarkEnd w:id="0"/>
            <w:bookmarkEnd w:id="1"/>
          </w:p>
        </w:tc>
        <w:tc>
          <w:tcPr>
            <w:tcW w:w="3576" w:type="dxa"/>
            <w:shd w:val="clear" w:color="auto" w:fill="auto"/>
            <w:vAlign w:val="center"/>
          </w:tcPr>
          <w:p>
            <w:pPr>
              <w:keepNext w:val="0"/>
              <w:keepLines w:val="0"/>
              <w:suppressLineNumbers w:val="0"/>
              <w:spacing w:before="0" w:beforeAutospacing="0" w:after="0" w:afterAutospacing="0" w:line="560" w:lineRule="exact"/>
              <w:ind w:left="0" w:right="0"/>
              <w:jc w:val="center"/>
              <w:rPr>
                <w:rFonts w:hint="eastAsia" w:ascii="Times New Roman" w:hAnsi="Times New Roman" w:eastAsia="宋体" w:cs="仿宋_GB2312"/>
                <w:color w:val="000000"/>
                <w:kern w:val="2"/>
                <w:sz w:val="21"/>
                <w:szCs w:val="21"/>
                <w:lang w:val="en-US" w:eastAsia="zh-CN" w:bidi="ar-SA"/>
              </w:rPr>
            </w:pPr>
            <w:r>
              <w:rPr>
                <w:rFonts w:hint="eastAsia" w:eastAsia="仿宋_GB2312" w:cs="仿宋_GB2312"/>
                <w:color w:val="000000"/>
              </w:rPr>
              <w:t>GB/T 26174-2023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8" w:type="dxa"/>
            <w:vAlign w:val="center"/>
          </w:tcPr>
          <w:p>
            <w:pPr>
              <w:keepNext w:val="0"/>
              <w:keepLines w:val="0"/>
              <w:suppressLineNumbers w:val="0"/>
              <w:spacing w:before="0" w:beforeAutospacing="0" w:after="0" w:afterAutospacing="0" w:line="560" w:lineRule="exact"/>
              <w:ind w:left="0" w:right="0"/>
              <w:jc w:val="center"/>
              <w:rPr>
                <w:rFonts w:hint="default" w:eastAsia="仿宋_GB2312" w:cs="仿宋_GB2312"/>
                <w:color w:val="000000"/>
                <w:lang w:val="en-US" w:eastAsia="zh-CN"/>
              </w:rPr>
            </w:pPr>
            <w:r>
              <w:rPr>
                <w:rFonts w:hint="eastAsia" w:eastAsia="仿宋_GB2312" w:cs="仿宋_GB2312"/>
                <w:color w:val="000000"/>
                <w:lang w:val="en-US" w:eastAsia="zh-CN"/>
              </w:rPr>
              <w:t>10</w:t>
            </w:r>
          </w:p>
        </w:tc>
        <w:tc>
          <w:tcPr>
            <w:tcW w:w="4614" w:type="dxa"/>
            <w:vAlign w:val="center"/>
          </w:tcPr>
          <w:p>
            <w:pPr>
              <w:keepNext w:val="0"/>
              <w:keepLines w:val="0"/>
              <w:suppressLineNumbers w:val="0"/>
              <w:spacing w:before="0" w:beforeAutospacing="0" w:after="0" w:afterAutospacing="0" w:line="360" w:lineRule="exact"/>
              <w:ind w:left="0" w:right="0"/>
              <w:jc w:val="center"/>
              <w:rPr>
                <w:rFonts w:hint="eastAsia" w:eastAsia="仿宋_GB2312" w:cs="仿宋_GB2312"/>
                <w:color w:val="000000"/>
              </w:rPr>
            </w:pPr>
            <w:bookmarkStart w:id="2" w:name="OLE_LINK42"/>
            <w:bookmarkStart w:id="3" w:name="OLE_LINK39"/>
            <w:r>
              <w:rPr>
                <w:rFonts w:hint="eastAsia" w:eastAsia="仿宋_GB2312" w:cs="仿宋_GB2312"/>
                <w:color w:val="000000"/>
                <w:lang w:val="en-US" w:eastAsia="zh-CN"/>
              </w:rPr>
              <w:t>可迁移性荧光物质</w:t>
            </w:r>
            <w:bookmarkEnd w:id="2"/>
            <w:bookmarkEnd w:id="3"/>
          </w:p>
        </w:tc>
        <w:tc>
          <w:tcPr>
            <w:tcW w:w="3576" w:type="dxa"/>
            <w:vAlign w:val="center"/>
          </w:tcPr>
          <w:p>
            <w:pPr>
              <w:keepNext w:val="0"/>
              <w:keepLines w:val="0"/>
              <w:suppressLineNumbers w:val="0"/>
              <w:spacing w:before="0" w:beforeAutospacing="0" w:after="0" w:afterAutospacing="0" w:line="360" w:lineRule="exact"/>
              <w:ind w:left="0" w:right="0"/>
              <w:jc w:val="center"/>
              <w:rPr>
                <w:rFonts w:hint="eastAsia" w:eastAsia="仿宋_GB2312" w:cs="仿宋_GB2312"/>
                <w:color w:val="000000"/>
              </w:rPr>
            </w:pPr>
            <w:r>
              <w:rPr>
                <w:rFonts w:hint="eastAsia" w:eastAsia="仿宋_GB2312" w:cs="仿宋_GB2312"/>
                <w:color w:val="000000"/>
              </w:rPr>
              <w:t>GB/T 26174-2023</w:t>
            </w:r>
          </w:p>
          <w:p>
            <w:pPr>
              <w:keepNext w:val="0"/>
              <w:keepLines w:val="0"/>
              <w:suppressLineNumbers w:val="0"/>
              <w:spacing w:before="0" w:beforeAutospacing="0" w:after="0" w:afterAutospacing="0" w:line="360" w:lineRule="exact"/>
              <w:ind w:left="0" w:right="0"/>
              <w:jc w:val="center"/>
              <w:rPr>
                <w:rFonts w:hint="default" w:eastAsia="仿宋_GB2312" w:cs="仿宋_GB2312"/>
                <w:color w:val="000000"/>
                <w:lang w:val="en-US" w:eastAsia="zh-CN"/>
              </w:rPr>
            </w:pPr>
            <w:r>
              <w:rPr>
                <w:rFonts w:hint="eastAsia" w:eastAsia="仿宋_GB2312" w:cs="仿宋_GB2312"/>
                <w:color w:val="000000"/>
                <w:lang w:val="en-US" w:eastAsia="zh-CN"/>
              </w:rPr>
              <w:t xml:space="preserve">GB/T 27741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978" w:type="dxa"/>
            <w:vAlign w:val="center"/>
          </w:tcPr>
          <w:p>
            <w:pPr>
              <w:keepNext w:val="0"/>
              <w:keepLines w:val="0"/>
              <w:suppressLineNumbers w:val="0"/>
              <w:spacing w:before="0" w:beforeAutospacing="0" w:after="0" w:afterAutospacing="0" w:line="560" w:lineRule="exact"/>
              <w:ind w:left="0" w:right="0"/>
              <w:jc w:val="center"/>
              <w:rPr>
                <w:rFonts w:hint="default" w:cs="仿宋_GB2312"/>
                <w:color w:val="000000"/>
              </w:rPr>
            </w:pPr>
            <w:r>
              <w:rPr>
                <w:rFonts w:hint="eastAsia" w:eastAsia="仿宋_GB2312" w:cs="仿宋_GB2312"/>
                <w:color w:val="000000"/>
              </w:rPr>
              <w:t>备注</w:t>
            </w:r>
          </w:p>
        </w:tc>
        <w:tc>
          <w:tcPr>
            <w:tcW w:w="8190" w:type="dxa"/>
            <w:gridSpan w:val="2"/>
            <w:vAlign w:val="center"/>
          </w:tcPr>
          <w:p>
            <w:pPr>
              <w:keepNext w:val="0"/>
              <w:keepLines w:val="0"/>
              <w:suppressLineNumbers w:val="0"/>
              <w:spacing w:before="0" w:beforeAutospacing="0" w:after="0" w:afterAutospacing="0" w:line="560" w:lineRule="exact"/>
              <w:ind w:left="0" w:right="0"/>
              <w:jc w:val="left"/>
              <w:rPr>
                <w:rFonts w:hint="default" w:cs="仿宋_GB2312"/>
                <w:color w:val="000000"/>
              </w:rPr>
            </w:pPr>
            <w:r>
              <w:rPr>
                <w:rFonts w:hint="eastAsia" w:eastAsia="仿宋_GB2312" w:cs="仿宋_GB2312"/>
                <w:color w:val="000000"/>
              </w:rPr>
              <w:t>微生物项目（第1、2、3、4项）不进行复检。</w:t>
            </w:r>
          </w:p>
        </w:tc>
      </w:tr>
    </w:tbl>
    <w:p>
      <w:pPr>
        <w:spacing w:line="560" w:lineRule="exact"/>
        <w:ind w:firstLine="560" w:firstLineChars="200"/>
        <w:rPr>
          <w:rFonts w:cs="仿宋_GB2312"/>
          <w:sz w:val="28"/>
          <w:szCs w:val="28"/>
        </w:rPr>
      </w:pPr>
      <w:r>
        <w:rPr>
          <w:rFonts w:hint="eastAsia" w:eastAsia="仿宋_GB2312" w:cs="仿宋_GB2312"/>
          <w:sz w:val="28"/>
          <w:szCs w:val="28"/>
        </w:rPr>
        <w:t>执行企业标准、团体标准、地方标准的产品，检验项目参照上述内容执行。</w:t>
      </w:r>
    </w:p>
    <w:p>
      <w:pPr>
        <w:spacing w:line="560" w:lineRule="exact"/>
        <w:ind w:firstLine="560" w:firstLineChars="200"/>
        <w:rPr>
          <w:rFonts w:cs="仿宋_GB2312"/>
          <w:sz w:val="28"/>
          <w:szCs w:val="28"/>
        </w:rPr>
      </w:pPr>
      <w:r>
        <w:rPr>
          <w:rFonts w:hint="eastAsia" w:eastAsia="仿宋_GB2312" w:cs="仿宋_GB2312"/>
          <w:sz w:val="28"/>
          <w:szCs w:val="28"/>
        </w:rPr>
        <w:t>凡是注日期的文件，其随后所有的修改单（不包括勘误的内容）或修订版不适用于本细则。凡是不注日期的文件，其最新版本适用于本细则。</w:t>
      </w:r>
    </w:p>
    <w:p>
      <w:pPr>
        <w:spacing w:line="560" w:lineRule="exact"/>
        <w:ind w:firstLine="560" w:firstLineChars="200"/>
        <w:rPr>
          <w:rFonts w:hint="eastAsia" w:eastAsia="黑体"/>
          <w:sz w:val="28"/>
          <w:szCs w:val="28"/>
          <w:lang w:val="en-US" w:eastAsia="zh-CN"/>
        </w:rPr>
      </w:pPr>
      <w:r>
        <w:rPr>
          <w:rFonts w:hint="eastAsia" w:eastAsia="黑体"/>
          <w:sz w:val="28"/>
          <w:szCs w:val="28"/>
          <w:lang w:val="en-US" w:eastAsia="zh-CN"/>
        </w:rPr>
        <w:t>三、判定规则</w:t>
      </w:r>
    </w:p>
    <w:p>
      <w:pPr>
        <w:spacing w:line="5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eastAsia="zh-CN"/>
        </w:rPr>
        <w:t>（一）</w:t>
      </w:r>
      <w:r>
        <w:rPr>
          <w:rFonts w:hint="eastAsia" w:ascii="仿宋" w:hAnsi="仿宋" w:eastAsia="仿宋" w:cs="仿宋"/>
          <w:b/>
          <w:bCs/>
          <w:sz w:val="28"/>
          <w:szCs w:val="28"/>
        </w:rPr>
        <w:t>依据标准</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GB/T 26174-2023 《厨房纸巾》</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现行有效的企业标准、团体标准、地方标准及产品明示质量要求</w:t>
      </w:r>
    </w:p>
    <w:p>
      <w:pPr>
        <w:spacing w:line="560" w:lineRule="exact"/>
        <w:ind w:firstLine="562" w:firstLineChars="200"/>
        <w:rPr>
          <w:rFonts w:hint="eastAsia" w:ascii="仿宋" w:hAnsi="仿宋" w:eastAsia="仿宋" w:cs="仿宋"/>
          <w:b/>
          <w:bCs/>
          <w:sz w:val="28"/>
          <w:szCs w:val="28"/>
        </w:rPr>
      </w:pPr>
      <w:r>
        <w:rPr>
          <w:rFonts w:hint="eastAsia" w:ascii="仿宋" w:hAnsi="仿宋" w:eastAsia="仿宋" w:cs="仿宋"/>
          <w:b/>
          <w:bCs/>
          <w:sz w:val="28"/>
          <w:szCs w:val="28"/>
          <w:lang w:eastAsia="zh-CN"/>
        </w:rPr>
        <w:t>（二）</w:t>
      </w:r>
      <w:r>
        <w:rPr>
          <w:rFonts w:hint="eastAsia" w:ascii="仿宋" w:hAnsi="仿宋" w:eastAsia="仿宋" w:cs="仿宋"/>
          <w:b/>
          <w:bCs/>
          <w:sz w:val="28"/>
          <w:szCs w:val="28"/>
        </w:rPr>
        <w:t>判定原则</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经检验，所检验项目全部合格，判定为被抽查产品所检项目未发现不合格；检验项目中任一项或一项以上不合格，判定为被抽查产品</w:t>
      </w:r>
      <w:bookmarkStart w:id="4" w:name="_GoBack"/>
      <w:bookmarkEnd w:id="4"/>
      <w:r>
        <w:rPr>
          <w:rFonts w:hint="eastAsia" w:ascii="仿宋" w:hAnsi="仿宋" w:eastAsia="仿宋" w:cs="仿宋"/>
          <w:sz w:val="28"/>
          <w:szCs w:val="28"/>
        </w:rPr>
        <w:t>不合格。</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若被检产品明示的质量要求高于本细则中检验项目依据的标准要求时，应按被检产品明示的质量要求判定。</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若被检产品明示的质量要求低于本细则中检验项目依据的强制性标准要求时，应按照强制性标准要求判定。</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若被检产品明示的质量要求低于或包含本细则中检验项目依据的推荐性标准要求时，应以被检产品明示的质量要求判定。</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若被检产品明示的质量要求缺少本细则中检验项目依据的强制性标准要求时，应按照强制性标准要求判定。</w:t>
      </w:r>
    </w:p>
    <w:p>
      <w:pPr>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若被检产品明示的质量要求缺少本细则中检验项目依据的推荐性标准要求时，该项目不参与判定。</w:t>
      </w:r>
    </w:p>
    <w:p>
      <w:pPr>
        <w:spacing w:line="560" w:lineRule="exact"/>
        <w:rPr>
          <w:rFonts w:cs="仿宋_GB2312"/>
          <w:szCs w:val="40"/>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23AF"/>
    <w:rsid w:val="00085FB1"/>
    <w:rsid w:val="000C3B6A"/>
    <w:rsid w:val="00115461"/>
    <w:rsid w:val="00137EF9"/>
    <w:rsid w:val="001C2015"/>
    <w:rsid w:val="00216900"/>
    <w:rsid w:val="00282821"/>
    <w:rsid w:val="00436FC4"/>
    <w:rsid w:val="00452115"/>
    <w:rsid w:val="00467446"/>
    <w:rsid w:val="005A5F41"/>
    <w:rsid w:val="005C4009"/>
    <w:rsid w:val="006E3200"/>
    <w:rsid w:val="007F67C3"/>
    <w:rsid w:val="00971635"/>
    <w:rsid w:val="00A6739F"/>
    <w:rsid w:val="00B01A4A"/>
    <w:rsid w:val="00B4310C"/>
    <w:rsid w:val="00B6758F"/>
    <w:rsid w:val="00C66914"/>
    <w:rsid w:val="00C810DA"/>
    <w:rsid w:val="00CA7AFE"/>
    <w:rsid w:val="00CF48F9"/>
    <w:rsid w:val="00F023AF"/>
    <w:rsid w:val="00F358E6"/>
    <w:rsid w:val="14B84D22"/>
    <w:rsid w:val="25DF011B"/>
    <w:rsid w:val="3FF67D30"/>
    <w:rsid w:val="56F575EC"/>
    <w:rsid w:val="62F6DF60"/>
    <w:rsid w:val="655F417A"/>
    <w:rsid w:val="6F9705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6">
    <w:name w:val="Table Grid"/>
    <w:qFormat/>
    <w:uiPriority w:val="99"/>
    <w:rPr>
      <w:rFonts w:ascii="Calibri" w:hAnsi="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paragraph" w:styleId="10">
    <w:name w:val="List Paragraph"/>
    <w:basedOn w:val="1"/>
    <w:qFormat/>
    <w:uiPriority w:val="34"/>
    <w:pPr>
      <w:ind w:firstLine="420" w:firstLineChars="200"/>
    </w:pPr>
  </w:style>
  <w:style w:type="character" w:customStyle="1" w:styleId="11">
    <w:name w:val="批注框文本 Char"/>
    <w:basedOn w:val="7"/>
    <w:link w:val="2"/>
    <w:semiHidden/>
    <w:qFormat/>
    <w:uiPriority w:val="99"/>
    <w:rPr>
      <w:rFonts w:ascii="Times New Roman" w:hAnsi="Times New Roman" w:eastAsia="宋体" w:cs="Times New Roman"/>
      <w:sz w:val="18"/>
      <w:szCs w:val="18"/>
    </w:rPr>
  </w:style>
  <w:style w:type="paragraph" w:customStyle="1" w:styleId="12">
    <w:name w:val="null3"/>
    <w:hidden/>
    <w:qFormat/>
    <w:uiPriority w:val="0"/>
    <w:rPr>
      <w:rFonts w:hint="eastAsia" w:asciiTheme="minorHAnsi" w:hAnsiTheme="minorHAnsi" w:eastAsiaTheme="minorEastAsia" w:cstheme="minorBidi"/>
      <w:kern w:val="0"/>
      <w:sz w:val="20"/>
      <w:szCs w:val="20"/>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793</Words>
  <Characters>957</Characters>
  <Lines>56</Lines>
  <Paragraphs>15</Paragraphs>
  <TotalTime>147</TotalTime>
  <ScaleCrop>false</ScaleCrop>
  <LinksUpToDate>false</LinksUpToDate>
  <CharactersWithSpaces>976</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2026-04-28T15:36:00Z</dcterms:created>
  <dc:creator>赖文俊</dc:creator>
  <cp:lastModifiedBy>admin1</cp:lastModifiedBy>
  <cp:lastPrinted>2026-04-23T10:35:00Z</cp:lastPrinted>
  <dcterms:modified xsi:type="dcterms:W3CDTF">2026-05-18T14:03:59Z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eyJoZGlkIjoiMTQ1MWI2MzUwMmNlYThhODhjMWIxNDhhYmVhZjgzMDQiLCJ1c2VySWQiOiI0OTI1NTY1NDUifQ==</vt:lpwstr>
  </property>
  <property fmtid="{D5CDD505-2E9C-101B-9397-08002B2CF9AE}" pid="3" name="KSOProductBuildVer">
    <vt:lpwstr>2052-11.8.2.12128</vt:lpwstr>
  </property>
  <property fmtid="{D5CDD505-2E9C-101B-9397-08002B2CF9AE}" pid="4" name="ICV">
    <vt:lpwstr>9ECBB69F3CE6422F830E24C06A1727F1_12</vt:lpwstr>
  </property>
</Properties>
</file>