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rPr>
        <w:t>办公设备耗材产品质量监督抽查实施细则</w:t>
      </w:r>
    </w:p>
    <w:p>
      <w:pPr>
        <w:keepNext w:val="0"/>
        <w:keepLines w:val="0"/>
        <w:pageBreakBefore w:val="0"/>
        <w:widowControl w:val="0"/>
        <w:kinsoku/>
        <w:wordWrap/>
        <w:overflowPunct/>
        <w:topLinePunct w:val="0"/>
        <w:autoSpaceDE/>
        <w:autoSpaceDN/>
        <w:bidi w:val="0"/>
        <w:adjustRightInd/>
        <w:snapToGrid w:val="0"/>
        <w:spacing w:line="480" w:lineRule="exact"/>
        <w:ind w:firstLine="0" w:firstLineChars="0"/>
        <w:jc w:val="center"/>
        <w:textAlignment w:val="auto"/>
        <w:rPr>
          <w:rFonts w:hint="eastAsia" w:ascii="仿宋" w:hAnsi="仿宋" w:eastAsia="仿宋" w:cs="仿宋"/>
          <w:sz w:val="32"/>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pPr>
        <w:keepNext w:val="0"/>
        <w:keepLines w:val="0"/>
        <w:pageBreakBefore w:val="0"/>
        <w:widowControl w:val="0"/>
        <w:kinsoku/>
        <w:wordWrap/>
        <w:overflowPunct/>
        <w:topLinePunct w:val="0"/>
        <w:autoSpaceDE/>
        <w:autoSpaceDN/>
        <w:bidi w:val="0"/>
        <w:adjustRightInd/>
        <w:spacing w:line="480" w:lineRule="exact"/>
        <w:ind w:firstLine="0" w:firstLineChars="0"/>
        <w:jc w:val="left"/>
        <w:textAlignment w:val="auto"/>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黑体"/>
          <w:color w:val="000000"/>
          <w:sz w:val="28"/>
          <w:szCs w:val="28"/>
        </w:rPr>
      </w:pPr>
      <w:r>
        <w:rPr>
          <w:rFonts w:hint="eastAsia" w:eastAsia="黑体"/>
          <w:color w:val="000000"/>
          <w:sz w:val="28"/>
          <w:szCs w:val="28"/>
          <w:lang w:eastAsia="zh-CN"/>
        </w:rPr>
        <w:t>一、</w:t>
      </w:r>
      <w:r>
        <w:rPr>
          <w:rFonts w:hint="eastAsia" w:eastAsia="黑体"/>
          <w:color w:val="000000"/>
          <w:sz w:val="28"/>
          <w:szCs w:val="28"/>
        </w:rPr>
        <w:t>抽样方法</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每批次抽样数量见表1。</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表1 抽样数量</w:t>
      </w:r>
    </w:p>
    <w:tbl>
      <w:tblPr>
        <w:tblStyle w:val="6"/>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6"/>
        <w:gridCol w:w="1284"/>
        <w:gridCol w:w="2905"/>
        <w:gridCol w:w="2077"/>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序号</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产品种类</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抽样数量</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检验样品数量</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adjustRightInd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备用样品数量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w:t>
            </w:r>
          </w:p>
        </w:tc>
        <w:tc>
          <w:tcPr>
            <w:tcW w:w="1284"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鼓粉盒</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2</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色带</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12个（套）</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6个（套）</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3</w:t>
            </w:r>
          </w:p>
        </w:tc>
        <w:tc>
          <w:tcPr>
            <w:tcW w:w="1284"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墨盒</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6个（套）</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3个（套）</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3个（套）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4</w:t>
            </w:r>
          </w:p>
        </w:tc>
        <w:tc>
          <w:tcPr>
            <w:tcW w:w="1284"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墨水</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400 ml</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200ml</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200ml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8" w:hRule="exact"/>
          <w:jc w:val="center"/>
        </w:trPr>
        <w:tc>
          <w:tcPr>
            <w:tcW w:w="7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1284" w:type="dxa"/>
            <w:tcBorders>
              <w:top w:val="single" w:color="auto" w:sz="4" w:space="0"/>
              <w:left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墨粉</w:t>
            </w:r>
          </w:p>
        </w:tc>
        <w:tc>
          <w:tcPr>
            <w:tcW w:w="2905"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800 g</w:t>
            </w:r>
          </w:p>
        </w:tc>
        <w:tc>
          <w:tcPr>
            <w:tcW w:w="207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400g</w:t>
            </w:r>
          </w:p>
        </w:tc>
        <w:tc>
          <w:tcPr>
            <w:tcW w:w="2113"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eastAsia" w:eastAsia="宋体"/>
                <w:color w:val="000000"/>
                <w:sz w:val="21"/>
                <w:szCs w:val="21"/>
              </w:rPr>
            </w:pPr>
            <w:r>
              <w:rPr>
                <w:rFonts w:hint="eastAsia" w:eastAsia="宋体"/>
                <w:color w:val="000000"/>
                <w:sz w:val="21"/>
                <w:szCs w:val="21"/>
              </w:rPr>
              <w:t>400g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exact"/>
          <w:jc w:val="center"/>
        </w:trPr>
        <w:tc>
          <w:tcPr>
            <w:tcW w:w="9145"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napToGrid w:val="0"/>
              <w:spacing w:before="0" w:beforeAutospacing="0" w:after="0" w:afterAutospacing="0" w:line="440" w:lineRule="exact"/>
              <w:ind w:left="0" w:right="0"/>
              <w:jc w:val="center"/>
              <w:rPr>
                <w:rFonts w:hint="default" w:ascii="CESI仿宋-GB2312" w:hAnsi="CESI仿宋-GB2312" w:eastAsia="CESI仿宋-GB2312" w:cs="CESI仿宋-GB2312"/>
                <w:sz w:val="24"/>
              </w:rPr>
            </w:pPr>
            <w:r>
              <w:rPr>
                <w:rFonts w:hint="eastAsia" w:eastAsia="宋体"/>
                <w:color w:val="000000"/>
                <w:sz w:val="21"/>
                <w:szCs w:val="21"/>
              </w:rPr>
              <w:t>注：抽取单色墨水时，每组样品应配备同款配套打印用墨水各100毫升并在抽样单注明“配套打印用墨水”，以便与检测样品区分。</w:t>
            </w:r>
          </w:p>
        </w:tc>
      </w:tr>
    </w:tbl>
    <w:p>
      <w:pPr>
        <w:spacing w:line="590" w:lineRule="exact"/>
        <w:ind w:firstLine="640" w:firstLineChars="200"/>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eastAsia="黑体"/>
          <w:color w:val="000000"/>
          <w:sz w:val="28"/>
          <w:szCs w:val="28"/>
        </w:rPr>
      </w:pPr>
      <w:r>
        <w:rPr>
          <w:rFonts w:hint="eastAsia" w:eastAsia="黑体"/>
          <w:color w:val="000000"/>
          <w:sz w:val="28"/>
          <w:szCs w:val="28"/>
          <w:lang w:eastAsia="zh-CN"/>
        </w:rPr>
        <w:t>二、</w:t>
      </w:r>
      <w:r>
        <w:rPr>
          <w:rFonts w:hint="eastAsia" w:eastAsia="黑体"/>
          <w:color w:val="000000"/>
          <w:sz w:val="28"/>
          <w:szCs w:val="28"/>
        </w:rPr>
        <w:t>检验依据</w:t>
      </w:r>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表2 鼓粉盒（GB/T 34988-2017）</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外观结构</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揭膜力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运转性能</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印品质量</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34988-2017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有毒有害物质限量（壳体胶件）</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26</w:t>
            </w:r>
            <w:r>
              <w:rPr>
                <w:rFonts w:hint="eastAsia" w:eastAsia="宋体"/>
                <w:color w:val="000000"/>
                <w:sz w:val="21"/>
                <w:szCs w:val="21"/>
                <w:lang w:val="en-US" w:eastAsia="zh-CN"/>
              </w:rPr>
              <w:t>125</w:t>
            </w:r>
            <w:r>
              <w:rPr>
                <w:rFonts w:hint="eastAsia" w:eastAsia="宋体"/>
                <w:color w:val="000000"/>
                <w:sz w:val="21"/>
                <w:szCs w:val="21"/>
              </w:rPr>
              <w:t>-2011</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表3 鼓粉盒（GB/T 29301-20</w:t>
      </w:r>
      <w:r>
        <w:rPr>
          <w:rFonts w:hint="eastAsia" w:ascii="仿宋" w:hAnsi="仿宋" w:eastAsia="仿宋" w:cs="仿宋"/>
          <w:color w:val="000000"/>
          <w:sz w:val="28"/>
          <w:szCs w:val="28"/>
          <w:lang w:val="en-US" w:eastAsia="zh-CN"/>
        </w:rPr>
        <w:t>24</w:t>
      </w:r>
      <w:r>
        <w:rPr>
          <w:rFonts w:hint="eastAsia" w:ascii="仿宋" w:hAnsi="仿宋" w:eastAsia="仿宋" w:cs="仿宋"/>
          <w:color w:val="000000"/>
          <w:sz w:val="28"/>
          <w:szCs w:val="28"/>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lang w:val="en-US" w:eastAsia="zh-CN"/>
              </w:rPr>
            </w:pPr>
            <w:r>
              <w:rPr>
                <w:rFonts w:hint="eastAsia" w:eastAsia="宋体"/>
                <w:color w:val="000000"/>
                <w:sz w:val="21"/>
                <w:szCs w:val="21"/>
              </w:rPr>
              <w:t>外观</w:t>
            </w:r>
            <w:r>
              <w:rPr>
                <w:rFonts w:hint="eastAsia" w:eastAsia="宋体"/>
                <w:color w:val="000000"/>
                <w:sz w:val="21"/>
                <w:szCs w:val="21"/>
                <w:lang w:eastAsia="zh-CN"/>
              </w:rPr>
              <w:t>、</w:t>
            </w:r>
            <w:r>
              <w:rPr>
                <w:rFonts w:hint="eastAsia" w:eastAsia="宋体"/>
                <w:color w:val="000000"/>
                <w:sz w:val="21"/>
                <w:szCs w:val="21"/>
                <w:lang w:val="en-US" w:eastAsia="zh-CN"/>
              </w:rPr>
              <w:t>结构</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lang w:val="en-US" w:eastAsia="zh-CN"/>
              </w:rPr>
            </w:pPr>
            <w:r>
              <w:rPr>
                <w:rFonts w:hint="eastAsia" w:eastAsia="宋体"/>
                <w:color w:val="000000"/>
                <w:sz w:val="21"/>
                <w:szCs w:val="21"/>
              </w:rPr>
              <w:t>GB/T 29301-20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揭膜力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29301-20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运转性能</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29301-20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印品</w:t>
            </w:r>
            <w:r>
              <w:rPr>
                <w:rFonts w:hint="eastAsia" w:eastAsia="宋体"/>
                <w:color w:val="000000"/>
                <w:sz w:val="21"/>
                <w:szCs w:val="21"/>
                <w:lang w:val="en-US" w:eastAsia="zh-CN"/>
              </w:rPr>
              <w:t>图像</w:t>
            </w:r>
            <w:r>
              <w:rPr>
                <w:rFonts w:hint="eastAsia" w:eastAsia="宋体"/>
                <w:color w:val="000000"/>
                <w:sz w:val="21"/>
                <w:szCs w:val="21"/>
              </w:rPr>
              <w:t>质量</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29301-20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29301-20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有毒有害物质限量（壳体胶件）</w:t>
            </w:r>
          </w:p>
        </w:tc>
        <w:tc>
          <w:tcPr>
            <w:tcW w:w="3828" w:type="dxa"/>
            <w:vAlign w:val="center"/>
          </w:tcPr>
          <w:p>
            <w:pPr>
              <w:keepNext w:val="0"/>
              <w:keepLines w:val="0"/>
              <w:suppressLineNumbers w:val="0"/>
              <w:spacing w:before="0" w:beforeAutospacing="0" w:after="0" w:afterAutospacing="0"/>
              <w:ind w:left="0" w:right="0"/>
              <w:jc w:val="center"/>
              <w:rPr>
                <w:rFonts w:hint="eastAsia" w:eastAsia="宋体"/>
                <w:color w:val="000000"/>
                <w:sz w:val="21"/>
                <w:szCs w:val="21"/>
              </w:rPr>
            </w:pPr>
            <w:r>
              <w:rPr>
                <w:rFonts w:hint="eastAsia" w:eastAsia="宋体"/>
                <w:color w:val="000000"/>
                <w:sz w:val="21"/>
                <w:szCs w:val="21"/>
              </w:rPr>
              <w:t>GB/T 39560.301-2020</w:t>
            </w:r>
          </w:p>
          <w:p>
            <w:pPr>
              <w:keepNext w:val="0"/>
              <w:keepLines w:val="0"/>
              <w:suppressLineNumbers w:val="0"/>
              <w:spacing w:before="0" w:beforeAutospacing="0" w:after="0" w:afterAutospacing="0"/>
              <w:ind w:left="0" w:right="0"/>
              <w:jc w:val="center"/>
              <w:rPr>
                <w:rFonts w:hint="eastAsia" w:eastAsia="宋体"/>
                <w:color w:val="000000"/>
                <w:sz w:val="21"/>
                <w:szCs w:val="21"/>
              </w:rPr>
            </w:pPr>
            <w:r>
              <w:rPr>
                <w:rFonts w:hint="eastAsia" w:eastAsia="宋体"/>
                <w:color w:val="000000"/>
                <w:sz w:val="21"/>
                <w:szCs w:val="21"/>
              </w:rPr>
              <w:t>GB/T 39560.6-2020</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表4 鼓粉盒（T/ZHHC 1001-2022）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外观结构</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揭膜力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运转性能</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印品质量</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default" w:eastAsia="宋体"/>
                <w:color w:val="000000"/>
                <w:sz w:val="21"/>
                <w:szCs w:val="21"/>
              </w:rPr>
              <w:t>T/ZHHC 1001-2022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有毒有害物质限量（壳体胶件）</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default" w:eastAsia="宋体"/>
                <w:color w:val="000000"/>
                <w:sz w:val="21"/>
                <w:szCs w:val="21"/>
              </w:rPr>
              <w:t>T/ZHHC 1001-2022</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表5墨盒（T/ZHHC 1002-2022）</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外观结构</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装机性能及初始状态可靠性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打印稳定性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间隙打印性能</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印品质量</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大气环境适应性（工作条件下低温低湿试验）</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7</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有毒有害物质限量（壳体胶件）</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T/ZHHC 1002-2022</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表6色带（GB/T 4313-2014）</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尺寸</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带基经纬密度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接缝断裂强度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印迹特性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贮存稳定性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4313-2014</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表7墨水（QB/T 2730.1-2013）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表面张力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粘度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电导率</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冻融稳定性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印迹色密度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印迹耐紫外光照性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7</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印迹互渗性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8</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可溶性锑</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9</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可溶性钡</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10</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可溶性砷</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可溶性镉</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可溶性铬</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可溶性铅</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可溶性汞</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可溶性硒</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2730.1-2013</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表8墨水（QB/T 2730.2-2013）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表面张力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粘度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电导率</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冻融稳定性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印迹色密度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印迹耐紫外光照性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7</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印迹互渗性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8</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可溶性锑</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9</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可溶性钡</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10</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可溶性砷</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可溶性镉</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可溶性铬</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可溶性铅</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可溶性汞</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可溶性硒</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QB/T 2730.2-2013</w:t>
            </w:r>
          </w:p>
        </w:tc>
      </w:tr>
    </w:tbl>
    <w:p/>
    <w:p>
      <w:pPr>
        <w:keepNext w:val="0"/>
        <w:keepLines w:val="0"/>
        <w:pageBreakBefore w:val="0"/>
        <w:widowControl w:val="0"/>
        <w:kinsoku/>
        <w:wordWrap/>
        <w:overflowPunct/>
        <w:topLinePunct w:val="0"/>
        <w:autoSpaceDE/>
        <w:autoSpaceDN/>
        <w:bidi w:val="0"/>
        <w:snapToGrid w:val="0"/>
        <w:spacing w:line="480" w:lineRule="exact"/>
        <w:jc w:val="center"/>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表9墨粉（GB/T 21199-20</w:t>
      </w:r>
      <w:r>
        <w:rPr>
          <w:rFonts w:hint="eastAsia" w:ascii="仿宋" w:hAnsi="仿宋" w:eastAsia="仿宋" w:cs="仿宋"/>
          <w:color w:val="000000"/>
          <w:sz w:val="28"/>
          <w:szCs w:val="28"/>
          <w:lang w:val="en-US" w:eastAsia="zh-CN"/>
        </w:rPr>
        <w:t>24</w:t>
      </w:r>
      <w:r>
        <w:rPr>
          <w:rFonts w:hint="eastAsia" w:ascii="仿宋" w:hAnsi="仿宋" w:eastAsia="仿宋" w:cs="仿宋"/>
          <w:color w:val="000000"/>
          <w:sz w:val="28"/>
          <w:szCs w:val="28"/>
        </w:rPr>
        <w:t>）</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lang w:val="en-US" w:eastAsia="zh-CN"/>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结块性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图像密度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底灰</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层次</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定影牢固度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7</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密度不均匀性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8</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图像异常</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9</w:t>
            </w:r>
          </w:p>
        </w:tc>
        <w:tc>
          <w:tcPr>
            <w:tcW w:w="3969" w:type="dxa"/>
            <w:vAlign w:val="center"/>
          </w:tcPr>
          <w:p>
            <w:pPr>
              <w:keepNext w:val="0"/>
              <w:keepLines w:val="0"/>
              <w:suppressLineNumbers w:val="0"/>
              <w:spacing w:before="0" w:beforeAutospacing="0" w:after="0" w:afterAutospacing="0"/>
              <w:ind w:left="0" w:right="0"/>
              <w:jc w:val="center"/>
              <w:rPr>
                <w:rFonts w:hint="eastAsia" w:eastAsia="宋体"/>
                <w:color w:val="000000"/>
                <w:sz w:val="21"/>
                <w:szCs w:val="21"/>
                <w:lang w:val="en-US" w:eastAsia="zh-CN"/>
              </w:rPr>
            </w:pPr>
            <w:r>
              <w:rPr>
                <w:rFonts w:hint="eastAsia" w:eastAsia="宋体"/>
                <w:color w:val="000000"/>
                <w:sz w:val="21"/>
                <w:szCs w:val="21"/>
                <w:lang w:val="en-US" w:eastAsia="zh-CN"/>
              </w:rPr>
              <w:t>印品</w:t>
            </w:r>
            <w:r>
              <w:rPr>
                <w:rFonts w:hint="eastAsia" w:eastAsia="宋体"/>
                <w:color w:val="000000"/>
                <w:sz w:val="21"/>
                <w:szCs w:val="21"/>
              </w:rPr>
              <w:t>分辨</w:t>
            </w:r>
            <w:r>
              <w:rPr>
                <w:rFonts w:hint="eastAsia" w:eastAsia="宋体"/>
                <w:color w:val="000000"/>
                <w:sz w:val="21"/>
                <w:szCs w:val="21"/>
                <w:lang w:val="en-US" w:eastAsia="zh-CN"/>
              </w:rPr>
              <w:t>率</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10</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环境适应性（低温低湿）</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环境适应性（高温高湿）</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GB/T 21199-20</w:t>
            </w:r>
            <w:r>
              <w:rPr>
                <w:rFonts w:hint="eastAsia" w:eastAsia="宋体"/>
                <w:color w:val="000000"/>
                <w:sz w:val="21"/>
                <w:szCs w:val="21"/>
                <w:lang w:val="en-US" w:eastAsia="zh-CN"/>
              </w:rPr>
              <w:t>24</w:t>
            </w:r>
          </w:p>
        </w:tc>
      </w:tr>
    </w:tbl>
    <w:p/>
    <w:p>
      <w:pPr>
        <w:snapToGrid w:val="0"/>
        <w:spacing w:line="440" w:lineRule="exact"/>
        <w:jc w:val="center"/>
        <w:rPr>
          <w:rFonts w:eastAsia="宋体"/>
          <w:color w:val="000000"/>
          <w:sz w:val="21"/>
          <w:szCs w:val="21"/>
        </w:rPr>
      </w:pPr>
      <w:r>
        <w:rPr>
          <w:rFonts w:hint="eastAsia" w:ascii="仿宋" w:hAnsi="仿宋" w:eastAsia="仿宋" w:cs="仿宋"/>
          <w:color w:val="000000"/>
          <w:sz w:val="28"/>
          <w:szCs w:val="28"/>
        </w:rPr>
        <w:t>表10墨粉（JB/T 11732-2013）</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序号</w:t>
            </w:r>
          </w:p>
        </w:tc>
        <w:tc>
          <w:tcPr>
            <w:tcW w:w="3969"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检验项目</w:t>
            </w:r>
          </w:p>
        </w:tc>
        <w:tc>
          <w:tcPr>
            <w:tcW w:w="3828"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外观</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含水量</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结块温度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default" w:eastAsia="宋体"/>
                <w:color w:val="000000"/>
                <w:sz w:val="21"/>
                <w:szCs w:val="21"/>
              </w:rPr>
              <w:t>4</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色密度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5</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底灰</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6</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层次</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7</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定影牢固度</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8</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密度不均匀性</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9</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平均色差</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10</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分辨力</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11</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环境适应性（低温低湿）</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12</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环境适应性（高温高湿）</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keepNext w:val="0"/>
              <w:keepLines w:val="0"/>
              <w:suppressLineNumbers w:val="0"/>
              <w:snapToGrid w:val="0"/>
              <w:spacing w:before="0" w:beforeAutospacing="0" w:after="0" w:afterAutospacing="0" w:line="440" w:lineRule="exact"/>
              <w:ind w:left="0" w:right="0"/>
              <w:jc w:val="center"/>
              <w:rPr>
                <w:rFonts w:hint="default" w:eastAsia="宋体"/>
                <w:color w:val="000000"/>
                <w:sz w:val="21"/>
                <w:szCs w:val="21"/>
              </w:rPr>
            </w:pPr>
            <w:r>
              <w:rPr>
                <w:rFonts w:hint="eastAsia" w:eastAsia="宋体"/>
                <w:color w:val="000000"/>
                <w:sz w:val="21"/>
                <w:szCs w:val="21"/>
              </w:rPr>
              <w:t>13</w:t>
            </w:r>
          </w:p>
        </w:tc>
        <w:tc>
          <w:tcPr>
            <w:tcW w:w="3969"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苯乙烯</w:t>
            </w:r>
          </w:p>
        </w:tc>
        <w:tc>
          <w:tcPr>
            <w:tcW w:w="3828" w:type="dxa"/>
            <w:vAlign w:val="center"/>
          </w:tcPr>
          <w:p>
            <w:pPr>
              <w:keepNext w:val="0"/>
              <w:keepLines w:val="0"/>
              <w:suppressLineNumbers w:val="0"/>
              <w:spacing w:before="0" w:beforeAutospacing="0" w:after="0" w:afterAutospacing="0"/>
              <w:ind w:left="0" w:right="0"/>
              <w:jc w:val="center"/>
              <w:rPr>
                <w:rFonts w:hint="default" w:eastAsia="宋体"/>
                <w:color w:val="000000"/>
                <w:sz w:val="21"/>
                <w:szCs w:val="21"/>
              </w:rPr>
            </w:pPr>
            <w:r>
              <w:rPr>
                <w:rFonts w:hint="eastAsia" w:eastAsia="宋体"/>
                <w:color w:val="000000"/>
                <w:sz w:val="21"/>
                <w:szCs w:val="21"/>
              </w:rPr>
              <w:t>JB/T 11732-2013</w:t>
            </w:r>
          </w:p>
        </w:tc>
      </w:tr>
    </w:tbl>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pacing w:line="480" w:lineRule="exact"/>
        <w:jc w:val="left"/>
        <w:textAlignment w:val="auto"/>
        <w:rPr>
          <w:rFonts w:eastAsia="黑体"/>
          <w:color w:val="000000"/>
          <w:sz w:val="21"/>
          <w:szCs w:val="21"/>
        </w:rPr>
      </w:pP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（一）依据标准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34988-2017信息技术单色激光打印机用鼓粉盒通用规范</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29301-201</w:t>
      </w:r>
      <w:r>
        <w:rPr>
          <w:rFonts w:hint="eastAsia" w:ascii="仿宋" w:hAnsi="仿宋" w:eastAsia="仿宋" w:cs="仿宋"/>
          <w:color w:val="000000"/>
          <w:sz w:val="28"/>
          <w:szCs w:val="28"/>
          <w:lang w:val="en-US" w:eastAsia="zh-CN"/>
        </w:rPr>
        <w:t>4</w:t>
      </w:r>
      <w:r>
        <w:rPr>
          <w:rFonts w:hint="eastAsia" w:ascii="仿宋" w:hAnsi="仿宋" w:eastAsia="仿宋" w:cs="仿宋"/>
          <w:color w:val="000000"/>
          <w:sz w:val="28"/>
          <w:szCs w:val="28"/>
        </w:rPr>
        <w:t>静电复印（包括多功能）设备用鼓粉盒</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4313-2014 信息技术 办公设备 针式打印机用编织打印色带通用规范</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2730.1-2013喷墨打印机用墨水</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QB/T 2730.2-2013水基喷绘墨水</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21199-20</w:t>
      </w:r>
      <w:r>
        <w:rPr>
          <w:rFonts w:hint="eastAsia" w:ascii="仿宋" w:hAnsi="仿宋" w:eastAsia="仿宋" w:cs="仿宋"/>
          <w:color w:val="000000"/>
          <w:sz w:val="28"/>
          <w:szCs w:val="28"/>
          <w:lang w:val="en-US" w:eastAsia="zh-CN"/>
        </w:rPr>
        <w:t>24</w:t>
      </w:r>
      <w:r>
        <w:rPr>
          <w:rFonts w:hint="eastAsia" w:ascii="仿宋" w:hAnsi="仿宋" w:eastAsia="仿宋" w:cs="仿宋"/>
          <w:color w:val="000000"/>
          <w:sz w:val="28"/>
          <w:szCs w:val="28"/>
        </w:rPr>
        <w:t>激光打印机用干式显影剂</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bookmarkStart w:id="0" w:name="OLE_LINK15"/>
      <w:r>
        <w:rPr>
          <w:rFonts w:hint="eastAsia" w:ascii="仿宋" w:hAnsi="仿宋" w:eastAsia="仿宋" w:cs="仿宋"/>
          <w:color w:val="000000"/>
          <w:sz w:val="28"/>
          <w:szCs w:val="28"/>
        </w:rPr>
        <w:t>JB/T 11732</w:t>
      </w:r>
      <w:bookmarkEnd w:id="0"/>
      <w:r>
        <w:rPr>
          <w:rFonts w:hint="eastAsia" w:ascii="仿宋" w:hAnsi="仿宋" w:eastAsia="仿宋" w:cs="仿宋"/>
          <w:color w:val="000000"/>
          <w:sz w:val="28"/>
          <w:szCs w:val="28"/>
        </w:rPr>
        <w:t>-2013</w:t>
      </w:r>
      <w:bookmarkStart w:id="1" w:name="OLE_LINK14"/>
      <w:r>
        <w:rPr>
          <w:rFonts w:hint="eastAsia" w:ascii="仿宋" w:hAnsi="仿宋" w:eastAsia="仿宋" w:cs="仿宋"/>
          <w:color w:val="000000"/>
          <w:sz w:val="28"/>
          <w:szCs w:val="28"/>
        </w:rPr>
        <w:t>化学法干式彩色墨粉</w:t>
      </w:r>
      <w:bookmarkEnd w:id="1"/>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T/ZHHC 1001-2022信息技术 办公设备 鼓粉盒通用规范</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T/ZHHC 1002-2022信息技术 喷墨打印机墨盒通用技术规范</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宋体"/>
          <w:color w:val="000000"/>
          <w:sz w:val="21"/>
          <w:szCs w:val="21"/>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57" w:firstLineChars="199"/>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snapToGrid w:val="0"/>
        <w:spacing w:line="480" w:lineRule="exact"/>
        <w:ind w:firstLine="560" w:firstLineChars="200"/>
        <w:jc w:val="left"/>
        <w:textAlignment w:val="auto"/>
        <w:rPr>
          <w:rFonts w:hint="eastAsia" w:ascii="仿宋" w:hAnsi="仿宋" w:eastAsia="仿宋" w:cs="仿宋"/>
          <w:color w:val="000000"/>
          <w:sz w:val="28"/>
          <w:szCs w:val="28"/>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CESI仿宋-GB2312">
    <w:panose1 w:val="02000500000000000000"/>
    <w:charset w:val="86"/>
    <w:family w:val="auto"/>
    <w:pitch w:val="default"/>
    <w:sig w:usb0="800002AF" w:usb1="084F6CF8" w:usb2="00000010" w:usb3="00000000" w:csb0="0004000F"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80074"/>
    <w:rsid w:val="00080B45"/>
    <w:rsid w:val="000A5AE2"/>
    <w:rsid w:val="000F579D"/>
    <w:rsid w:val="00106A76"/>
    <w:rsid w:val="00124879"/>
    <w:rsid w:val="00132DBF"/>
    <w:rsid w:val="00143F33"/>
    <w:rsid w:val="00152AF1"/>
    <w:rsid w:val="00152C63"/>
    <w:rsid w:val="0018045B"/>
    <w:rsid w:val="00192409"/>
    <w:rsid w:val="001C37A1"/>
    <w:rsid w:val="001D16D8"/>
    <w:rsid w:val="001D5FC1"/>
    <w:rsid w:val="001E25CD"/>
    <w:rsid w:val="001F3F23"/>
    <w:rsid w:val="001F4CD2"/>
    <w:rsid w:val="00201AA7"/>
    <w:rsid w:val="00212B84"/>
    <w:rsid w:val="0023033B"/>
    <w:rsid w:val="00246256"/>
    <w:rsid w:val="002724DE"/>
    <w:rsid w:val="002A64B6"/>
    <w:rsid w:val="00301072"/>
    <w:rsid w:val="00332057"/>
    <w:rsid w:val="00335206"/>
    <w:rsid w:val="00342176"/>
    <w:rsid w:val="00373DCF"/>
    <w:rsid w:val="003B11C0"/>
    <w:rsid w:val="003B2A4D"/>
    <w:rsid w:val="003B5B67"/>
    <w:rsid w:val="003B6CED"/>
    <w:rsid w:val="003C45BD"/>
    <w:rsid w:val="003C6E53"/>
    <w:rsid w:val="00454E06"/>
    <w:rsid w:val="004805EF"/>
    <w:rsid w:val="004D3EDB"/>
    <w:rsid w:val="00502214"/>
    <w:rsid w:val="00544273"/>
    <w:rsid w:val="005462F5"/>
    <w:rsid w:val="00567951"/>
    <w:rsid w:val="00580ADD"/>
    <w:rsid w:val="0059343D"/>
    <w:rsid w:val="00594D01"/>
    <w:rsid w:val="005A280B"/>
    <w:rsid w:val="005F1F85"/>
    <w:rsid w:val="005F3C99"/>
    <w:rsid w:val="00605167"/>
    <w:rsid w:val="00607628"/>
    <w:rsid w:val="00621D06"/>
    <w:rsid w:val="006328F4"/>
    <w:rsid w:val="00676C9F"/>
    <w:rsid w:val="006A6233"/>
    <w:rsid w:val="006C1A91"/>
    <w:rsid w:val="007201A8"/>
    <w:rsid w:val="00721D53"/>
    <w:rsid w:val="00730C35"/>
    <w:rsid w:val="00766BE5"/>
    <w:rsid w:val="00771A12"/>
    <w:rsid w:val="007A417F"/>
    <w:rsid w:val="007B07E0"/>
    <w:rsid w:val="007C2B84"/>
    <w:rsid w:val="007D08B7"/>
    <w:rsid w:val="007D4367"/>
    <w:rsid w:val="0081385A"/>
    <w:rsid w:val="00827163"/>
    <w:rsid w:val="0088496F"/>
    <w:rsid w:val="00890D4A"/>
    <w:rsid w:val="008936CB"/>
    <w:rsid w:val="00896D4C"/>
    <w:rsid w:val="008A1EE8"/>
    <w:rsid w:val="008E41E4"/>
    <w:rsid w:val="008F073E"/>
    <w:rsid w:val="008F2077"/>
    <w:rsid w:val="00903E73"/>
    <w:rsid w:val="00905B12"/>
    <w:rsid w:val="00914BA9"/>
    <w:rsid w:val="0091626D"/>
    <w:rsid w:val="00916737"/>
    <w:rsid w:val="00995524"/>
    <w:rsid w:val="00A13D1F"/>
    <w:rsid w:val="00A2577D"/>
    <w:rsid w:val="00A32074"/>
    <w:rsid w:val="00A53ABD"/>
    <w:rsid w:val="00A83DB2"/>
    <w:rsid w:val="00A85699"/>
    <w:rsid w:val="00AD40E0"/>
    <w:rsid w:val="00B47C68"/>
    <w:rsid w:val="00B53BE9"/>
    <w:rsid w:val="00B7170E"/>
    <w:rsid w:val="00BA7662"/>
    <w:rsid w:val="00C43B6B"/>
    <w:rsid w:val="00C852C1"/>
    <w:rsid w:val="00CA727A"/>
    <w:rsid w:val="00CC61AB"/>
    <w:rsid w:val="00CC7344"/>
    <w:rsid w:val="00CD1ED6"/>
    <w:rsid w:val="00CE3AFC"/>
    <w:rsid w:val="00CE6411"/>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6328D"/>
    <w:rsid w:val="00F70B5E"/>
    <w:rsid w:val="00F71920"/>
    <w:rsid w:val="00F7475F"/>
    <w:rsid w:val="00FA4278"/>
    <w:rsid w:val="00FB0D66"/>
    <w:rsid w:val="04C96CB1"/>
    <w:rsid w:val="0679257F"/>
    <w:rsid w:val="0A661326"/>
    <w:rsid w:val="0BFE0085"/>
    <w:rsid w:val="14A811C1"/>
    <w:rsid w:val="14B22FC0"/>
    <w:rsid w:val="14C94D0F"/>
    <w:rsid w:val="14DC4A04"/>
    <w:rsid w:val="18815DFF"/>
    <w:rsid w:val="1B0B03E1"/>
    <w:rsid w:val="1CB03ADB"/>
    <w:rsid w:val="1E2462E4"/>
    <w:rsid w:val="20EC42E8"/>
    <w:rsid w:val="215E4154"/>
    <w:rsid w:val="23BD6681"/>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93C1A40"/>
    <w:rsid w:val="6A3E7729"/>
    <w:rsid w:val="6F736536"/>
    <w:rsid w:val="6FD76FBB"/>
    <w:rsid w:val="71FE3C3E"/>
    <w:rsid w:val="742205CA"/>
    <w:rsid w:val="7881476A"/>
    <w:rsid w:val="7A9B3937"/>
    <w:rsid w:val="7AAC0AF2"/>
    <w:rsid w:val="7BB5A437"/>
    <w:rsid w:val="7BCC415A"/>
    <w:rsid w:val="7C546201"/>
    <w:rsid w:val="7CEC7AF9"/>
    <w:rsid w:val="7EBB42C0"/>
    <w:rsid w:val="7EC20718"/>
    <w:rsid w:val="7F7382C4"/>
    <w:rsid w:val="7FBB2872"/>
    <w:rsid w:val="7FEF5186"/>
    <w:rsid w:val="B9CB67E5"/>
    <w:rsid w:val="BFAFAB5F"/>
    <w:rsid w:val="BFF6D776"/>
    <w:rsid w:val="CBE20EA3"/>
    <w:rsid w:val="CF6F6715"/>
    <w:rsid w:val="D7BB258B"/>
    <w:rsid w:val="DEBF53A0"/>
    <w:rsid w:val="DFFBBB33"/>
    <w:rsid w:val="E7D7033B"/>
    <w:rsid w:val="E9ED72DA"/>
    <w:rsid w:val="F91D87E0"/>
    <w:rsid w:val="FA6E1E4E"/>
    <w:rsid w:val="FADE3DD2"/>
    <w:rsid w:val="FEBF2A9B"/>
    <w:rsid w:val="FF7FB93C"/>
    <w:rsid w:val="FFEDF7F7"/>
    <w:rsid w:val="FFF3EBDF"/>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1728</Words>
  <Characters>3051</Characters>
  <Lines>26</Lines>
  <Paragraphs>7</Paragraphs>
  <TotalTime>9</TotalTime>
  <ScaleCrop>false</ScaleCrop>
  <LinksUpToDate>false</LinksUpToDate>
  <CharactersWithSpaces>3166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2024-06-19T09:58:00Z</dcterms:created>
  <dc:creator>HO(∩_∩)O</dc:creator>
  <cp:lastModifiedBy>admin1</cp:lastModifiedBy>
  <dcterms:modified xsi:type="dcterms:W3CDTF">2026-05-13T16:52:50Z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y fmtid="{D5CDD505-2E9C-101B-9397-08002B2CF9AE}" pid="4" name="KSOTemplateDocerSaveRecord">
    <vt:lpwstr>eyJoZGlkIjoiMTQ1MWI2MzUwMmNlYThhODhjMWIxNDhhYmVhZjgzMDQiLCJ1c2VySWQiOiI0OTI1NTY1NDUifQ==</vt:lpwstr>
  </property>
</Properties>
</file>