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AC7A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bookmarkStart w:id="1" w:name="_GoBack"/>
      <w:bookmarkEnd w:id="1"/>
    </w:p>
    <w:p w14:paraId="67B73E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运动防护师</w:t>
      </w:r>
      <w:r>
        <w:rPr>
          <w:rFonts w:hint="eastAsia" w:ascii="方正小标宋_GBK" w:hAnsi="方正小标宋_GBK" w:eastAsia="方正小标宋_GBK" w:cs="方正小标宋_GBK"/>
          <w:sz w:val="44"/>
          <w:szCs w:val="44"/>
          <w:lang w:eastAsia="zh-CN"/>
        </w:rPr>
        <w:t>职称申报材料填报要求</w:t>
      </w:r>
    </w:p>
    <w:p w14:paraId="1C6C90D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_GBK" w:hAnsi="方正小标宋_GBK" w:eastAsia="方正小标宋_GBK" w:cs="方正小标宋_GBK"/>
          <w:sz w:val="44"/>
          <w:szCs w:val="44"/>
          <w:lang w:eastAsia="zh-CN"/>
        </w:rPr>
      </w:pPr>
    </w:p>
    <w:p w14:paraId="4411387B">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bookmarkStart w:id="0" w:name="OLE_LINK1"/>
      <w:r>
        <w:rPr>
          <w:rFonts w:hint="eastAsia" w:ascii="仿宋_GB2312" w:hAnsi="仿宋_GB2312" w:eastAsia="仿宋_GB2312" w:cs="仿宋_GB2312"/>
          <w:kern w:val="2"/>
          <w:sz w:val="32"/>
          <w:szCs w:val="32"/>
          <w:lang w:val="en-US" w:eastAsia="zh-CN" w:bidi="ar-SA"/>
        </w:rPr>
        <w:t>《送评材料目录单》</w:t>
      </w:r>
      <w:bookmarkEnd w:id="0"/>
      <w:r>
        <w:rPr>
          <w:rFonts w:hint="eastAsia" w:ascii="仿宋_GB2312" w:hAnsi="仿宋_GB2312" w:eastAsia="仿宋_GB2312" w:cs="仿宋_GB2312"/>
          <w:kern w:val="2"/>
          <w:sz w:val="32"/>
          <w:szCs w:val="32"/>
          <w:lang w:val="en-US" w:eastAsia="zh-CN" w:bidi="ar-SA"/>
        </w:rPr>
        <w:t>（粘贴在申报材料袋上，申报材料按该目录单的排序装放）。</w:t>
      </w:r>
    </w:p>
    <w:p w14:paraId="3CD1F618">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2.省体育局直属单位或地级以上市级体育行政部门推荐评审综合报告，说明申报人的姓名、现职务任职资格、是否具有良好的职业道德，明确职称工作联系人和联系方式。</w:t>
      </w:r>
    </w:p>
    <w:p w14:paraId="276E33A9">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3.地级以上市体育行政部门推荐评审的须由该地市人社局出具委托评审函（省体育局直属单位、全省性体育社会组织推荐评审的，无须提供）。</w:t>
      </w:r>
    </w:p>
    <w:p w14:paraId="190F6CE8">
      <w:pPr>
        <w:pStyle w:val="2"/>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textAlignment w:val="auto"/>
        <w:rPr>
          <w:rFonts w:hint="eastAsia"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lang w:val="en-US" w:eastAsia="zh-CN" w:bidi="ar-SA"/>
        </w:rPr>
        <w:t>4.各申报人所在单位应依据上级职称评审管理相关规定，建立健全本单位职称申报材料审核内控制度，明确材料受理、初审、公示、推荐、盖章归档等各环节的具体流程、标准与责任人，确保审核工作规范、透明、可追溯。</w:t>
      </w:r>
      <w:r>
        <w:rPr>
          <w:rFonts w:hint="eastAsia" w:ascii="仿宋_GB2312" w:hAnsi="仿宋_GB2312" w:eastAsia="仿宋_GB2312" w:cs="仿宋_GB2312"/>
          <w:kern w:val="2"/>
          <w:sz w:val="32"/>
          <w:szCs w:val="32"/>
          <w:highlight w:val="none"/>
          <w:lang w:val="en-US" w:eastAsia="zh-CN" w:bidi="ar-SA"/>
        </w:rPr>
        <w:t>鼓励各单位制定书面化的《职称申报材料内部审核细则》。</w:t>
      </w:r>
    </w:p>
    <w:p w14:paraId="44D01F65">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5.《广东省运动防护师职称评审表》原件、复印件。</w:t>
      </w:r>
    </w:p>
    <w:p w14:paraId="5E78DC60">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 ）级运动防护师职称申报人基本情况及评审登记表》。</w:t>
      </w:r>
    </w:p>
    <w:p w14:paraId="28BD60B0">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7.专家对运动防护师论文鉴定表（附专家职称证书复印件并加盖专家所在单位人事部门印章）。</w:t>
      </w:r>
    </w:p>
    <w:p w14:paraId="2206584B">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证书、证明材料》：包含但不限于身份证（港澳台人员以通行证、居住证提交）、学历（学位）证书、非学历教育证书、现职称证书、拟申报职称的岗位培训合格证书、任职证明、继续教育证书（证明）等，由申报人所在单位认真核对原件，复印件加盖人事部门印章，按顺序附评审表后上报。</w:t>
      </w:r>
    </w:p>
    <w:p w14:paraId="313C0BB1">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业绩、成果材料》：包含但不限于公开发表的论文、著作或译著（需提供出版社出版协议、专著或期刊的封面、目录、书号及部分章节正文）、在相应级别以上的学术会议公开发表的论文（需提供论文正文、论文的录取通知单）、所保障的运动员成绩证明（需提供由所在单位训练竞赛部门与医务保障部门共同出具的保障的运动员成绩证明）、体育赛事服务证明（需提供由主办单位出具的体育赛事服务证明或聘书）、知识产权证明（提供专利证书、软件著作权</w:t>
      </w:r>
    </w:p>
    <w:p w14:paraId="100F849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等证书）、课题主持证明（提供结题证书）。以上证明材料，由申报人所在单位认真核对原件，复印件装订成册，并加盖人事部门(或单位）公章。</w:t>
      </w:r>
    </w:p>
    <w:p w14:paraId="26E3ED93">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10.《聘期（各年度）考核登记表》原件、复印件。</w:t>
      </w:r>
    </w:p>
    <w:p w14:paraId="39F6FC27">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11.《广东省专业技术人员申报职称评前公示情况表》。</w:t>
      </w:r>
    </w:p>
    <w:p w14:paraId="08EF1BF7">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12.诚信申报承诺书。</w:t>
      </w:r>
    </w:p>
    <w:p w14:paraId="576E632A">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13.破格申报推荐表（附推荐专家职称证书复印件并加盖专家所在单位人事部门印章）。</w:t>
      </w:r>
    </w:p>
    <w:p w14:paraId="474351D4">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14.20XX年度推荐审定（ ）级运动防护师职称人员情况汇总表。</w:t>
      </w:r>
    </w:p>
    <w:p w14:paraId="175BB2F4">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15.与个人工作经历相同的连续半年以上的社保凭证或人事主管部门（档案保管部门）出具的在职证明等在职在岗证明材料。</w:t>
      </w:r>
    </w:p>
    <w:p w14:paraId="57184DB7">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16.其他相关材料。</w:t>
      </w:r>
    </w:p>
    <w:sectPr>
      <w:pgSz w:w="11906" w:h="16838"/>
      <w:pgMar w:top="1417" w:right="1134"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7498F"/>
    <w:rsid w:val="2DFDEACB"/>
    <w:rsid w:val="3BE7498F"/>
    <w:rsid w:val="57FF4E99"/>
    <w:rsid w:val="68F42112"/>
    <w:rsid w:val="6E936906"/>
    <w:rsid w:val="780D2444"/>
    <w:rsid w:val="7AFBF7BA"/>
    <w:rsid w:val="7F6EE0B4"/>
    <w:rsid w:val="BDFF8B95"/>
    <w:rsid w:val="BF7F8AD5"/>
    <w:rsid w:val="E6FFC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Office_12.8.0.21240_F1E327BC-269C-435d-A152-05C5408002CA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2023-03-14T19:21:00Z</dcterms:created>
  <dc:creator>吴君</dc:creator>
  <cp:lastModifiedBy>Administrator</cp:lastModifiedBy>
  <dcterms:modified xsi:type="dcterms:W3CDTF">2026-03-16T01:49:42Z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2052-12.8.0.21240</vt:lpwstr>
  </property>
  <property fmtid="{D5CDD505-2E9C-101B-9397-08002B2CF9AE}" pid="3" name="ribbonExt">
    <vt:lpwstr>{"WPSExtOfficeTab":{"OnGetEnabled":false,"OnGetVisible":false}}</vt:lpwstr>
  </property>
  <property fmtid="{D5CDD505-2E9C-101B-9397-08002B2CF9AE}" pid="4" name="ICV">
    <vt:lpwstr>1CE7A7C99B6040498A49D516712028CB_12</vt:lpwstr>
  </property>
</Properties>
</file>