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E1E07">
      <w:pPr>
        <w:pStyle w:val="2"/>
        <w:bidi w:val="0"/>
        <w:rPr>
          <w:rFonts w:hint="default"/>
          <w:lang w:val="en-US" w:eastAsia="zh-CN"/>
        </w:rPr>
      </w:pPr>
      <w:bookmarkStart w:id="3" w:name="_GoBack"/>
      <w:bookmarkEnd w:id="3"/>
      <w:r>
        <w:rPr>
          <w:rFonts w:hint="eastAsia"/>
          <w:lang w:val="en-US" w:eastAsia="zh-CN"/>
        </w:rPr>
        <w:t>公开征求</w:t>
      </w:r>
      <w:r>
        <w:rPr>
          <w:rFonts w:hint="eastAsia"/>
          <w:lang w:eastAsia="zh-CN"/>
        </w:rPr>
        <w:t>意见采纳情况</w:t>
      </w:r>
      <w:r>
        <w:rPr>
          <w:rFonts w:hint="eastAsia"/>
          <w:lang w:val="en-US" w:eastAsia="zh-CN"/>
        </w:rPr>
        <w:t>表</w:t>
      </w:r>
    </w:p>
    <w:p w14:paraId="7588D750">
      <w:pPr>
        <w:rPr>
          <w:rFonts w:hint="eastAsia"/>
          <w:lang w:eastAsia="zh-CN"/>
        </w:rPr>
      </w:pPr>
    </w:p>
    <w:tbl>
      <w:tblPr>
        <w:tblStyle w:val="10"/>
        <w:tblW w:w="14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7250"/>
        <w:gridCol w:w="6188"/>
      </w:tblGrid>
      <w:tr w14:paraId="26AB2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57" w:type="dxa"/>
            <w:vAlign w:val="center"/>
          </w:tcPr>
          <w:p w14:paraId="7D606AF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黑体" w:hAnsi="黑体" w:eastAsia="黑体" w:cs="黑体"/>
                <w:sz w:val="28"/>
                <w:szCs w:val="28"/>
                <w:lang w:eastAsia="zh-CN"/>
              </w:rPr>
              <w:t>序号</w:t>
            </w:r>
          </w:p>
        </w:tc>
        <w:tc>
          <w:tcPr>
            <w:tcW w:w="7250" w:type="dxa"/>
            <w:vAlign w:val="center"/>
          </w:tcPr>
          <w:p w14:paraId="44A6D9B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黑体" w:hAnsi="黑体" w:eastAsia="黑体" w:cs="黑体"/>
                <w:sz w:val="28"/>
                <w:szCs w:val="28"/>
                <w:lang w:eastAsia="zh-CN"/>
              </w:rPr>
              <w:t>意见</w:t>
            </w:r>
          </w:p>
        </w:tc>
        <w:tc>
          <w:tcPr>
            <w:tcW w:w="6188" w:type="dxa"/>
            <w:vAlign w:val="center"/>
          </w:tcPr>
          <w:p w14:paraId="618BE76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kern w:val="2"/>
                <w:sz w:val="24"/>
                <w:szCs w:val="24"/>
                <w:lang w:val="en-US" w:eastAsia="zh-CN" w:bidi="ar-SA"/>
              </w:rPr>
            </w:pPr>
            <w:r>
              <w:rPr>
                <w:rFonts w:hint="eastAsia" w:ascii="黑体" w:hAnsi="黑体" w:eastAsia="黑体" w:cs="黑体"/>
                <w:sz w:val="28"/>
                <w:szCs w:val="28"/>
                <w:lang w:eastAsia="zh-CN"/>
              </w:rPr>
              <w:t>采纳情况</w:t>
            </w:r>
          </w:p>
        </w:tc>
      </w:tr>
      <w:tr w14:paraId="76BE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57" w:type="dxa"/>
            <w:vAlign w:val="center"/>
          </w:tcPr>
          <w:p w14:paraId="0698752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w:t>
            </w:r>
          </w:p>
        </w:tc>
        <w:tc>
          <w:tcPr>
            <w:tcW w:w="7250" w:type="dxa"/>
            <w:vAlign w:val="center"/>
          </w:tcPr>
          <w:p w14:paraId="568374F5">
            <w:pPr>
              <w:keepNext w:val="0"/>
              <w:keepLines w:val="0"/>
              <w:pageBreakBefore w:val="0"/>
              <w:widowControl w:val="0"/>
              <w:kinsoku/>
              <w:wordWrap/>
              <w:overflowPunct/>
              <w:topLinePunct w:val="0"/>
              <w:autoSpaceDE/>
              <w:autoSpaceDN/>
              <w:bidi w:val="0"/>
              <w:adjustRightInd/>
              <w:snapToGrid/>
              <w:spacing w:line="400" w:lineRule="exact"/>
              <w:ind w:firstLine="56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广东省燃气管理条例》责任主体：规定了政府、燃气经营者、燃气用户、居（村）委会和物业服务人的责任。对物业服务人的要求：仅限于“配合做好安全用气宣传与管理等工作”，措辞为倡导性、配合性，并非强制性法定义务。法律责任：全篇未对物业服务人设置任何罚则。</w:t>
            </w:r>
          </w:p>
        </w:tc>
        <w:tc>
          <w:tcPr>
            <w:tcW w:w="6188" w:type="dxa"/>
            <w:vAlign w:val="center"/>
          </w:tcPr>
          <w:p w14:paraId="1842757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采纳。条例草案第六十二条已经对违反本条例第三十九条第一款规定的物业服务人设定了罚则。</w:t>
            </w:r>
          </w:p>
          <w:p w14:paraId="494E0A9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8"/>
                <w:szCs w:val="28"/>
                <w:lang w:val="en-US" w:eastAsia="zh-CN" w:bidi="ar-SA"/>
              </w:rPr>
            </w:pPr>
          </w:p>
        </w:tc>
      </w:tr>
      <w:tr w14:paraId="4150F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57" w:type="dxa"/>
            <w:vAlign w:val="center"/>
          </w:tcPr>
          <w:p w14:paraId="6B31F13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w:t>
            </w:r>
          </w:p>
        </w:tc>
        <w:tc>
          <w:tcPr>
            <w:tcW w:w="7250" w:type="dxa"/>
            <w:vAlign w:val="center"/>
          </w:tcPr>
          <w:p w14:paraId="76E93E01">
            <w:pPr>
              <w:keepNext w:val="0"/>
              <w:keepLines w:val="0"/>
              <w:pageBreakBefore w:val="0"/>
              <w:widowControl w:val="0"/>
              <w:kinsoku/>
              <w:wordWrap/>
              <w:overflowPunct/>
              <w:topLinePunct w:val="0"/>
              <w:autoSpaceDE/>
              <w:autoSpaceDN/>
              <w:bidi w:val="0"/>
              <w:adjustRightInd/>
              <w:snapToGrid/>
              <w:spacing w:line="400" w:lineRule="exact"/>
              <w:ind w:firstLine="56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关于广东省燃气管理法规违反上位法的理由陈述 《城镇燃气管理条例》作为国务院制定的行政法规，是燃气管理领域的上位法，其立法核心是保障燃气使用安全、构建多主体协同的燃气安全管理体系。广东省相关燃气管理法规未对物业服务人设置燃气安全责任义务及对应处罚条款，违背上位法立法精神、立法原则及法律适用规则，具体理由如下： 1.限缩上位法预设的义务主体范围上位法旨在构建全链条燃气安全责任体系，物业服务人作为物业管理区域的直接管理者，对区域内燃气设施状态、施工活动具有天然监督便利，是燃气安全防控的关键环节。广东省相关法规未规定其报告隐患、协助维护等义务，实质限缩了上位法预设的义务主体范围，与上位法立法目的相悖。2. 缺失责任追究机制导致上位法义务要求落空责任与处罚是义务履行的保障，上位法虽未直接规定物业服务人的处罚条款，但允许下位法结合地方实际细化责任追究。广东省相关法规完全豁免其法律责任，使得上位法隐含的义务要求落空，属于“违反上位法立法目的”的抵触情形。3. 违背上位法关于公共安全保障的强制性要求燃气管道及设施安全直接关系社会公共安全，是上位法重点规制的领域。广东省相关法规未明确物业服务人的报告、协助义务，等同于放任物业管理区域内的燃气安全隐患排查、处置环节出现责任空白，使得上位法的公共安全保障目标在物业管理场景中难以落地，本质上违反了上位法的强制性立法导向。4. 不符合权责一致的法治基本原则上位法构建的燃气安全管理体系遵循“权责一致”原则，物业服务人对物业管理区域内的设施、施工活动享有管理权限，理应承担对应的安全监督责任。广东省相关法规仅赋予物业服务人区域管理权，却未配置燃气安全相关的义务与责任，导致权力与责任严重失衡，既不符合上位法隐含的权责匹配逻辑，也违背了法治社会“有权必有责、失职必追责”的基本准则。5. 与上位法关于隐患排查治理的制度设计相冲突上位法建立了“隐患排查—及时报告—协同处置”的全流程隐患治理机制，物业服务人是该机制在物业管理区域内的前端执行主体。广东省相关法规未对物业服务人设置报告义务，直接导致上位法的隐患排查治理链条在物业管理区域出现断裂，使得燃气经营企业、主管部门无法及时获取隐患信息，难以实现源头防控，与上位法的制度设计初衷相悖。6. 违反下位法服从上位法的立法适用规则根据《立法法》规定，地方性法规需在宪法、法律、行政法规的框架内制定，不得与上位法的规定相抵触。上位法确立的“多方参与、协同管控”燃气安全管理模式，要求地方立法进一步细化各主体义务，而非删减或豁免。广东省相关法规未对物业服务人设置责任义务及处罚条款，并非对上位法的合理细化，而是脱离上位法框架的立法缺位。7. 违背《民法典》规定的物业服务人安全保障法定职责《民法典》第九百四十二条明确要求物业服务人需“采取合理措施保护业主的人身、财产安全”，燃气管道及设施作为小区共用设施，其安全直接关系业主人身财产安全，属于物业服务人安全保障职责的核心范畴。广东省相关法规未设定物业服务人燃气安全相关义务，实质豁免了其法定安全保障责任，与《民法典》的强制性规定相抵触。8. 与行业标准确立的管理规范相冲突国家消防救援局发布的《住宅物业消防安全管理》行业标准明确要求，物业服务人需履行防火巡查、隐患整改、协助专业单位开展设施维护等职责，燃气安全作为消防安全的重要组成部分，已被纳入住宅物业安全管理的核心内容。广东省相关法规未规定物业服务人燃气安全义务，与全国统一的行业管理规范相悖，导致地方立法与行业实践脱节。9. 未衔接上位法关于多主体协同的立法安排上位法构建了“燃气经营企业+主管部门+相关责任主体”的协同管理体系，多地地方性法规均明确物业服务人需配合燃气经营企业开展安全检查、维护抢修等工作。广东省相关法规未将物业服务人纳入协同体系，导致上位法设计的“前端发现—中端报告—后端处置”闭环机制断裂，属于对上位法协同管理规则的实质性违反。10. 与同位阶地方性法规的普遍立法实践相背离北京、长沙、防城港等多地均通过地方性法规或规范性文件，明确了物业服务人在燃气设施保护、隐患报告、协助检查等方面的义务，这些同位阶立法均以《城镇燃气管理条例》为依据，印证了“明确物业服务人燃气安全义务”是地方立法的共识。广东省相关法规的差异化规定，并非合理的地方特色立法，而是脱离普遍立法逻辑、违反上位法导向的异常情形。11. 违反“立法应解决实际问题”的基本立法原则当前物业小区燃气安全事故频发，物业服务人因缺乏明确法定职责，对区域内燃气隐患排查不力、违规施工视而不见等问题突出。上位法允许地方立法结合实际细化责任条款，正是为了破解此类实践难题。广东省相关法规未设置对应义务与处罚，不仅未解决实际问题，反而为物业服务人推诿责任提供了法律漏洞，与“立法解决问题”的基本原则相悖。12. 导致上位法行政处罚条款在地方无法落地上位法虽未直接设定物业服务人的处罚，但通过授权地方立法细化责任追究，形成“义务—处罚”的完整规制链条。广东省相关法规未规定物业服务人义务，导致即便其存在放任燃气隐患、阻碍抢修等违法行为，也因缺乏地方处罚依据无法追责，使得上位法“保障燃气安全”的处罚威慑落空，实质削弱了上位法的法律效力。</w:t>
            </w:r>
          </w:p>
        </w:tc>
        <w:tc>
          <w:tcPr>
            <w:tcW w:w="6188" w:type="dxa"/>
            <w:vAlign w:val="center"/>
          </w:tcPr>
          <w:p w14:paraId="6B4B75E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采纳。明确规定物业服务人的义务和责任是燃气安全管理的重要内容。从义务和责任的类型看，物业服务人应当承担法定的义务、责任以及合同约定的义务、责任。条例草案第六十二条已经对违反本条例第三十九条第一款规定的物业服务人设定了罚则。在此基础上，我们将会继续论证物业服务人承担义务的范围和责任承担问题。</w:t>
            </w:r>
          </w:p>
        </w:tc>
      </w:tr>
      <w:tr w14:paraId="06CC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57" w:type="dxa"/>
            <w:vAlign w:val="center"/>
          </w:tcPr>
          <w:p w14:paraId="47C25DB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w:t>
            </w:r>
          </w:p>
        </w:tc>
        <w:tc>
          <w:tcPr>
            <w:tcW w:w="7250" w:type="dxa"/>
            <w:vAlign w:val="center"/>
          </w:tcPr>
          <w:p w14:paraId="332019A8">
            <w:pPr>
              <w:keepNext w:val="0"/>
              <w:keepLines w:val="0"/>
              <w:pageBreakBefore w:val="0"/>
              <w:widowControl w:val="0"/>
              <w:kinsoku/>
              <w:wordWrap/>
              <w:overflowPunct/>
              <w:topLinePunct w:val="0"/>
              <w:autoSpaceDE/>
              <w:autoSpaceDN/>
              <w:bidi w:val="0"/>
              <w:adjustRightInd/>
              <w:snapToGrid/>
              <w:spacing w:line="400" w:lineRule="exact"/>
              <w:ind w:firstLine="56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建议删除</w:t>
            </w:r>
          </w:p>
        </w:tc>
        <w:tc>
          <w:tcPr>
            <w:tcW w:w="6188" w:type="dxa"/>
            <w:vAlign w:val="center"/>
          </w:tcPr>
          <w:p w14:paraId="75B03C4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未采纳。因无具体内容，因此未采纳。</w:t>
            </w:r>
          </w:p>
        </w:tc>
      </w:tr>
      <w:tr w14:paraId="0FFD5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57" w:type="dxa"/>
            <w:vAlign w:val="center"/>
          </w:tcPr>
          <w:p w14:paraId="2463AF6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w:t>
            </w:r>
          </w:p>
        </w:tc>
        <w:tc>
          <w:tcPr>
            <w:tcW w:w="7250" w:type="dxa"/>
            <w:vAlign w:val="center"/>
          </w:tcPr>
          <w:p w14:paraId="7F44938B">
            <w:pPr>
              <w:keepNext w:val="0"/>
              <w:keepLines w:val="0"/>
              <w:pageBreakBefore w:val="0"/>
              <w:widowControl w:val="0"/>
              <w:kinsoku/>
              <w:wordWrap/>
              <w:overflowPunct/>
              <w:topLinePunct w:val="0"/>
              <w:autoSpaceDE/>
              <w:autoSpaceDN/>
              <w:bidi w:val="0"/>
              <w:adjustRightInd/>
              <w:snapToGrid/>
              <w:spacing w:line="400" w:lineRule="exact"/>
              <w:ind w:firstLine="56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不支持燃气公司有随意停气的权力，这不利于平稳，易产生双方矛盾，激起民怨。的确有违法、违规情事需停气整改，应提交证据材料给有执法权的行政机关审核、确定后，按法定程序执行，充分体现当前法治社会、依法办事的国家精神，而不应放任公司行为，助长企业对用户“卡脖子”。</w:t>
            </w:r>
          </w:p>
        </w:tc>
        <w:tc>
          <w:tcPr>
            <w:tcW w:w="6188" w:type="dxa"/>
            <w:vAlign w:val="center"/>
          </w:tcPr>
          <w:p w14:paraId="00121F6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未采纳。根据条例草案的规定，只有两种情况燃气经营企业才能暂停供气：一是因用户原因在一年内连续二次未能实施安全检查的，此时燃气经营企业应当再次通知用户，只有用户在收到通知后的十五日内未与燃气经营企业约定安全检查时间，导致逾期未完成安全检查的，才可以暂停供气。二是入户安全检查发现的安全隐患，属于燃气用户负责的，燃气经营企业应当提醒燃气用户及时整改。只有燃气用户不按照要求整改可能造成安全事故的，燃气经营企业在告知燃气用户、报告城镇燃气行业主管部门的前提下，才能暂停供气。因此，燃气经营企业并非可以随意停气，停气需要履行本条例规定的程序和条件。此外，暂停供气的原因消除后，燃气经营企业应当二十四小时内应当恢复供气。</w:t>
            </w:r>
          </w:p>
        </w:tc>
      </w:tr>
      <w:tr w14:paraId="50931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57" w:type="dxa"/>
            <w:vAlign w:val="center"/>
          </w:tcPr>
          <w:p w14:paraId="6060582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w:t>
            </w:r>
          </w:p>
        </w:tc>
        <w:tc>
          <w:tcPr>
            <w:tcW w:w="7250" w:type="dxa"/>
            <w:vAlign w:val="center"/>
          </w:tcPr>
          <w:p w14:paraId="17BAA0FA">
            <w:pPr>
              <w:keepNext w:val="0"/>
              <w:keepLines w:val="0"/>
              <w:pageBreakBefore w:val="0"/>
              <w:widowControl w:val="0"/>
              <w:kinsoku/>
              <w:wordWrap/>
              <w:overflowPunct/>
              <w:topLinePunct w:val="0"/>
              <w:autoSpaceDE/>
              <w:autoSpaceDN/>
              <w:bidi w:val="0"/>
              <w:adjustRightInd/>
              <w:snapToGrid/>
              <w:spacing w:line="400" w:lineRule="exact"/>
              <w:ind w:firstLine="56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第三十条【餐饮用户的燃气使用要求】餐饮用户使用燃气的，应当遵守下列规定：（一）存瓶液化石油气总重量超过100千克时，应当设置专用气瓶间；建议明确存瓶液化石油气总重量是包括气瓶重量还是液化石油气净重量。</w:t>
            </w:r>
          </w:p>
        </w:tc>
        <w:tc>
          <w:tcPr>
            <w:tcW w:w="6188" w:type="dxa"/>
            <w:vAlign w:val="center"/>
          </w:tcPr>
          <w:p w14:paraId="3ED35B4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采纳。在立法时已经考虑了该问题，因此规定的是</w:t>
            </w:r>
            <w:r>
              <w:rPr>
                <w:rFonts w:hint="eastAsia" w:ascii="仿宋" w:hAnsi="仿宋" w:eastAsia="仿宋" w:cs="仿宋"/>
                <w:color w:val="auto"/>
                <w:kern w:val="2"/>
                <w:sz w:val="28"/>
                <w:szCs w:val="28"/>
                <w:lang w:val="en-US" w:eastAsia="zh-CN" w:bidi="ar-SA"/>
              </w:rPr>
              <w:t>存瓶液化石油“气”总重量</w:t>
            </w:r>
            <w:r>
              <w:rPr>
                <w:rFonts w:hint="eastAsia" w:ascii="仿宋" w:hAnsi="仿宋" w:eastAsia="仿宋" w:cs="仿宋"/>
                <w:kern w:val="2"/>
                <w:sz w:val="28"/>
                <w:szCs w:val="28"/>
                <w:lang w:val="en-US" w:eastAsia="zh-CN" w:bidi="ar-SA"/>
              </w:rPr>
              <w:t>，根据该表述，该条规定的重量是指液化石油气的重量，不包括气瓶。</w:t>
            </w:r>
          </w:p>
        </w:tc>
      </w:tr>
      <w:tr w14:paraId="2B15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57" w:type="dxa"/>
            <w:vAlign w:val="center"/>
          </w:tcPr>
          <w:p w14:paraId="0C3F2FE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6</w:t>
            </w:r>
          </w:p>
        </w:tc>
        <w:tc>
          <w:tcPr>
            <w:tcW w:w="7250" w:type="dxa"/>
            <w:vAlign w:val="center"/>
          </w:tcPr>
          <w:p w14:paraId="2895A779">
            <w:pPr>
              <w:keepNext w:val="0"/>
              <w:keepLines w:val="0"/>
              <w:pageBreakBefore w:val="0"/>
              <w:widowControl w:val="0"/>
              <w:kinsoku/>
              <w:wordWrap/>
              <w:overflowPunct/>
              <w:topLinePunct w:val="0"/>
              <w:autoSpaceDE/>
              <w:autoSpaceDN/>
              <w:bidi w:val="0"/>
              <w:adjustRightInd/>
              <w:snapToGrid/>
              <w:spacing w:line="400" w:lineRule="exact"/>
              <w:ind w:firstLine="56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1.管道燃气经营企业派出指定检修人员应该持证，可以使用工作证配置微信二微码，主动亮证给住户扫码确认检修人员真假身份，确保入户安全检查。</w:t>
            </w:r>
          </w:p>
        </w:tc>
        <w:tc>
          <w:tcPr>
            <w:tcW w:w="6188" w:type="dxa"/>
            <w:vAlign w:val="center"/>
          </w:tcPr>
          <w:p w14:paraId="19B22D0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采纳。相关建议可以在具体操作层面实施。</w:t>
            </w:r>
          </w:p>
        </w:tc>
      </w:tr>
      <w:tr w14:paraId="5769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57" w:type="dxa"/>
            <w:vAlign w:val="center"/>
          </w:tcPr>
          <w:p w14:paraId="46B0540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7</w:t>
            </w:r>
          </w:p>
        </w:tc>
        <w:tc>
          <w:tcPr>
            <w:tcW w:w="7250" w:type="dxa"/>
            <w:vAlign w:val="center"/>
          </w:tcPr>
          <w:p w14:paraId="2F3C5EDC">
            <w:pPr>
              <w:keepNext w:val="0"/>
              <w:keepLines w:val="0"/>
              <w:pageBreakBefore w:val="0"/>
              <w:widowControl w:val="0"/>
              <w:kinsoku/>
              <w:wordWrap/>
              <w:overflowPunct/>
              <w:topLinePunct w:val="0"/>
              <w:autoSpaceDE/>
              <w:autoSpaceDN/>
              <w:bidi w:val="0"/>
              <w:adjustRightInd/>
              <w:snapToGrid/>
              <w:spacing w:line="400" w:lineRule="exact"/>
              <w:ind w:firstLine="56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2.相关部门统一引导备案认可的保险公司目录，鼓励用户购买燃气意外险。</w:t>
            </w:r>
          </w:p>
        </w:tc>
        <w:tc>
          <w:tcPr>
            <w:tcW w:w="6188" w:type="dxa"/>
            <w:vAlign w:val="center"/>
          </w:tcPr>
          <w:p w14:paraId="703F4E2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采纳。相关建议可以在具体操作层面实施。</w:t>
            </w:r>
          </w:p>
        </w:tc>
      </w:tr>
      <w:tr w14:paraId="53FA6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57" w:type="dxa"/>
            <w:vAlign w:val="center"/>
          </w:tcPr>
          <w:p w14:paraId="0B89475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8</w:t>
            </w:r>
          </w:p>
        </w:tc>
        <w:tc>
          <w:tcPr>
            <w:tcW w:w="7250" w:type="dxa"/>
            <w:vAlign w:val="center"/>
          </w:tcPr>
          <w:p w14:paraId="16D838C4">
            <w:pPr>
              <w:keepNext w:val="0"/>
              <w:keepLines w:val="0"/>
              <w:pageBreakBefore w:val="0"/>
              <w:widowControl w:val="0"/>
              <w:kinsoku/>
              <w:wordWrap/>
              <w:overflowPunct/>
              <w:topLinePunct w:val="0"/>
              <w:autoSpaceDE/>
              <w:autoSpaceDN/>
              <w:bidi w:val="0"/>
              <w:adjustRightInd/>
              <w:snapToGrid/>
              <w:spacing w:line="400" w:lineRule="exact"/>
              <w:ind w:firstLine="56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3.管道燃气经营企业应当在已安装管道燃气的住宅小区楼栋门口安装告示铭牌，提醒住户安全使用和维护管道燃气，并告示燃气经营企业电话号码等便民信息。</w:t>
            </w:r>
          </w:p>
        </w:tc>
        <w:tc>
          <w:tcPr>
            <w:tcW w:w="6188" w:type="dxa"/>
            <w:vAlign w:val="center"/>
          </w:tcPr>
          <w:p w14:paraId="46940F6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采纳。相关建议可以在具体操作层面实施。</w:t>
            </w:r>
          </w:p>
          <w:p w14:paraId="4AB1761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8"/>
                <w:szCs w:val="28"/>
                <w:lang w:val="en-US" w:eastAsia="zh-CN" w:bidi="ar-SA"/>
              </w:rPr>
            </w:pPr>
          </w:p>
        </w:tc>
      </w:tr>
      <w:tr w14:paraId="4A869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57" w:type="dxa"/>
            <w:vAlign w:val="center"/>
          </w:tcPr>
          <w:p w14:paraId="52932A0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9</w:t>
            </w:r>
          </w:p>
        </w:tc>
        <w:tc>
          <w:tcPr>
            <w:tcW w:w="7250" w:type="dxa"/>
            <w:vAlign w:val="center"/>
          </w:tcPr>
          <w:p w14:paraId="309B84CC">
            <w:pPr>
              <w:keepNext w:val="0"/>
              <w:keepLines w:val="0"/>
              <w:pageBreakBefore w:val="0"/>
              <w:widowControl w:val="0"/>
              <w:kinsoku/>
              <w:wordWrap/>
              <w:overflowPunct/>
              <w:topLinePunct w:val="0"/>
              <w:autoSpaceDE/>
              <w:autoSpaceDN/>
              <w:bidi w:val="0"/>
              <w:adjustRightInd/>
              <w:snapToGrid/>
              <w:spacing w:line="400" w:lineRule="exact"/>
              <w:ind w:firstLine="56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修改意见第一章 总则 1.第五条【部门职责】   修改建议： 原条款过于笼统，部门之间容易产生推诿。地方管理条例与国家级、省级条例表述风格上不应一样，应更细化并明确各管理部门职责。 </w:t>
            </w:r>
          </w:p>
        </w:tc>
        <w:tc>
          <w:tcPr>
            <w:tcW w:w="6188" w:type="dxa"/>
            <w:vAlign w:val="center"/>
          </w:tcPr>
          <w:p w14:paraId="288B427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未采纳。第五条关于部门职责的表述是地方性法规的通常表述。因为燃气管理涉及的部门众多，而部门之间的职责划分较为复杂，散落在政府规章、三定方案和相关规范性文件等之中，地方性法规中难以一一明确，且可能导致遗漏职责的情况。</w:t>
            </w:r>
          </w:p>
        </w:tc>
      </w:tr>
      <w:tr w14:paraId="51BB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57" w:type="dxa"/>
            <w:vAlign w:val="center"/>
          </w:tcPr>
          <w:p w14:paraId="59539B8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10</w:t>
            </w:r>
          </w:p>
        </w:tc>
        <w:tc>
          <w:tcPr>
            <w:tcW w:w="7250" w:type="dxa"/>
            <w:vAlign w:val="center"/>
          </w:tcPr>
          <w:p w14:paraId="23F7A240">
            <w:pPr>
              <w:keepNext w:val="0"/>
              <w:keepLines w:val="0"/>
              <w:pageBreakBefore w:val="0"/>
              <w:widowControl w:val="0"/>
              <w:kinsoku/>
              <w:wordWrap/>
              <w:overflowPunct/>
              <w:topLinePunct w:val="0"/>
              <w:autoSpaceDE/>
              <w:autoSpaceDN/>
              <w:bidi w:val="0"/>
              <w:adjustRightInd/>
              <w:snapToGrid/>
              <w:spacing w:line="400" w:lineRule="exact"/>
              <w:ind w:firstLine="56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2.第六条【主体责任】  修改建议：  建议新增条款：出租屋房东为出租屋燃气安全第一责任人，需提供合格燃气具及设施，履行安全检查义务；房屋租赁中介机构在经纪服务中必须核查燃气安全条件，不合格房源不得推介。    原因：出租房作为房东的经营性场所，房东通过出租活动获取收益，应当明确需承担出租房屋内的燃气安全主体责任。中介通过经纪服务获利，也需保证“标的”是安全的。</w:t>
            </w:r>
          </w:p>
        </w:tc>
        <w:tc>
          <w:tcPr>
            <w:tcW w:w="6188" w:type="dxa"/>
            <w:vAlign w:val="center"/>
          </w:tcPr>
          <w:p w14:paraId="6DF86C5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未采纳。首先，本条例第三十一条已经对出租人和承租人的义务进行了规定。此外，《珠海经济特区出租屋管理条例》第十四条对相关问题也有明确规定。其次，对于“中介机构</w:t>
            </w:r>
            <w:r>
              <w:rPr>
                <w:rFonts w:hint="eastAsia" w:ascii="仿宋" w:hAnsi="仿宋" w:eastAsia="仿宋" w:cs="仿宋"/>
                <w:color w:val="auto"/>
                <w:kern w:val="2"/>
                <w:sz w:val="28"/>
                <w:szCs w:val="28"/>
                <w:lang w:val="en-US" w:eastAsia="zh-CN" w:bidi="ar-SA"/>
              </w:rPr>
              <w:t>必须核查燃气安全条件，不合格房源不得推介”的建议，我们认为中介机构的义务不宜扩大。</w:t>
            </w:r>
          </w:p>
        </w:tc>
      </w:tr>
      <w:tr w14:paraId="76D3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57" w:type="dxa"/>
            <w:vAlign w:val="center"/>
          </w:tcPr>
          <w:p w14:paraId="23352A1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11</w:t>
            </w:r>
          </w:p>
        </w:tc>
        <w:tc>
          <w:tcPr>
            <w:tcW w:w="7250" w:type="dxa"/>
            <w:vAlign w:val="center"/>
          </w:tcPr>
          <w:p w14:paraId="1FB0623D">
            <w:pPr>
              <w:keepNext w:val="0"/>
              <w:keepLines w:val="0"/>
              <w:pageBreakBefore w:val="0"/>
              <w:widowControl w:val="0"/>
              <w:kinsoku/>
              <w:wordWrap/>
              <w:overflowPunct/>
              <w:topLinePunct w:val="0"/>
              <w:autoSpaceDE/>
              <w:autoSpaceDN/>
              <w:bidi w:val="0"/>
              <w:adjustRightInd/>
              <w:snapToGrid/>
              <w:spacing w:line="400" w:lineRule="exact"/>
              <w:ind w:firstLine="56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第六章 法律责任    修改建议：    建议新增条款： 第六十六条【违反出租房燃气安全责任的处罚】 房东违反本条例第三十一条，由城镇燃气行业主管部门责令限期改正；逾期未改正的，对个人处 1000 元以上5000元以下罚款，对单位处 3 万元以上 5 万元以下罚款。 拒不整改或整改后仍不符合安全条件的，由住房城乡建设部门暂停其出租屋备案资格，记入信用档案；造成燃气安全事故的，依法承担赔偿责任；构成犯罪的，依法追究刑事责任。    承租人违反本条例第三十一条规定的，由城镇燃气行业主管部门责令限期改正；逾期未改正的，处 500 元以上 1000 元以下罚款；造成燃气安全事故的，依法承担相应赔偿责任，构成犯罪的，依法追究刑事责任。   原因：目前对违规出租屋没有处罚指引，多数是发生事故后才引起关注，建议明确处罚规则。</w:t>
            </w:r>
          </w:p>
        </w:tc>
        <w:tc>
          <w:tcPr>
            <w:tcW w:w="6188" w:type="dxa"/>
            <w:vAlign w:val="center"/>
          </w:tcPr>
          <w:p w14:paraId="074315C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未采纳。由于《珠海经济特区出租屋管理条例》等相关法规已有规定，可以依照适用。因此，本条例不再重复规定。</w:t>
            </w:r>
          </w:p>
        </w:tc>
      </w:tr>
      <w:tr w14:paraId="082E7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57" w:type="dxa"/>
            <w:vAlign w:val="center"/>
          </w:tcPr>
          <w:p w14:paraId="1F14C27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12</w:t>
            </w:r>
          </w:p>
        </w:tc>
        <w:tc>
          <w:tcPr>
            <w:tcW w:w="7250" w:type="dxa"/>
            <w:vAlign w:val="center"/>
          </w:tcPr>
          <w:p w14:paraId="49F50137">
            <w:pPr>
              <w:keepNext w:val="0"/>
              <w:keepLines w:val="0"/>
              <w:pageBreakBefore w:val="0"/>
              <w:widowControl w:val="0"/>
              <w:kinsoku/>
              <w:wordWrap/>
              <w:overflowPunct/>
              <w:topLinePunct w:val="0"/>
              <w:autoSpaceDE/>
              <w:autoSpaceDN/>
              <w:bidi w:val="0"/>
              <w:adjustRightInd/>
              <w:snapToGrid/>
              <w:spacing w:line="400" w:lineRule="exact"/>
              <w:ind w:firstLine="56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建议删除的内容（一）建议删除第二十一条第二款“申请燃气经营许可续期的，应当符合现行法律、法规及规范标准。”中的“规范标准”；（二）建议删除第二十四条第七项“（七）法律、法规和规范标准的其他规定。”中的“规范标准”；（三）建议删除第二十五条第四项“（四）法律、法规和规范标准的其他规定。”中的“规范标准”；（四）建议删除第二十六条第四项“（四）其他违反法律、法规或者标准规范的行为。”中的“标准规范”；（五）建议删除第二十七条第三款“从事瓶装燃气配送的单位和人员应当遵守有关法律、法规、安全技术规范和标准的规定。”中的“安全技术规范和标准”。二、理由《城镇燃气草案》中的“标准规范”过于模糊。根据《中华人民共和国标准化法》第二条第二款的规定：“标准包括国家标准、行业标准、地方标准和团体标准、企业标准。”《城镇燃气草案》中的“标准规范”具体是指何种标准规范，草案中没有明确规定。根据《中华人民共和国标准化法》的第二条第二款规定：“国家标准分为强制性标准、推荐性标准，行业标准、地方标准是推荐性标准。”同时该条第三款又明确规定：“强制性标准必须执行。国家鼓励采用推荐性标准。”因此，只有国家强制性标准具有法律约束力，必须遵从。推荐性标准（国家标准中的推荐性标准、行业标准、地方标准）不具有法律约束力，只是推荐采用，企业有权自愿选择是否采用推荐性标准。根据贵局的《关于《珠海经济特区城镇燃气管理条例（草案）》的起草说明》，草案的法律、法规及政策依据中没有将各种“规范标准”纳入制定草案的依据中，而草案却将“规范标准”纳入了与法律法规同等地位的依据中，将“规范标准”增加作为设定行政许可的依据。如草案第二十一条第二款规定：“申请燃气经营许可续期的，应当符合现行法律、法规及规范标准。”。国务院《城镇燃气管理条例》和《广东省燃气管理条例》均未将“规范标准”作为设定行政许可的条件或依据。如国务院《城镇燃气管理条例》明确规定国家对燃气经营实施许可证制度，从事燃气经营活动的企业应当具备法定条件即可核发燃气经营许可证。而法定条件中并没有要求“符合规范标准”。《广东省燃气管理条例》第十七条第二款明确规定：“从事燃气经营活动应当具备法律、行政法规规定的燃气经营许可条件。”也并没有将“符合规范标准”作为燃气经营许可条件之一和依据。但草案第二十一条第二款明确规定：“申请燃气经营许可续期的，应当符合现行法律、法规及规范标准。”，与国务院《城镇燃气管理条例》和《广东省燃气管理条例》不一致。此外，《广东省燃气管理条例》中关于燃气经营企业应当遵守的规定中并没有将标准规范作为依据，如《广东省燃气管理条例》第十八条第五项明确规定为“法律、法规的其他规定。”但草案多次将“规范标准”作为禁止性规定和企业应遵从的义务规定，如草案中的第二十四条第七项的“法律、法规和规范标准的其他规定。”和第二十六条第四项的“法律、法规和规范标准的其他规定。”综上所述，草案中的相关“标准规范”规定概念模糊不清，草案中将相关“标准规范”作为行政许可条件、依据和对企业进行强制性规定遵守，违背了国务院《城镇燃气管理条例》和《广东省燃气管理条例》的相关规定，同时也背离了“依法行政”和“法律明确性”原则。因此，我司建议删除草案中的相关“标准规范”的表述。以上是我司对《珠海经济特区城镇燃气管理条例（草案）》的相关意见，请各位领导拨冗审阅，供各位领导决策参考。</w:t>
            </w:r>
          </w:p>
        </w:tc>
        <w:tc>
          <w:tcPr>
            <w:tcW w:w="6188" w:type="dxa"/>
            <w:vAlign w:val="center"/>
          </w:tcPr>
          <w:p w14:paraId="28852D4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未采纳。相关建议是对标准适用的理解有误。首先，相关标准的制定需要满足具体的条件，例如：《标准化法》第十二条</w:t>
            </w:r>
            <w:bookmarkStart w:id="0" w:name="tiao_12_kuan_1"/>
            <w:bookmarkEnd w:id="0"/>
            <w:r>
              <w:rPr>
                <w:rFonts w:hint="eastAsia" w:ascii="仿宋" w:hAnsi="仿宋" w:eastAsia="仿宋" w:cs="仿宋"/>
                <w:kern w:val="2"/>
                <w:sz w:val="28"/>
                <w:szCs w:val="28"/>
                <w:lang w:val="en-US" w:eastAsia="zh-CN" w:bidi="ar-SA"/>
              </w:rPr>
              <w:t>规定：对没有推荐性国家标准、需要在全国某个行业范围内统一的技术要求，可以制定行业标准</w:t>
            </w:r>
            <w:bookmarkStart w:id="1" w:name="tiao_12_kuan_2"/>
            <w:bookmarkEnd w:id="1"/>
            <w:r>
              <w:rPr>
                <w:rFonts w:hint="eastAsia" w:ascii="仿宋" w:hAnsi="仿宋" w:eastAsia="仿宋" w:cs="仿宋"/>
                <w:kern w:val="2"/>
                <w:sz w:val="28"/>
                <w:szCs w:val="28"/>
                <w:lang w:val="en-US" w:eastAsia="zh-CN" w:bidi="ar-SA"/>
              </w:rPr>
              <w:t>。行业标准由国务院有关行政主管部门制定，报国务院标准化行政主管部门备案。其次，在标准实施中，不同标准的实施要求也有不同。如：</w:t>
            </w: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"javascript:void(0);"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en-US" w:eastAsia="zh-CN" w:bidi="ar-SA"/>
              </w:rPr>
              <w:fldChar w:fldCharType="end"/>
            </w:r>
            <w:r>
              <w:rPr>
                <w:rFonts w:hint="eastAsia" w:ascii="仿宋" w:hAnsi="仿宋" w:eastAsia="仿宋" w:cs="仿宋"/>
                <w:kern w:val="2"/>
                <w:sz w:val="28"/>
                <w:szCs w:val="28"/>
                <w:lang w:val="en-US" w:eastAsia="zh-CN" w:bidi="ar-SA"/>
              </w:rPr>
              <w:t>第二十七条</w:t>
            </w:r>
            <w:bookmarkStart w:id="2" w:name="tiao_27_kuan_1"/>
            <w:bookmarkEnd w:id="2"/>
            <w:r>
              <w:rPr>
                <w:rFonts w:hint="eastAsia" w:ascii="仿宋" w:hAnsi="仿宋" w:eastAsia="仿宋" w:cs="仿宋"/>
                <w:kern w:val="2"/>
                <w:sz w:val="28"/>
                <w:szCs w:val="28"/>
                <w:lang w:val="en-US" w:eastAsia="zh-CN" w:bidi="ar-SA"/>
              </w:rPr>
              <w:t>规定：国家实行团体标准、企业标准自我声明公开和监督制度。企业应当公开其执行的强制性标准、推荐性标准、团体标准或者企业标准的编号和名称；企业执行自行制定的企业标准的，还应当公开产品、服务的功能指标和产品的性能指标。因此，即便是团体标准、企业标准，只要企业公开执行，就对企业有约束力。违反了该标准就属于本条例所规定的“违反规范标准的行为”。</w:t>
            </w:r>
          </w:p>
        </w:tc>
      </w:tr>
      <w:tr w14:paraId="327A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57" w:type="dxa"/>
            <w:vAlign w:val="center"/>
          </w:tcPr>
          <w:p w14:paraId="3B7F0A0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13</w:t>
            </w:r>
          </w:p>
        </w:tc>
        <w:tc>
          <w:tcPr>
            <w:tcW w:w="7250" w:type="dxa"/>
            <w:vAlign w:val="center"/>
          </w:tcPr>
          <w:p w14:paraId="61E9C8FB">
            <w:pPr>
              <w:keepNext w:val="0"/>
              <w:keepLines w:val="0"/>
              <w:pageBreakBefore w:val="0"/>
              <w:widowControl w:val="0"/>
              <w:kinsoku/>
              <w:wordWrap/>
              <w:overflowPunct/>
              <w:topLinePunct w:val="0"/>
              <w:autoSpaceDE/>
              <w:autoSpaceDN/>
              <w:bidi w:val="0"/>
              <w:adjustRightInd/>
              <w:snapToGrid/>
              <w:spacing w:line="400" w:lineRule="exact"/>
              <w:ind w:firstLine="56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一、强化信息化监管与实名制管理的落地支撑，发挥软件平台协同优势</w:t>
            </w:r>
          </w:p>
          <w:p w14:paraId="573FCCB6">
            <w:pPr>
              <w:keepNext w:val="0"/>
              <w:keepLines w:val="0"/>
              <w:pageBreakBefore w:val="0"/>
              <w:widowControl w:val="0"/>
              <w:kinsoku/>
              <w:wordWrap/>
              <w:overflowPunct/>
              <w:topLinePunct w:val="0"/>
              <w:autoSpaceDE/>
              <w:autoSpaceDN/>
              <w:bidi w:val="0"/>
              <w:adjustRightInd/>
              <w:snapToGrid/>
              <w:spacing w:line="400" w:lineRule="exact"/>
              <w:ind w:firstLine="56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建议在条例中进一步明确 “鼓励燃气经营企业通过信息化平台实现实名制订气、合同管理、数据上报等功能”，并将平台数据对接纳入燃气经营企业的合规要求。我司平台可实现：</w:t>
            </w:r>
          </w:p>
          <w:p w14:paraId="71AFA905">
            <w:pPr>
              <w:keepNext w:val="0"/>
              <w:keepLines w:val="0"/>
              <w:pageBreakBefore w:val="0"/>
              <w:widowControl w:val="0"/>
              <w:kinsoku/>
              <w:wordWrap/>
              <w:overflowPunct/>
              <w:topLinePunct w:val="0"/>
              <w:autoSpaceDE/>
              <w:autoSpaceDN/>
              <w:bidi w:val="0"/>
              <w:adjustRightInd/>
              <w:snapToGrid/>
              <w:spacing w:line="400" w:lineRule="exact"/>
              <w:ind w:firstLine="56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1.实名信息自动校验：确保用户身份信息真实有效，从源头杜绝虚假订气、违规用气等问题；</w:t>
            </w:r>
          </w:p>
          <w:p w14:paraId="33A171C8">
            <w:pPr>
              <w:keepNext w:val="0"/>
              <w:keepLines w:val="0"/>
              <w:pageBreakBefore w:val="0"/>
              <w:widowControl w:val="0"/>
              <w:kinsoku/>
              <w:wordWrap/>
              <w:overflowPunct/>
              <w:topLinePunct w:val="0"/>
              <w:autoSpaceDE/>
              <w:autoSpaceDN/>
              <w:bidi w:val="0"/>
              <w:adjustRightInd/>
              <w:snapToGrid/>
              <w:spacing w:line="400" w:lineRule="exact"/>
              <w:ind w:firstLine="56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2.全流程数据留痕：订气、派单、配送、安检、收款等环节数据实时记录，形成完整服务链条，为政府监管、安全追溯提供数据支撑。</w:t>
            </w:r>
          </w:p>
        </w:tc>
        <w:tc>
          <w:tcPr>
            <w:tcW w:w="6188" w:type="dxa"/>
            <w:vAlign w:val="center"/>
          </w:tcPr>
          <w:p w14:paraId="4626FA5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采纳。可在具体实施层面考虑。</w:t>
            </w:r>
          </w:p>
        </w:tc>
      </w:tr>
      <w:tr w14:paraId="232F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57" w:type="dxa"/>
            <w:vAlign w:val="center"/>
          </w:tcPr>
          <w:p w14:paraId="07DBE52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14</w:t>
            </w:r>
          </w:p>
        </w:tc>
        <w:tc>
          <w:tcPr>
            <w:tcW w:w="7250" w:type="dxa"/>
            <w:vAlign w:val="center"/>
          </w:tcPr>
          <w:p w14:paraId="296ED46B">
            <w:pPr>
              <w:keepNext w:val="0"/>
              <w:keepLines w:val="0"/>
              <w:pageBreakBefore w:val="0"/>
              <w:widowControl w:val="0"/>
              <w:kinsoku/>
              <w:wordWrap/>
              <w:overflowPunct/>
              <w:topLinePunct w:val="0"/>
              <w:autoSpaceDE/>
              <w:autoSpaceDN/>
              <w:bidi w:val="0"/>
              <w:adjustRightInd/>
              <w:snapToGrid/>
              <w:spacing w:line="400" w:lineRule="exact"/>
              <w:ind w:firstLine="56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二、推广 AI 安检，提升安检的效率和精准性</w:t>
            </w:r>
          </w:p>
          <w:p w14:paraId="4AF2D44D">
            <w:pPr>
              <w:keepNext w:val="0"/>
              <w:keepLines w:val="0"/>
              <w:pageBreakBefore w:val="0"/>
              <w:widowControl w:val="0"/>
              <w:kinsoku/>
              <w:wordWrap/>
              <w:overflowPunct/>
              <w:topLinePunct w:val="0"/>
              <w:autoSpaceDE/>
              <w:autoSpaceDN/>
              <w:bidi w:val="0"/>
              <w:adjustRightInd/>
              <w:snapToGrid/>
              <w:spacing w:line="400" w:lineRule="exact"/>
              <w:ind w:firstLine="56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传统人工安检存在效率低、隐患识别不精准、记录不规范等问题，而我司研发的 AI 安检可有效解决上述痛点。</w:t>
            </w:r>
          </w:p>
          <w:p w14:paraId="5467FD6A">
            <w:pPr>
              <w:keepNext w:val="0"/>
              <w:keepLines w:val="0"/>
              <w:pageBreakBefore w:val="0"/>
              <w:widowControl w:val="0"/>
              <w:kinsoku/>
              <w:wordWrap/>
              <w:overflowPunct/>
              <w:topLinePunct w:val="0"/>
              <w:autoSpaceDE/>
              <w:autoSpaceDN/>
              <w:bidi w:val="0"/>
              <w:adjustRightInd/>
              <w:snapToGrid/>
              <w:spacing w:line="400" w:lineRule="exact"/>
              <w:ind w:firstLine="56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建议在条例中增加 “鼓励燃气经营企业采用 AI 智能安检等新技术开展入户安全检查，提升隐患识别效率与准确性” 的表述。我司 AI 安检的核心优势的在于：</w:t>
            </w:r>
          </w:p>
          <w:p w14:paraId="69509A48">
            <w:pPr>
              <w:keepNext w:val="0"/>
              <w:keepLines w:val="0"/>
              <w:pageBreakBefore w:val="0"/>
              <w:widowControl w:val="0"/>
              <w:kinsoku/>
              <w:wordWrap/>
              <w:overflowPunct/>
              <w:topLinePunct w:val="0"/>
              <w:autoSpaceDE/>
              <w:autoSpaceDN/>
              <w:bidi w:val="0"/>
              <w:adjustRightInd/>
              <w:snapToGrid/>
              <w:spacing w:line="400" w:lineRule="exact"/>
              <w:ind w:firstLine="56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1.智能识别隐患：安检人员通过移动端设备拍摄燃气设施（气瓶、连接管、燃烧器具、报警装置等），AI 算法实时分析，精准识别 “超期气瓶、违规改装、连接管老化、无报警装置” 等常见隐患。</w:t>
            </w:r>
          </w:p>
          <w:p w14:paraId="05AFD29F">
            <w:pPr>
              <w:keepNext w:val="0"/>
              <w:keepLines w:val="0"/>
              <w:pageBreakBefore w:val="0"/>
              <w:widowControl w:val="0"/>
              <w:kinsoku/>
              <w:wordWrap/>
              <w:overflowPunct/>
              <w:topLinePunct w:val="0"/>
              <w:autoSpaceDE/>
              <w:autoSpaceDN/>
              <w:bidi w:val="0"/>
              <w:adjustRightInd/>
              <w:snapToGrid/>
              <w:spacing w:line="400" w:lineRule="exact"/>
              <w:ind w:firstLine="56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2.强制留痕防造假：安检过程拍照、视频自动上传平台，无法篡改，确保安检真实可溯，杜绝 “虚假安检”；</w:t>
            </w:r>
          </w:p>
          <w:p w14:paraId="4FB91134">
            <w:pPr>
              <w:keepNext w:val="0"/>
              <w:keepLines w:val="0"/>
              <w:pageBreakBefore w:val="0"/>
              <w:widowControl w:val="0"/>
              <w:kinsoku/>
              <w:wordWrap/>
              <w:overflowPunct/>
              <w:topLinePunct w:val="0"/>
              <w:autoSpaceDE/>
              <w:autoSpaceDN/>
              <w:bidi w:val="0"/>
              <w:adjustRightInd/>
              <w:snapToGrid/>
              <w:spacing w:line="400" w:lineRule="exact"/>
              <w:ind w:firstLine="56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3.隐患分级上报：系统对识别的隐患自动分级（一般、重大），并实时推送至企业运营后台与政府监管平台，同时向用户发送整改提醒，形成 “识别 - 上报 - 整改 - 复核” 的闭环管理，契合《条例（草案）》第二十八条 “及时整改隐患、报告主管部门” 的要求。</w:t>
            </w:r>
          </w:p>
        </w:tc>
        <w:tc>
          <w:tcPr>
            <w:tcW w:w="6188" w:type="dxa"/>
            <w:vAlign w:val="center"/>
          </w:tcPr>
          <w:p w14:paraId="08B9AF3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采纳。运用AI技术是管理方式的创新，属具体操作问题，可在具体实施层面考虑。</w:t>
            </w:r>
          </w:p>
        </w:tc>
      </w:tr>
      <w:tr w14:paraId="41F6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57" w:type="dxa"/>
            <w:vAlign w:val="center"/>
          </w:tcPr>
          <w:p w14:paraId="177C663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15</w:t>
            </w:r>
          </w:p>
        </w:tc>
        <w:tc>
          <w:tcPr>
            <w:tcW w:w="7250" w:type="dxa"/>
            <w:vAlign w:val="center"/>
          </w:tcPr>
          <w:p w14:paraId="58412506">
            <w:pPr>
              <w:keepNext w:val="0"/>
              <w:keepLines w:val="0"/>
              <w:pageBreakBefore w:val="0"/>
              <w:widowControl w:val="0"/>
              <w:kinsoku/>
              <w:wordWrap/>
              <w:overflowPunct/>
              <w:topLinePunct w:val="0"/>
              <w:autoSpaceDE/>
              <w:autoSpaceDN/>
              <w:bidi w:val="0"/>
              <w:adjustRightInd/>
              <w:snapToGrid/>
              <w:spacing w:line="400" w:lineRule="exact"/>
              <w:ind w:firstLine="56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三、明确 “运管服” 一体化平台的监管协同价值，助力政府高效监管</w:t>
            </w:r>
          </w:p>
          <w:p w14:paraId="2991E7C8">
            <w:pPr>
              <w:keepNext w:val="0"/>
              <w:keepLines w:val="0"/>
              <w:pageBreakBefore w:val="0"/>
              <w:widowControl w:val="0"/>
              <w:kinsoku/>
              <w:wordWrap/>
              <w:overflowPunct/>
              <w:topLinePunct w:val="0"/>
              <w:autoSpaceDE/>
              <w:autoSpaceDN/>
              <w:bidi w:val="0"/>
              <w:adjustRightInd/>
              <w:snapToGrid/>
              <w:spacing w:line="400" w:lineRule="exact"/>
              <w:ind w:firstLine="56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《条例（草案）》第八条提出 “建立燃气安全管理服务平台”，第三十八条要求开展 “联合执法”，而我司 “美气多” 平台正是集政府监管、企业运营、客户服务于一体的 “运管服” 综合解决方案，可实现与政府监管平台的实时数据对接。</w:t>
            </w:r>
          </w:p>
          <w:p w14:paraId="1523DEF2">
            <w:pPr>
              <w:keepNext w:val="0"/>
              <w:keepLines w:val="0"/>
              <w:pageBreakBefore w:val="0"/>
              <w:widowControl w:val="0"/>
              <w:kinsoku/>
              <w:wordWrap/>
              <w:overflowPunct/>
              <w:topLinePunct w:val="0"/>
              <w:autoSpaceDE/>
              <w:autoSpaceDN/>
              <w:bidi w:val="0"/>
              <w:adjustRightInd/>
              <w:snapToGrid/>
              <w:spacing w:line="400" w:lineRule="exact"/>
              <w:ind w:firstLine="56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建议在条例中明确 “支持燃气经营企业使用‘运管服’一体化平台，实现运营数据实时上报监管部门”，推动监管数字化、精准化。该平台的协同价值体现在：</w:t>
            </w:r>
          </w:p>
          <w:p w14:paraId="68B75A74">
            <w:pPr>
              <w:keepNext w:val="0"/>
              <w:keepLines w:val="0"/>
              <w:pageBreakBefore w:val="0"/>
              <w:widowControl w:val="0"/>
              <w:kinsoku/>
              <w:wordWrap/>
              <w:overflowPunct/>
              <w:topLinePunct w:val="0"/>
              <w:autoSpaceDE/>
              <w:autoSpaceDN/>
              <w:bidi w:val="0"/>
              <w:adjustRightInd/>
              <w:snapToGrid/>
              <w:spacing w:line="400" w:lineRule="exact"/>
              <w:ind w:firstLine="56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政府监管层面：平台实时向监管部门推送用户实名信息、订气数据、安检记录、隐患上报情况、配送轨迹等数据，监管部门可通过后台实时查看行业动态，精准定位违规行为与安全风险点，提升联合执法的针对性与效率；</w:t>
            </w:r>
          </w:p>
          <w:p w14:paraId="12B4AACD">
            <w:pPr>
              <w:keepNext w:val="0"/>
              <w:keepLines w:val="0"/>
              <w:pageBreakBefore w:val="0"/>
              <w:widowControl w:val="0"/>
              <w:kinsoku/>
              <w:wordWrap/>
              <w:overflowPunct/>
              <w:topLinePunct w:val="0"/>
              <w:autoSpaceDE/>
              <w:autoSpaceDN/>
              <w:bidi w:val="0"/>
              <w:adjustRightInd/>
              <w:snapToGrid/>
              <w:spacing w:line="400" w:lineRule="exact"/>
              <w:ind w:firstLine="56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2.企业运营层面：平台集成订单管理、人员调度、车辆监控、库存管理等功能，实现统一配送、规模化运营，契合《条例（草案）》第二十七条 “鼓励瓶装燃气经营企业规模化、集约化经营，实行统一配送制度” 的要求；</w:t>
            </w:r>
          </w:p>
          <w:p w14:paraId="408FE44B">
            <w:pPr>
              <w:keepNext w:val="0"/>
              <w:keepLines w:val="0"/>
              <w:pageBreakBefore w:val="0"/>
              <w:widowControl w:val="0"/>
              <w:kinsoku/>
              <w:wordWrap/>
              <w:overflowPunct/>
              <w:topLinePunct w:val="0"/>
              <w:autoSpaceDE/>
              <w:autoSpaceDN/>
              <w:bidi w:val="0"/>
              <w:adjustRightInd/>
              <w:snapToGrid/>
              <w:spacing w:line="400" w:lineRule="exact"/>
              <w:ind w:firstLine="56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3.客户服务层面：用户可通过平台一键订气、查询订单、预约安检、反馈问题，平台提供 7×24 小时在线客服与应急咨询，提升服务便捷性与用户体验。</w:t>
            </w:r>
          </w:p>
        </w:tc>
        <w:tc>
          <w:tcPr>
            <w:tcW w:w="6188" w:type="dxa"/>
            <w:vAlign w:val="center"/>
          </w:tcPr>
          <w:p w14:paraId="4846B19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采纳。属具体操作问题，可在具体实施层面考虑。</w:t>
            </w:r>
          </w:p>
        </w:tc>
      </w:tr>
      <w:tr w14:paraId="70DD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57" w:type="dxa"/>
            <w:vAlign w:val="center"/>
          </w:tcPr>
          <w:p w14:paraId="093483D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16</w:t>
            </w:r>
          </w:p>
        </w:tc>
        <w:tc>
          <w:tcPr>
            <w:tcW w:w="7250" w:type="dxa"/>
            <w:vAlign w:val="center"/>
          </w:tcPr>
          <w:p w14:paraId="68086EB5">
            <w:pPr>
              <w:keepNext w:val="0"/>
              <w:keepLines w:val="0"/>
              <w:pageBreakBefore w:val="0"/>
              <w:widowControl w:val="0"/>
              <w:kinsoku/>
              <w:wordWrap/>
              <w:overflowPunct/>
              <w:topLinePunct w:val="0"/>
              <w:autoSpaceDE/>
              <w:autoSpaceDN/>
              <w:bidi w:val="0"/>
              <w:adjustRightInd/>
              <w:snapToGrid/>
              <w:spacing w:line="400" w:lineRule="exact"/>
              <w:ind w:firstLine="56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四、细化瓶装燃气统一配送的管理要求，保障配送安全与效率</w:t>
            </w:r>
          </w:p>
          <w:p w14:paraId="08689D96">
            <w:pPr>
              <w:keepNext w:val="0"/>
              <w:keepLines w:val="0"/>
              <w:pageBreakBefore w:val="0"/>
              <w:widowControl w:val="0"/>
              <w:kinsoku/>
              <w:wordWrap/>
              <w:overflowPunct/>
              <w:topLinePunct w:val="0"/>
              <w:autoSpaceDE/>
              <w:autoSpaceDN/>
              <w:bidi w:val="0"/>
              <w:adjustRightInd/>
              <w:snapToGrid/>
              <w:spacing w:line="400" w:lineRule="exact"/>
              <w:ind w:firstLine="56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建议在条例中进一步细化配送管理的具体标准，如 “配送车辆需安装实时定位与监控设备”“配送过程需全程记录轨迹与交付情况” 等。我司已实现：</w:t>
            </w:r>
          </w:p>
          <w:p w14:paraId="3DF9E8DA">
            <w:pPr>
              <w:keepNext w:val="0"/>
              <w:keepLines w:val="0"/>
              <w:pageBreakBefore w:val="0"/>
              <w:widowControl w:val="0"/>
              <w:kinsoku/>
              <w:wordWrap/>
              <w:overflowPunct/>
              <w:topLinePunct w:val="0"/>
              <w:autoSpaceDE/>
              <w:autoSpaceDN/>
              <w:bidi w:val="0"/>
              <w:adjustRightInd/>
              <w:snapToGrid/>
              <w:spacing w:line="400" w:lineRule="exact"/>
              <w:ind w:firstLine="56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1.配送车辆智能化管控：配送车辆安装 GPS 定位、视频监控等设备，平台实时监控车辆行驶轨迹、AI识别司机违规行为（例如：打瞌睡、抽烟等危险行为），就是预警</w:t>
            </w:r>
          </w:p>
          <w:p w14:paraId="3E84E5FB">
            <w:pPr>
              <w:keepNext w:val="0"/>
              <w:keepLines w:val="0"/>
              <w:pageBreakBefore w:val="0"/>
              <w:widowControl w:val="0"/>
              <w:kinsoku/>
              <w:wordWrap/>
              <w:overflowPunct/>
              <w:topLinePunct w:val="0"/>
              <w:autoSpaceDE/>
              <w:autoSpaceDN/>
              <w:bidi w:val="0"/>
              <w:adjustRightInd/>
              <w:snapToGrid/>
              <w:spacing w:line="400" w:lineRule="exact"/>
              <w:ind w:firstLine="56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2.交付环节安全核验：配送人员入户时， 每次均需检查用气环境安全，确认无误后完成气瓶交付与旧瓶回收，实现 “配送 - 安检 - 交付” 一体化服务，落实《条例（草案）》第二十八条 “瓶装燃气经营企业应当在每次送气时为用户免费提供入户安全检查” 的要求。</w:t>
            </w:r>
          </w:p>
          <w:p w14:paraId="28F2B1A5">
            <w:pPr>
              <w:keepNext w:val="0"/>
              <w:keepLines w:val="0"/>
              <w:pageBreakBefore w:val="0"/>
              <w:widowControl w:val="0"/>
              <w:kinsoku/>
              <w:wordWrap/>
              <w:overflowPunct/>
              <w:topLinePunct w:val="0"/>
              <w:autoSpaceDE/>
              <w:autoSpaceDN/>
              <w:bidi w:val="0"/>
              <w:adjustRightInd/>
              <w:snapToGrid/>
              <w:spacing w:line="400" w:lineRule="exact"/>
              <w:ind w:firstLine="560" w:firstLineChars="0"/>
              <w:jc w:val="left"/>
              <w:textAlignment w:val="auto"/>
              <w:rPr>
                <w:rFonts w:hint="eastAsia" w:ascii="仿宋" w:hAnsi="仿宋" w:eastAsia="仿宋" w:cs="仿宋"/>
                <w:color w:val="auto"/>
                <w:sz w:val="28"/>
                <w:szCs w:val="28"/>
                <w:lang w:val="en-US" w:eastAsia="zh-CN"/>
              </w:rPr>
            </w:pPr>
          </w:p>
        </w:tc>
        <w:tc>
          <w:tcPr>
            <w:tcW w:w="6188" w:type="dxa"/>
            <w:vAlign w:val="center"/>
          </w:tcPr>
          <w:p w14:paraId="629CCFB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采纳。第二十七条明确规定了制定瓶装燃气配送服务相关制度，相关建议可在具体实施层面考虑。</w:t>
            </w:r>
          </w:p>
        </w:tc>
      </w:tr>
    </w:tbl>
    <w:p w14:paraId="6722868C"/>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SI小标宋-GB2312">
    <w:altName w:val="宋体"/>
    <w:panose1 w:val="02000500000000000000"/>
    <w:charset w:val="86"/>
    <w:family w:val="auto"/>
    <w:pitch w:val="default"/>
    <w:sig w:usb0="00000000" w:usb1="00000000" w:usb2="00000010" w:usb3="00000000" w:csb0="0004000F" w:csb1="00000000"/>
  </w:font>
  <w:font w:name="方正小标宋_GBK">
    <w:altName w:val="微软雅黑"/>
    <w:panose1 w:val="02000000000000000000"/>
    <w:charset w:val="86"/>
    <w:family w:val="auto"/>
    <w:pitch w:val="default"/>
    <w:sig w:usb0="00000000" w:usb1="00000000" w:usb2="00000000" w:usb3="00000000" w:csb0="00040000" w:csb1="00000000"/>
  </w:font>
  <w:font w:name="Malgun Gothic">
    <w:panose1 w:val="020B0503020000020004"/>
    <w:charset w:val="81"/>
    <w:family w:val="auto"/>
    <w:pitch w:val="default"/>
    <w:sig w:usb0="900002AF" w:usb1="01D77CFB" w:usb2="00000012" w:usb3="00000000" w:csb0="0008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64CD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0FCE0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30FCE0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F5645"/>
    <w:rsid w:val="025B2DC4"/>
    <w:rsid w:val="027324EB"/>
    <w:rsid w:val="02765CFF"/>
    <w:rsid w:val="04F91E24"/>
    <w:rsid w:val="05184F9C"/>
    <w:rsid w:val="05882122"/>
    <w:rsid w:val="06DD024B"/>
    <w:rsid w:val="07A003F9"/>
    <w:rsid w:val="0C676638"/>
    <w:rsid w:val="0D5669E9"/>
    <w:rsid w:val="0E150B42"/>
    <w:rsid w:val="0E58340F"/>
    <w:rsid w:val="0E80479E"/>
    <w:rsid w:val="0ECC7523"/>
    <w:rsid w:val="0F963834"/>
    <w:rsid w:val="1333631B"/>
    <w:rsid w:val="13672C4C"/>
    <w:rsid w:val="16363735"/>
    <w:rsid w:val="16D03928"/>
    <w:rsid w:val="179B7091"/>
    <w:rsid w:val="17B172B6"/>
    <w:rsid w:val="18A2159D"/>
    <w:rsid w:val="18C9062F"/>
    <w:rsid w:val="19E50E98"/>
    <w:rsid w:val="1A815666"/>
    <w:rsid w:val="1CD31A7D"/>
    <w:rsid w:val="1DE23C22"/>
    <w:rsid w:val="1EDE751C"/>
    <w:rsid w:val="1FC009DE"/>
    <w:rsid w:val="206C4891"/>
    <w:rsid w:val="21A5265E"/>
    <w:rsid w:val="21F02E07"/>
    <w:rsid w:val="232E62F9"/>
    <w:rsid w:val="23CF2A65"/>
    <w:rsid w:val="24AF3F49"/>
    <w:rsid w:val="27CA7AFE"/>
    <w:rsid w:val="29FE68E1"/>
    <w:rsid w:val="2A972C69"/>
    <w:rsid w:val="2AFE098F"/>
    <w:rsid w:val="2C1C6592"/>
    <w:rsid w:val="2CB31834"/>
    <w:rsid w:val="2CC800BD"/>
    <w:rsid w:val="2D823FC7"/>
    <w:rsid w:val="2F9DB4FB"/>
    <w:rsid w:val="3238381E"/>
    <w:rsid w:val="34FA5F38"/>
    <w:rsid w:val="38253699"/>
    <w:rsid w:val="3A1C0AAF"/>
    <w:rsid w:val="3C0F6919"/>
    <w:rsid w:val="3C1C6E3B"/>
    <w:rsid w:val="3C5906D2"/>
    <w:rsid w:val="3EF40B39"/>
    <w:rsid w:val="3F707B7C"/>
    <w:rsid w:val="421E0655"/>
    <w:rsid w:val="4249440B"/>
    <w:rsid w:val="43EA39CC"/>
    <w:rsid w:val="441B5933"/>
    <w:rsid w:val="44FE14DD"/>
    <w:rsid w:val="45BA0CD5"/>
    <w:rsid w:val="475353E4"/>
    <w:rsid w:val="4853307B"/>
    <w:rsid w:val="49FF17CD"/>
    <w:rsid w:val="4A6F3B0F"/>
    <w:rsid w:val="4C64349E"/>
    <w:rsid w:val="4CF7523D"/>
    <w:rsid w:val="4D88228C"/>
    <w:rsid w:val="4FDD5663"/>
    <w:rsid w:val="50D41344"/>
    <w:rsid w:val="50FD75E2"/>
    <w:rsid w:val="51986D7E"/>
    <w:rsid w:val="51E96568"/>
    <w:rsid w:val="529F07F0"/>
    <w:rsid w:val="52A70657"/>
    <w:rsid w:val="53FF2B64"/>
    <w:rsid w:val="549A62D6"/>
    <w:rsid w:val="550F0041"/>
    <w:rsid w:val="56505C46"/>
    <w:rsid w:val="58331971"/>
    <w:rsid w:val="5B345801"/>
    <w:rsid w:val="5B681434"/>
    <w:rsid w:val="5BBB759C"/>
    <w:rsid w:val="5BE805C2"/>
    <w:rsid w:val="5CD2321D"/>
    <w:rsid w:val="5E7327D2"/>
    <w:rsid w:val="60765F74"/>
    <w:rsid w:val="61135F81"/>
    <w:rsid w:val="634520A2"/>
    <w:rsid w:val="63BA25A4"/>
    <w:rsid w:val="65E83AE7"/>
    <w:rsid w:val="660154F4"/>
    <w:rsid w:val="665F2D10"/>
    <w:rsid w:val="66E90212"/>
    <w:rsid w:val="67677523"/>
    <w:rsid w:val="67896ED4"/>
    <w:rsid w:val="67EF177E"/>
    <w:rsid w:val="67F0263F"/>
    <w:rsid w:val="6ADD52D6"/>
    <w:rsid w:val="6B8754D9"/>
    <w:rsid w:val="6C600F78"/>
    <w:rsid w:val="6EB93B54"/>
    <w:rsid w:val="6FEE1B0B"/>
    <w:rsid w:val="70B24156"/>
    <w:rsid w:val="72075B93"/>
    <w:rsid w:val="73476990"/>
    <w:rsid w:val="74606D5B"/>
    <w:rsid w:val="74D558A3"/>
    <w:rsid w:val="753C02F8"/>
    <w:rsid w:val="75876784"/>
    <w:rsid w:val="75E42ED2"/>
    <w:rsid w:val="76DA2EDF"/>
    <w:rsid w:val="7A540C7C"/>
    <w:rsid w:val="7D724EF7"/>
    <w:rsid w:val="7F393A98"/>
    <w:rsid w:val="7F486E4E"/>
    <w:rsid w:val="7FEFAB46"/>
    <w:rsid w:val="B7FFF4D6"/>
    <w:rsid w:val="CB9513CA"/>
    <w:rsid w:val="FBBA5836"/>
    <w:rsid w:val="FEF9E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79" w:lineRule="exact"/>
      <w:ind w:firstLine="0" w:firstLineChars="0"/>
      <w:jc w:val="center"/>
      <w:outlineLvl w:val="0"/>
    </w:pPr>
    <w:rPr>
      <w:rFonts w:ascii="CESI小标宋-GB2312" w:hAnsi="CESI小标宋-GB2312" w:eastAsia="方正小标宋_GBK" w:cs="CESI小标宋-GB2312"/>
      <w:kern w:val="44"/>
      <w:sz w:val="4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qFormat/>
    <w:uiPriority w:val="0"/>
    <w:rPr>
      <w:rFonts w:ascii="宋体" w:hAnsi="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qFormat/>
    <w:uiPriority w:val="0"/>
    <w:pPr>
      <w:spacing w:after="120" w:line="480" w:lineRule="auto"/>
    </w:pPr>
  </w:style>
  <w:style w:type="paragraph" w:styleId="8">
    <w:name w:val="Normal (Web)"/>
    <w:basedOn w:val="1"/>
    <w:qFormat/>
    <w:uiPriority w:val="0"/>
    <w:pPr>
      <w:spacing w:before="100" w:beforeAutospacing="1" w:after="100"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paragraph" w:customStyle="1" w:styleId="13">
    <w:name w:val="样式1"/>
    <w:basedOn w:val="1"/>
    <w:qFormat/>
    <w:uiPriority w:val="0"/>
    <w:rPr>
      <w:rFonts w:eastAsia="Malgun Gothic" w:asciiTheme="minorAscii" w:hAnsiTheme="minorAsci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7399</Words>
  <Characters>7459</Characters>
  <Lines>0</Lines>
  <Paragraphs>0</Paragraphs>
  <TotalTime>10</TotalTime>
  <ScaleCrop>false</ScaleCrop>
  <LinksUpToDate>false</LinksUpToDate>
  <CharactersWithSpaces>7568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2025-11-06T03:16:00Z</dcterms:created>
  <dc:creator>zhang</dc:creator>
  <cp:lastModifiedBy>周玉婷</cp:lastModifiedBy>
  <dcterms:modified xsi:type="dcterms:W3CDTF">2026-03-06T09:31:38Z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C86BE5A1A3A351F00A4BAA69796E02FB</vt:lpwstr>
  </property>
  <property fmtid="{D5CDD505-2E9C-101B-9397-08002B2CF9AE}" pid="4" name="KSOTemplateDocerSaveRecord">
    <vt:lpwstr>eyJoZGlkIjoiOGFmOWE5ZTUxNDM4MDQ2NDFmYjVkMDZiNGU0MGQ5N2EiLCJ1c2VySWQiOiIyMDE5NTEyMDcifQ==</vt:lpwstr>
  </property>
</Properties>
</file>