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5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 w:bidi="ar"/>
        </w:rPr>
        <w:t>附件</w:t>
      </w:r>
    </w:p>
    <w:p w14:paraId="0F27E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</w:p>
    <w:p w14:paraId="04DBB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珠海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年生活垃圾分类宣传工作方案</w:t>
      </w:r>
    </w:p>
    <w:bookmarkEnd w:id="0"/>
    <w:p w14:paraId="224B05B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210"/>
        <w:jc w:val="both"/>
        <w:textAlignment w:val="auto"/>
      </w:pPr>
    </w:p>
    <w:p w14:paraId="1581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0" w:firstLineChars="200"/>
        <w:jc w:val="both"/>
        <w:textAlignment w:val="auto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为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持续深化我市生活垃圾分类宣传工作，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巩固已有工作成效，进一步强化宣传引导、创新宣传载体与形式，拓宽宣传覆盖面、提升宣传影响力，推动形成市民自觉认同、积极支持、主动参与的良好社会氛围，结合本市实际，制定本方案。</w:t>
      </w:r>
    </w:p>
    <w:p w14:paraId="082BC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一、总体目标</w:t>
      </w:r>
    </w:p>
    <w:p w14:paraId="2EA90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0" w:firstLineChars="200"/>
        <w:jc w:val="both"/>
        <w:textAlignment w:val="auto"/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以持续巩固全国、全省领先水平为目标，统筹整合各方力量资源，构建全方位、常态化、系统化宣传工作格局，全力营造人人知晓分类、精准掌握分类、主动参与垃圾分类的浓厚氛围，引导带动广大居民将垃圾分类理念内化于心、外化于行，切实增强参与的自觉性与主动性，推动形成人人践行垃圾分类的文明好习惯，涵养社会新时尚。</w:t>
      </w:r>
    </w:p>
    <w:p w14:paraId="78D3CC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宣传主题及任务分工</w:t>
      </w:r>
    </w:p>
    <w:p w14:paraId="278D40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马年新春启新程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，垃圾分类新时尚</w:t>
      </w:r>
    </w:p>
    <w:p w14:paraId="0D9D5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0" w:firstLineChars="200"/>
        <w:jc w:val="both"/>
        <w:textAlignment w:val="auto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各区、镇街、社区结合春节传统民俗，开展融入垃圾分类知识的书法、剪纸等“五进”宣传活动，在营造喜庆祥和节日氛围的同时，强化居民宣讲引导，倡导践行垃圾分类、妥善处置生活垃圾的良好习惯，创新活动形式、打造特色亮点，切实提升居民分类意识与参与度。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[责任单位：市城市管理综合执法局、各区垃圾分类主管部门、各镇街社区]</w:t>
      </w:r>
    </w:p>
    <w:p w14:paraId="6363D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highlight w:val="none"/>
          <w:lang w:val="en-US" w:eastAsia="zh-CN"/>
        </w:rPr>
        <w:t>2月主题：元宵喜乐猜灯谜，分类知识入万家</w:t>
      </w:r>
    </w:p>
    <w:p w14:paraId="22162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0" w:firstLineChars="200"/>
        <w:jc w:val="both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各区统筹指导镇街、社区依托元宵节契机，开展分类灯谜会、环保花灯DIY等活动，巧妙植入厨余分类核心要点；开设厨余垃圾资源化利用体验课程，切实强化家庭分类认知。依托各类重点场所电子屏、宣传海报等载体，进一步扩大宣传覆盖面。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[责任单位：市城市管理综合执法局、市委宣传部、市交通运输局、市商务局、市文化广电旅游体育局、市市场监管局、市供销合作联社、市轨道交通局、水控集团、各区垃圾分类主管部门、各镇街社区]</w:t>
      </w:r>
    </w:p>
    <w:p w14:paraId="755C33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3月主题：雷锋精神代代传，垃圾分类伴我行</w:t>
      </w:r>
    </w:p>
    <w:p w14:paraId="7B4332B6">
      <w:pPr>
        <w:keepNext w:val="0"/>
        <w:keepLines w:val="0"/>
        <w:widowControl/>
        <w:suppressLineNumbers w:val="0"/>
        <w:ind w:firstLine="660" w:firstLineChars="200"/>
        <w:jc w:val="left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各单位以弘扬雷锋精神为引领，结合雷锋月系列活动，广泛动员学校团组织、青少年志愿者、巾帼志愿者、公共机构干部职工志愿者等力量参与垃圾分类工作；把垃圾分类宣传深度融入志愿服务场景，推进桶边常态化督导与精准化服务，切实提升分类宣传便民性、针对性与实效性。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[责任单位：市城市管理综合执法局、市委社会工作部、市发展改革局、市教育局、团市委、市妇联、各区垃圾分类主管部门、各镇街社区]</w:t>
      </w:r>
    </w:p>
    <w:p w14:paraId="3ACFEB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分类赋能地球日，绿色共建宜居城</w:t>
      </w:r>
    </w:p>
    <w:p w14:paraId="4FC30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0" w:firstLineChars="200"/>
        <w:jc w:val="both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各行业主管部门紧扣世界地球日契机，推动垃圾分类与减塑行动、节能环保、节约粮食、光盘行动等各类源头减量主题深度融合，开展系列宣传活动，积极引导广大群众树立绿色低碳理念，自觉践行绿色低碳生活方式。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[责任单位：市城市管理综合执法局、市发展改革局、市生态环境局、市商务局、市文化广电旅游体育局、市市场监管局、各区垃圾分类主管部门、各镇街社区]</w:t>
      </w:r>
    </w:p>
    <w:p w14:paraId="25880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2" w:firstLineChars="200"/>
        <w:jc w:val="left"/>
        <w:textAlignment w:val="auto"/>
      </w:pPr>
      <w:r>
        <w:rPr>
          <w:rFonts w:ascii="FZKai-Z03" w:hAnsi="FZKai-Z03" w:eastAsia="FZKai-Z03" w:cs="FZKai-Z03"/>
          <w:b/>
          <w:bCs/>
          <w:color w:val="000000"/>
          <w:kern w:val="0"/>
          <w:sz w:val="31"/>
          <w:szCs w:val="31"/>
          <w:lang w:val="en-US" w:eastAsia="zh-CN" w:bidi="ar"/>
        </w:rPr>
        <w:t>5月主题：</w:t>
      </w:r>
      <w:r>
        <w:rPr>
          <w:rFonts w:hint="eastAsia" w:ascii="FZKai-Z03" w:hAnsi="FZKai-Z03" w:eastAsia="FZKai-Z03" w:cs="FZKai-Z03"/>
          <w:b/>
          <w:bCs/>
          <w:color w:val="000000"/>
          <w:kern w:val="0"/>
          <w:sz w:val="31"/>
          <w:szCs w:val="31"/>
          <w:lang w:val="en-US" w:eastAsia="zh-CN" w:bidi="ar"/>
        </w:rPr>
        <w:t>第四届</w:t>
      </w:r>
      <w:r>
        <w:rPr>
          <w:rFonts w:ascii="FZKai-Z03" w:hAnsi="FZKai-Z03" w:eastAsia="FZKai-Z03" w:cs="FZKai-Z03"/>
          <w:b/>
          <w:bCs/>
          <w:color w:val="000000"/>
          <w:kern w:val="0"/>
          <w:sz w:val="31"/>
          <w:szCs w:val="31"/>
          <w:lang w:val="en-US" w:eastAsia="zh-CN" w:bidi="ar"/>
        </w:rPr>
        <w:t>全国城市生活垃圾分类宣传周</w:t>
      </w:r>
    </w:p>
    <w:p w14:paraId="4C89A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0" w:firstLineChars="200"/>
        <w:jc w:val="both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紧扣全国城市生活垃圾分类宣传周工作部署要求，将垃圾分类作为推动生态文明建设、提升社会文明程度、创新基层社会治理的重要抓手，持续深化城市生活垃圾分类工作推进成效；强化垃圾分类宣传推广力度，着力打造本地特色宣传品牌；广泛动员全社会共同参与，持续营造政府倡导、社会广泛支持、全民自觉参与的良好工作氛围。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</w:t>
      </w:r>
      <w:r>
        <w:rPr>
          <w:rFonts w:hint="default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市委组织部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、市委宣传部、</w:t>
      </w:r>
      <w:r>
        <w:rPr>
          <w:rFonts w:hint="default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市委社会工作部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，市发展改革局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" w:eastAsia="zh-CN" w:bidi="ar"/>
        </w:rPr>
        <w:t>、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市教育局、市工业和信息化局、市民政局、市司法局、市财政局、市自然资源局、市生态环境局、市住房城乡建设局、市交通运输局、市农业农村局、市商务局、市文化广电旅游体育局、</w:t>
      </w:r>
      <w:r>
        <w:rPr>
          <w:rFonts w:hint="default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市卫生健康局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、市市场监管局、</w:t>
      </w:r>
      <w:r>
        <w:rPr>
          <w:rFonts w:hint="default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市邮政管理局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、团市委、市妇联、市供销合作联社、各区垃圾分类主管部门]</w:t>
      </w:r>
    </w:p>
    <w:p w14:paraId="7E82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3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6月主题：《条例》实施五周年，分类责任共践行</w:t>
      </w:r>
    </w:p>
    <w:p w14:paraId="763807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0" w:firstLineChars="200"/>
        <w:jc w:val="both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联和城管、司法、商务、卫健、市场监管等部门，组建垃圾分类普法宣讲队，精准对接商圈运营方、餐饮行业协会、医疗机构管理部门等相关单位，采取“一对一政策解读+集中普法讲座+案例剖析”的形式，深入各类商圈、重点餐饮门店、医疗机构等场所开展精准靶向宣讲。重点解读《条例》中关于生活垃圾产生单位的分类投放责任、违规处置罚则等核心条款，发放图文并茂的普法手册，现场解答经营主体在实际运营中的垃圾分类难题，切实增强各类单位的法律责任意识，推动垃圾分类责任全面落到实处。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[责任单位：市城市管理综合执法局、市司法局、市商务局、市文化广电旅游体育局、</w:t>
      </w:r>
      <w:r>
        <w:rPr>
          <w:rFonts w:hint="default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市卫生健康局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、市市场监管局、各区垃圾分类主管部门、各镇街社区]</w:t>
      </w:r>
    </w:p>
    <w:p w14:paraId="641643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7月主题：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精准分类可回收，循环利用赋新能</w:t>
      </w:r>
    </w:p>
    <w:p w14:paraId="043A1384">
      <w:pPr>
        <w:keepNext w:val="0"/>
        <w:keepLines w:val="0"/>
        <w:widowControl/>
        <w:suppressLineNumbers w:val="0"/>
        <w:ind w:firstLine="660" w:firstLineChars="200"/>
        <w:jc w:val="both"/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spacing w:val="5"/>
          <w:sz w:val="32"/>
          <w:szCs w:val="32"/>
          <w:lang w:val="en-US" w:eastAsia="zh-CN"/>
        </w:rPr>
        <w:t>组织开展“可回收物+志愿+N”模式分类科普专项活动，深入商圈、餐饮门店、集贸市场，普及回收价值知识。联合行业主管部门及运营单位，推广多元化可回收物便捷回收服务渠道，引导各类商家、广大市民主动规范分类投放可回收物，牢固树立并自觉践行资源循环利用理念，切实有效提升全社会可回收物分类准确率与资源回收利用率。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</w:t>
      </w:r>
      <w:r>
        <w:rPr>
          <w:rFonts w:hint="default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市委组织部</w:t>
      </w:r>
      <w:r>
        <w:rPr>
          <w:rFonts w:hint="eastAsia" w:ascii="华文楷体" w:hAnsi="华文楷体" w:eastAsia="华文楷体" w:cs="华文楷体"/>
          <w:color w:val="000000"/>
          <w:kern w:val="0"/>
          <w:sz w:val="32"/>
          <w:szCs w:val="32"/>
          <w:lang w:val="en-US" w:eastAsia="zh-CN" w:bidi="ar"/>
        </w:rPr>
        <w:t>、市商务局、市市场监管局、团市委、市供销合作联社、各区垃圾分类主管部门、各镇街社区]</w:t>
      </w:r>
    </w:p>
    <w:p w14:paraId="6710714D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auto"/>
        </w:rPr>
        <w:t>月主题：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auto"/>
          <w:lang w:eastAsia="zh-CN"/>
        </w:rPr>
        <w:t>分类扮靓乡村美，助力百千万工程深推进</w:t>
      </w:r>
    </w:p>
    <w:p w14:paraId="3E1B0D8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各单位要将落实生活垃圾分类工作任务，作为推进“百千万工程”的重要抓手，同步开展“分类美乡村”系列特色活动。同时，强化乡村环卫设施保障能力，科学合理配置标识规范准确的垃圾分类投放箱等环卫设施，及时维修或更换缺损部件，确保收集设施完备齐全、图文标识统一规范、清晰醒目；加强分类投放点（含垃圾收集点）日常清扫保洁，定期全面开展消杀除臭工作，确保投放点干净整洁、无异味无杂物。</w:t>
      </w: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[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市城市管理综合执法局、市农业农村局、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hint="eastAsia" w:ascii="楷体" w:hAnsi="楷体" w:eastAsia="楷体" w:cs="楷体"/>
          <w:sz w:val="32"/>
          <w:szCs w:val="20"/>
          <w:highlight w:val="none"/>
        </w:rPr>
        <w:t>、各镇街</w:t>
      </w:r>
      <w:r>
        <w:rPr>
          <w:rFonts w:hint="eastAsia" w:ascii="楷体" w:hAnsi="楷体" w:eastAsia="楷体" w:cs="楷体"/>
          <w:sz w:val="32"/>
          <w:szCs w:val="20"/>
          <w:highlight w:val="none"/>
          <w:lang w:val="en-US" w:eastAsia="zh-CN"/>
        </w:rPr>
        <w:t>社区]</w:t>
      </w:r>
    </w:p>
    <w:p w14:paraId="242B3E01">
      <w:pPr>
        <w:widowControl/>
        <w:numPr>
          <w:ilvl w:val="0"/>
          <w:numId w:val="0"/>
        </w:numPr>
        <w:spacing w:line="570" w:lineRule="exact"/>
        <w:ind w:left="630" w:leftChars="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9月主题：校园分类树新风，绿美珠海我先行</w:t>
      </w:r>
    </w:p>
    <w:p w14:paraId="1B5AE72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聚焦青少年群体，打造“分类趣学季”校园特色活动：举办垃圾分类主题情景剧大赛、环保手作工坊（利用可回收物开展创作），同步开展“校园分类创意提案”征集活动；升级“小手拉大手”活动，组织亲子分类挑战赛，推动分类知识进家庭；通过校园广播、宣传栏、家校群等渠道展示优秀案例，营造“学生主导、家庭参与、社区联动”的生动垃圾分类氛围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[责任单位：市城市管理综合执法局、市教育局、各区垃圾分类主管部门、各镇街社区]</w:t>
      </w:r>
    </w:p>
    <w:p w14:paraId="1778A62A">
      <w:pPr>
        <w:widowControl/>
        <w:numPr>
          <w:ilvl w:val="0"/>
          <w:numId w:val="0"/>
        </w:numPr>
        <w:spacing w:line="570" w:lineRule="exact"/>
        <w:ind w:firstLine="643" w:firstLineChars="200"/>
        <w:rPr>
          <w:rFonts w:hint="default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10月主题：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关爱环卫工人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 xml:space="preserve"> 践行垃圾分类</w:t>
      </w:r>
    </w:p>
    <w:p w14:paraId="70A9C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结合“环卫工人节”契机，开展环卫技能比拼、垃圾分类实操竞赛、环卫主题趣味运动赛等活动，增进市民对环卫与垃圾分类一线工作的理解支持，强化社会对环卫工人的尊重与认同，增强环卫从业者职业荣誉感与归属感，进一步厚植“垃圾分类+垃圾不落地”的社会共识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[责任单位：市城市管理综合执法局、各区环卫主管部门、各镇街社区、各相关单位]</w:t>
      </w:r>
    </w:p>
    <w:p w14:paraId="6C5268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月主题：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航展蓝·志愿行 分类担当筑洁净航展</w:t>
      </w:r>
    </w:p>
    <w:p w14:paraId="30D29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紧扣“航展垃圾分类护航”核心任务，联合组建“航展分类志愿先锋队”，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专业志愿力量守护航展环境卫生，实现展区、及重点配套区域等关键节点全覆盖，创新打造“志愿+航展”特色垃圾分类服务模式。同步开展“航展绿色观展・志愿同行”专项行动：在展区科学设置志愿引导分类投放点，安排志愿者驻点提供精准指引服务；在入口、休息区等人员密集区域设置志愿科普专区，采用图文展示、现场讲解等多元形式普及垃圾分类知识，发放航展定制版分类宣传手册。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[责任单位：市城市管理综合执法局、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市委组织部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、各区垃圾分类主管部门、各镇街社区]</w:t>
      </w:r>
    </w:p>
    <w:p w14:paraId="1C927948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12月主题：分类践履结硕果 感恩同行再出发</w:t>
      </w:r>
    </w:p>
    <w:p w14:paraId="28FD76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全面回顾我市生活垃圾分类工作实践历程，表扬先进典型、总结推广经验，召开全市生活垃圾分类工作媒体吹风会，通报年度工作成效，进一步凝聚全社会共识、压实工作责任、加压奋进，推动珠海生活垃圾分类工作提质增效、迈向更高水平。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[责任单位：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市城市管理综合执法局、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市委宣传部、各区</w:t>
      </w:r>
      <w:r>
        <w:rPr>
          <w:rFonts w:hint="eastAsia"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垃圾分类主管部门</w:t>
      </w:r>
      <w:r>
        <w:rPr>
          <w:rFonts w:ascii="FZKai-Z03" w:hAnsi="FZKai-Z03" w:eastAsia="FZKai-Z03" w:cs="FZKai-Z03"/>
          <w:color w:val="000000"/>
          <w:kern w:val="0"/>
          <w:sz w:val="31"/>
          <w:szCs w:val="31"/>
          <w:lang w:val="en-US" w:eastAsia="zh-CN" w:bidi="ar"/>
        </w:rPr>
        <w:t>、各镇街社区]</w:t>
      </w:r>
    </w:p>
    <w:p w14:paraId="3BC91395">
      <w:pPr>
        <w:pStyle w:val="1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/>
        <w:spacing w:before="0" w:beforeAutospacing="0" w:after="0" w:afterLines="0" w:afterAutospacing="0" w:line="579" w:lineRule="exact"/>
        <w:ind w:left="0" w:right="0" w:firstLine="640" w:firstLineChars="200"/>
        <w:jc w:val="left"/>
        <w:textAlignment w:val="auto"/>
        <w:outlineLvl w:val="0"/>
        <w:rPr>
          <w:rFonts w:hint="default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default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三、保障措施</w:t>
      </w:r>
    </w:p>
    <w:p w14:paraId="75EB39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Lines="0" w:afterAutospacing="0" w:line="579" w:lineRule="exact"/>
        <w:ind w:left="0" w:right="0"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（一）加强组织领导。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各单位、部门要主动参与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各项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宣传实践活动，以实际行动推动生活垃圾分类工作落地见效，树立行业标杆。各区、镇（街道）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生活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垃圾分类主管部门要切实履行统筹协调和业务指导职责，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结合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本方案月度主题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，统筹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编制年度宣传工作计划，确保全市宣传工作上下联动、一体推进。请各区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生活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垃圾分类主管部门于2026年3月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10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日前，将本区2026年度宣传方案报送至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市城市管理综合执法局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1EB2C4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snapToGrid/>
        <w:spacing w:before="0" w:beforeAutospacing="0" w:after="0" w:afterLines="-2147483648" w:afterAutospacing="0" w:line="579" w:lineRule="exact"/>
        <w:ind w:right="0" w:firstLine="643" w:firstLineChars="200"/>
        <w:jc w:val="left"/>
        <w:textAlignment w:val="auto"/>
        <w:rPr>
          <w:rFonts w:hint="default" w:ascii="仿宋_GB2312" w:eastAsia="仿宋_GB2312" w:cs="仿宋_GB2312"/>
          <w:kern w:val="0"/>
          <w:sz w:val="32"/>
          <w:szCs w:val="32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（二）夯实工作保障。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物料保障方面，生活垃圾分类宣传片、宣传海报、指引手册、条例图文解读等标准化宣传资料，可通过“珠海人民城管”微信公众号自行下载使用；各区、各单位可结合辖区实际、行业特点，自行制作个性化宣传物料，提升宣传针对性。责任与资源保障方面，各区垃圾分类主管部门、市直有关单位要切实增强责任担当，严格落实人员配置、经费保障等工作要求，确保高质量完成年度宣传任务。</w:t>
      </w:r>
    </w:p>
    <w:p w14:paraId="599EBF20">
      <w:pPr>
        <w:spacing w:after="0" w:afterLines="0" w:line="579" w:lineRule="exact"/>
        <w:ind w:firstLine="643" w:firstLineChars="200"/>
        <w:jc w:val="both"/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（三）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规范</w:t>
      </w: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"/>
        </w:rPr>
        <w:t>总结报送。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一是做好资料留存归档。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各区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各单位在开展宣传活动过程中，做好文件、照片、视频等原始资料收集、整理与留存工作，确保资料完整可追溯，作为年度评估的重要佐证材料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二是强化宣传氛围营造。各相关单位、部门要积极对接新闻媒体，充分整合广播电视、官方公众号、短视频平台、门户网站等公共传播渠道，以及自有广告阵地、精神文明建设宣传阵地等资源，采用线上线下融合推广模式，全方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、持续性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放大宣传效应，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切实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提升社会知晓度与参与度。</w:t>
      </w:r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C5589DEA-C17A-4E33-8C9B-E8863515A5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AF00015-331B-4D94-A951-3BDED7735C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BAA272-590B-469B-97D7-159BD964175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B8CC48F-E3E5-45FA-8CCD-6159E44A93A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0AD3F9F-BD5F-45C6-8FD0-95277BCCCC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6A5146F-1A6B-4B92-87E5-1847005A1526}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7" w:fontKey="{5859850F-9716-4DCC-9B9E-E656739E3F1B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8" w:fontKey="{E0495490-D29B-40A0-A15D-3085128B37EE}"/>
  </w:font>
  <w:font w:name="FZKai-Z03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9" w:fontKey="{6DE52D2D-A3F1-49E0-8AB0-198F5F8629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26B3B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DDC24">
                          <w:pPr>
                            <w:pStyle w:val="13"/>
                            <w:rPr>
                              <w:rFonts w:hint="eastAsia" w:ascii="方正仿宋_GBK" w:hAnsi="方正仿宋_GBK" w:eastAsia="方正仿宋_GBK" w:cs="方正仿宋_GBK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15"/>
                              <w:szCs w:val="15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15"/>
                              <w:szCs w:val="15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BDDC24">
                    <w:pPr>
                      <w:pStyle w:val="13"/>
                      <w:rPr>
                        <w:rFonts w:hint="eastAsia" w:ascii="方正仿宋_GBK" w:hAnsi="方正仿宋_GBK" w:eastAsia="方正仿宋_GBK" w:cs="方正仿宋_GBK"/>
                        <w:sz w:val="15"/>
                        <w:szCs w:val="15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15"/>
                        <w:szCs w:val="15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15"/>
                        <w:szCs w:val="15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975D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45498"/>
    <w:multiLevelType w:val="multilevel"/>
    <w:tmpl w:val="58145498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MDRhNWFjMzBlZGI4NjE5NjhiZjg1NDQ0YzM1YzcifQ=="/>
  </w:docVars>
  <w:rsids>
    <w:rsidRoot w:val="6E073A70"/>
    <w:rsid w:val="000203FC"/>
    <w:rsid w:val="00023D44"/>
    <w:rsid w:val="0006388F"/>
    <w:rsid w:val="000F21A2"/>
    <w:rsid w:val="00160A6F"/>
    <w:rsid w:val="00193424"/>
    <w:rsid w:val="001A380F"/>
    <w:rsid w:val="001B3801"/>
    <w:rsid w:val="001F563F"/>
    <w:rsid w:val="002432E9"/>
    <w:rsid w:val="00266DB9"/>
    <w:rsid w:val="0027392A"/>
    <w:rsid w:val="00274E4F"/>
    <w:rsid w:val="00275B87"/>
    <w:rsid w:val="002B4571"/>
    <w:rsid w:val="002F569C"/>
    <w:rsid w:val="003125C2"/>
    <w:rsid w:val="0032125F"/>
    <w:rsid w:val="00393831"/>
    <w:rsid w:val="003E0966"/>
    <w:rsid w:val="003F5574"/>
    <w:rsid w:val="004F281A"/>
    <w:rsid w:val="005F1C64"/>
    <w:rsid w:val="006039F5"/>
    <w:rsid w:val="006B7891"/>
    <w:rsid w:val="0072565C"/>
    <w:rsid w:val="0072728D"/>
    <w:rsid w:val="0073033E"/>
    <w:rsid w:val="00734567"/>
    <w:rsid w:val="00752B15"/>
    <w:rsid w:val="00792CF0"/>
    <w:rsid w:val="00794E86"/>
    <w:rsid w:val="008243EC"/>
    <w:rsid w:val="00837354"/>
    <w:rsid w:val="009362C0"/>
    <w:rsid w:val="0093706F"/>
    <w:rsid w:val="009C1FCF"/>
    <w:rsid w:val="009F554E"/>
    <w:rsid w:val="009F5B00"/>
    <w:rsid w:val="00A63315"/>
    <w:rsid w:val="00A64B45"/>
    <w:rsid w:val="00AD3605"/>
    <w:rsid w:val="00B010F9"/>
    <w:rsid w:val="00B200B5"/>
    <w:rsid w:val="00B9359F"/>
    <w:rsid w:val="00C40810"/>
    <w:rsid w:val="00C52919"/>
    <w:rsid w:val="00C91F61"/>
    <w:rsid w:val="00C93686"/>
    <w:rsid w:val="00C97030"/>
    <w:rsid w:val="00C97493"/>
    <w:rsid w:val="00D041E3"/>
    <w:rsid w:val="00D34168"/>
    <w:rsid w:val="00D63842"/>
    <w:rsid w:val="00DB71F7"/>
    <w:rsid w:val="00E23D0F"/>
    <w:rsid w:val="00E6663A"/>
    <w:rsid w:val="00ED2D04"/>
    <w:rsid w:val="00F00A5E"/>
    <w:rsid w:val="00F028F4"/>
    <w:rsid w:val="00F731BA"/>
    <w:rsid w:val="00F73AE1"/>
    <w:rsid w:val="00F96434"/>
    <w:rsid w:val="00FF670E"/>
    <w:rsid w:val="0134163C"/>
    <w:rsid w:val="082E6D7C"/>
    <w:rsid w:val="086B3007"/>
    <w:rsid w:val="0DFDA598"/>
    <w:rsid w:val="0F7F3097"/>
    <w:rsid w:val="1BD16A87"/>
    <w:rsid w:val="1E778322"/>
    <w:rsid w:val="1EFF510B"/>
    <w:rsid w:val="260FEA37"/>
    <w:rsid w:val="2BBE8D07"/>
    <w:rsid w:val="2DFEE0E7"/>
    <w:rsid w:val="310E7598"/>
    <w:rsid w:val="33804FF7"/>
    <w:rsid w:val="367BE032"/>
    <w:rsid w:val="37E7902E"/>
    <w:rsid w:val="38FFC516"/>
    <w:rsid w:val="3BDFFDC4"/>
    <w:rsid w:val="3C7FAE88"/>
    <w:rsid w:val="3C99DE48"/>
    <w:rsid w:val="3DEFDC4B"/>
    <w:rsid w:val="3DF9FD78"/>
    <w:rsid w:val="3DFDCAAC"/>
    <w:rsid w:val="3EDD1D4F"/>
    <w:rsid w:val="3EFDAACF"/>
    <w:rsid w:val="3F4EF789"/>
    <w:rsid w:val="3FCF83BF"/>
    <w:rsid w:val="3FDEF798"/>
    <w:rsid w:val="3FEF1744"/>
    <w:rsid w:val="3FEF2680"/>
    <w:rsid w:val="40D836A6"/>
    <w:rsid w:val="41BB0ECE"/>
    <w:rsid w:val="43FB9400"/>
    <w:rsid w:val="441B0E29"/>
    <w:rsid w:val="46C332D4"/>
    <w:rsid w:val="47BFB285"/>
    <w:rsid w:val="480F103A"/>
    <w:rsid w:val="496C04A2"/>
    <w:rsid w:val="4BC06C0F"/>
    <w:rsid w:val="4F3E3F40"/>
    <w:rsid w:val="4FBEB6E9"/>
    <w:rsid w:val="55FFB370"/>
    <w:rsid w:val="567AC83B"/>
    <w:rsid w:val="57E70B96"/>
    <w:rsid w:val="57F78652"/>
    <w:rsid w:val="59EAA938"/>
    <w:rsid w:val="5A0B979D"/>
    <w:rsid w:val="5A8148B2"/>
    <w:rsid w:val="5AF069C6"/>
    <w:rsid w:val="5B4B5EC9"/>
    <w:rsid w:val="5EFFBA97"/>
    <w:rsid w:val="5FBFD675"/>
    <w:rsid w:val="5FF98423"/>
    <w:rsid w:val="5FFCF933"/>
    <w:rsid w:val="61FA22AE"/>
    <w:rsid w:val="6439112A"/>
    <w:rsid w:val="6BCFF418"/>
    <w:rsid w:val="6E073A70"/>
    <w:rsid w:val="6E4E2A84"/>
    <w:rsid w:val="6ED5D157"/>
    <w:rsid w:val="6F2FB0FE"/>
    <w:rsid w:val="6FA7C8CF"/>
    <w:rsid w:val="7041385E"/>
    <w:rsid w:val="735FED5B"/>
    <w:rsid w:val="73DB8017"/>
    <w:rsid w:val="73F0BF70"/>
    <w:rsid w:val="73FEF583"/>
    <w:rsid w:val="75735499"/>
    <w:rsid w:val="776BAA37"/>
    <w:rsid w:val="777FA280"/>
    <w:rsid w:val="77F79019"/>
    <w:rsid w:val="77FDF6D8"/>
    <w:rsid w:val="77FE34BC"/>
    <w:rsid w:val="791FE0AC"/>
    <w:rsid w:val="7AEF17E1"/>
    <w:rsid w:val="7B5759F2"/>
    <w:rsid w:val="7BCAC57B"/>
    <w:rsid w:val="7BE788E3"/>
    <w:rsid w:val="7BFF0DDB"/>
    <w:rsid w:val="7BFF9054"/>
    <w:rsid w:val="7CDC352B"/>
    <w:rsid w:val="7D9FFFB3"/>
    <w:rsid w:val="7DBF4658"/>
    <w:rsid w:val="7DF4BDA0"/>
    <w:rsid w:val="7DF7FC9C"/>
    <w:rsid w:val="7E8FE59E"/>
    <w:rsid w:val="7EB7A4DA"/>
    <w:rsid w:val="7EC7808C"/>
    <w:rsid w:val="7F4F2B73"/>
    <w:rsid w:val="7F7B8BD3"/>
    <w:rsid w:val="7F7BDACE"/>
    <w:rsid w:val="7FBB2E8F"/>
    <w:rsid w:val="7FDF54F9"/>
    <w:rsid w:val="7FF716FE"/>
    <w:rsid w:val="7FFB1275"/>
    <w:rsid w:val="7FFF6461"/>
    <w:rsid w:val="7FFFE127"/>
    <w:rsid w:val="7FFFF004"/>
    <w:rsid w:val="87F7CEB8"/>
    <w:rsid w:val="947E9221"/>
    <w:rsid w:val="9C362679"/>
    <w:rsid w:val="A16B88F5"/>
    <w:rsid w:val="A5DF7C33"/>
    <w:rsid w:val="A76C7378"/>
    <w:rsid w:val="A7FF6161"/>
    <w:rsid w:val="ABF158AF"/>
    <w:rsid w:val="B1DDD3DC"/>
    <w:rsid w:val="B57F7BAF"/>
    <w:rsid w:val="B75F7E00"/>
    <w:rsid w:val="B7DF7125"/>
    <w:rsid w:val="BD7BAB84"/>
    <w:rsid w:val="BD7F6034"/>
    <w:rsid w:val="BDBFF1FC"/>
    <w:rsid w:val="BDCF5D4F"/>
    <w:rsid w:val="BFBF20EC"/>
    <w:rsid w:val="BFCD0925"/>
    <w:rsid w:val="BFD509C7"/>
    <w:rsid w:val="BFEE9DE8"/>
    <w:rsid w:val="BFEF39C0"/>
    <w:rsid w:val="BFF261CD"/>
    <w:rsid w:val="BFF7C4EC"/>
    <w:rsid w:val="C6FA35A0"/>
    <w:rsid w:val="C73D7BC4"/>
    <w:rsid w:val="CBBD8E6E"/>
    <w:rsid w:val="CC3F4B03"/>
    <w:rsid w:val="D59D8FE9"/>
    <w:rsid w:val="D6F9FC63"/>
    <w:rsid w:val="DB7BCDB8"/>
    <w:rsid w:val="DB9E0C06"/>
    <w:rsid w:val="DBC50620"/>
    <w:rsid w:val="DBD716FE"/>
    <w:rsid w:val="DD778ED4"/>
    <w:rsid w:val="DEB6BA9D"/>
    <w:rsid w:val="DF7FB85B"/>
    <w:rsid w:val="DFBAA13C"/>
    <w:rsid w:val="DFD05590"/>
    <w:rsid w:val="DFF6420E"/>
    <w:rsid w:val="DFF77495"/>
    <w:rsid w:val="DFF993FD"/>
    <w:rsid w:val="E6F70A4A"/>
    <w:rsid w:val="E7EFD849"/>
    <w:rsid w:val="E7F5B08A"/>
    <w:rsid w:val="E97FB970"/>
    <w:rsid w:val="E9B3397D"/>
    <w:rsid w:val="EA3DF7FD"/>
    <w:rsid w:val="EB7FFB27"/>
    <w:rsid w:val="EBFF726B"/>
    <w:rsid w:val="ECD61478"/>
    <w:rsid w:val="EDDD8922"/>
    <w:rsid w:val="EDED13CF"/>
    <w:rsid w:val="EDEF9E09"/>
    <w:rsid w:val="EFBD53D3"/>
    <w:rsid w:val="EFDD247E"/>
    <w:rsid w:val="EFF72421"/>
    <w:rsid w:val="EFFDB9FC"/>
    <w:rsid w:val="EFFF8443"/>
    <w:rsid w:val="F3AFC9A2"/>
    <w:rsid w:val="F42E3BE3"/>
    <w:rsid w:val="F57F3425"/>
    <w:rsid w:val="F6E96E1E"/>
    <w:rsid w:val="F77B1C98"/>
    <w:rsid w:val="F7A5C5F9"/>
    <w:rsid w:val="F7D66982"/>
    <w:rsid w:val="F7F7BEF4"/>
    <w:rsid w:val="F91A8AFC"/>
    <w:rsid w:val="F9BF679E"/>
    <w:rsid w:val="F9EEA370"/>
    <w:rsid w:val="FB1FB93C"/>
    <w:rsid w:val="FB637F7D"/>
    <w:rsid w:val="FBDFDC2E"/>
    <w:rsid w:val="FBF0CCB8"/>
    <w:rsid w:val="FBF77EC5"/>
    <w:rsid w:val="FBFCE833"/>
    <w:rsid w:val="FBFF143E"/>
    <w:rsid w:val="FDDF26C1"/>
    <w:rsid w:val="FDFEC61F"/>
    <w:rsid w:val="FE218D5F"/>
    <w:rsid w:val="FEBBFA76"/>
    <w:rsid w:val="FEFFDA30"/>
    <w:rsid w:val="FF5F5C16"/>
    <w:rsid w:val="FF6D4A6F"/>
    <w:rsid w:val="FF73F2CA"/>
    <w:rsid w:val="FF779281"/>
    <w:rsid w:val="FF9E6FF2"/>
    <w:rsid w:val="FFA3DEC2"/>
    <w:rsid w:val="FFBFD921"/>
    <w:rsid w:val="FFBFE5A7"/>
    <w:rsid w:val="FFDDEA28"/>
    <w:rsid w:val="FFDE8D51"/>
    <w:rsid w:val="FFDF0CEC"/>
    <w:rsid w:val="FFEB4B85"/>
    <w:rsid w:val="FFF7A52E"/>
    <w:rsid w:val="FFFE52DC"/>
    <w:rsid w:val="FFFF5F81"/>
    <w:rsid w:val="FFFFF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 w:eastAsia="仿宋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outlineLvl w:val="2"/>
    </w:pPr>
    <w:rPr>
      <w:rFonts w:eastAsia="仿宋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仿宋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12">
    <w:name w:val="Normal Indent"/>
    <w:basedOn w:val="1"/>
    <w:next w:val="1"/>
    <w:qFormat/>
    <w:uiPriority w:val="99"/>
    <w:pPr>
      <w:adjustRightInd w:val="0"/>
      <w:outlineLvl w:val="0"/>
    </w:pPr>
    <w:rPr>
      <w:szCs w:val="21"/>
    </w:rPr>
  </w:style>
  <w:style w:type="paragraph" w:styleId="1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Body Text First Indent"/>
    <w:basedOn w:val="2"/>
    <w:qFormat/>
    <w:uiPriority w:val="0"/>
    <w:pPr>
      <w:ind w:firstLine="420" w:firstLineChars="100"/>
    </w:pPr>
  </w:style>
  <w:style w:type="paragraph" w:customStyle="1" w:styleId="19">
    <w:name w:val="样式1"/>
    <w:basedOn w:val="1"/>
    <w:link w:val="21"/>
    <w:qFormat/>
    <w:uiPriority w:val="0"/>
    <w:pPr>
      <w:spacing w:after="120" w:line="570" w:lineRule="exact"/>
      <w:ind w:firstLine="480" w:firstLineChars="150"/>
    </w:pPr>
    <w:rPr>
      <w:rFonts w:hint="eastAsia" w:ascii="仿宋" w:hAnsi="仿宋" w:eastAsia="仿宋" w:cs="仿宋"/>
      <w:sz w:val="32"/>
      <w:szCs w:val="32"/>
    </w:rPr>
  </w:style>
  <w:style w:type="paragraph" w:customStyle="1" w:styleId="20">
    <w:name w:val="_Style 5"/>
    <w:basedOn w:val="1"/>
    <w:qFormat/>
    <w:uiPriority w:val="0"/>
    <w:pPr>
      <w:ind w:firstLine="200" w:firstLineChars="200"/>
    </w:pPr>
    <w:rPr>
      <w:rFonts w:ascii="Times New Roman" w:hAnsi="Times New Roman"/>
      <w:sz w:val="24"/>
    </w:rPr>
  </w:style>
  <w:style w:type="character" w:customStyle="1" w:styleId="21">
    <w:name w:val="样式1 Char"/>
    <w:link w:val="19"/>
    <w:qFormat/>
    <w:uiPriority w:val="0"/>
    <w:rPr>
      <w:rFonts w:hint="eastAsia" w:ascii="仿宋" w:hAnsi="仿宋" w:eastAsia="仿宋" w:cs="仿宋"/>
      <w:sz w:val="32"/>
      <w:szCs w:val="32"/>
    </w:rPr>
  </w:style>
  <w:style w:type="character" w:customStyle="1" w:styleId="22">
    <w:name w:val="页眉 Char"/>
    <w:basedOn w:val="18"/>
    <w:link w:val="1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Char"/>
    <w:basedOn w:val="18"/>
    <w:link w:val="1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4011</Words>
  <Characters>4049</Characters>
  <Lines>33</Lines>
  <Paragraphs>9</Paragraphs>
  <TotalTime>20</TotalTime>
  <ScaleCrop>false</ScaleCrop>
  <LinksUpToDate>false</LinksUpToDate>
  <CharactersWithSpaces>4052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2024-12-26T18:27:00Z</dcterms:created>
  <dc:creator>耗子药_</dc:creator>
  <cp:lastModifiedBy>周玉婷</cp:lastModifiedBy>
  <cp:lastPrinted>2025-06-25T16:49:00Z</cp:lastPrinted>
  <dcterms:modified xsi:type="dcterms:W3CDTF">2026-01-23T01:32:06Z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73B3B5D93EB64CA5A1B919EEB59E5F04_13</vt:lpwstr>
  </property>
  <property fmtid="{D5CDD505-2E9C-101B-9397-08002B2CF9AE}" pid="4" name="KSOTemplateDocerSaveRecord">
    <vt:lpwstr>eyJoZGlkIjoiOGFmOWE5ZTUxNDM4MDQ2NDFmYjVkMDZiNGU0MGQ5N2EiLCJ1c2VySWQiOiIyMDE5NTEyMDcifQ==</vt:lpwstr>
  </property>
</Properties>
</file>