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6629E579">
      <w:pPr>
        <w:ind w:firstLine="631"/>
        <w:jc w:val="left"/>
        <w:rPr>
          <w:rFonts w:hint="eastAsia" w:ascii="仿宋_GB2312"/>
          <w:highlight w:val="none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月我市空气质量综合指数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年同期空气质量总体</w:t>
      </w:r>
      <w:r>
        <w:rPr>
          <w:rFonts w:hint="eastAsia" w:ascii="仿宋_GB2312"/>
          <w:highlight w:val="none"/>
          <w:lang w:val="en-US" w:eastAsia="zh-CN"/>
        </w:rPr>
        <w:t>有所下降</w:t>
      </w:r>
      <w:r>
        <w:rPr>
          <w:rFonts w:hint="eastAsia" w:ascii="仿宋_GB2312"/>
          <w:highlight w:val="none"/>
        </w:rPr>
        <w:t>（202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</w:t>
      </w:r>
      <w:r>
        <w:rPr>
          <w:rFonts w:hint="eastAsia" w:ascii="仿宋_GB2312"/>
          <w:highlight w:val="none"/>
          <w:lang w:val="en-US" w:eastAsia="zh-CN"/>
        </w:rPr>
        <w:t>12</w:t>
      </w:r>
      <w:r>
        <w:rPr>
          <w:rFonts w:hint="eastAsia" w:ascii="仿宋_GB2312"/>
          <w:highlight w:val="none"/>
        </w:rPr>
        <w:t>月为</w:t>
      </w:r>
      <w:r>
        <w:rPr>
          <w:rFonts w:hint="eastAsia" w:ascii="仿宋_GB2312"/>
          <w:highlight w:val="none"/>
          <w:lang w:val="en-US" w:eastAsia="zh-CN"/>
        </w:rPr>
        <w:t>4.17</w:t>
      </w:r>
      <w:r>
        <w:rPr>
          <w:rFonts w:hint="eastAsia" w:ascii="仿宋_GB2312"/>
          <w:highlight w:val="none"/>
        </w:rPr>
        <w:t>），全市六项污染物中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</w:t>
      </w:r>
      <w:r>
        <w:rPr>
          <w:rFonts w:hint="eastAsia" w:ascii="仿宋_GB2312"/>
          <w:kern w:val="0"/>
        </w:rPr>
        <w:t>均值同比</w:t>
      </w:r>
      <w:r>
        <w:rPr>
          <w:rFonts w:hint="eastAsia" w:ascii="仿宋_GB2312"/>
          <w:lang w:val="en-US" w:eastAsia="zh-CN"/>
        </w:rPr>
        <w:t>上升，</w:t>
      </w:r>
      <w:r>
        <w:rPr>
          <w:rFonts w:hint="eastAsia" w:ascii="仿宋_GB2312"/>
          <w:highlight w:val="none"/>
        </w:rPr>
        <w:t>其余污染物均值同比</w:t>
      </w:r>
      <w:r>
        <w:rPr>
          <w:rFonts w:hint="eastAsia" w:ascii="仿宋_GB2312"/>
          <w:highlight w:val="none"/>
          <w:lang w:val="en-US" w:eastAsia="zh-CN"/>
        </w:rPr>
        <w:t>下降</w:t>
      </w:r>
      <w:r>
        <w:rPr>
          <w:rFonts w:hint="eastAsia" w:ascii="仿宋_GB2312"/>
          <w:highlight w:val="none"/>
        </w:rPr>
        <w:t>。</w:t>
      </w:r>
    </w:p>
    <w:p w14:paraId="392569AD">
      <w:pPr>
        <w:ind w:firstLine="631"/>
        <w:jc w:val="left"/>
        <w:rPr>
          <w:rFonts w:hint="eastAsia" w:ascii="仿宋_GB2312"/>
          <w:color w:val="000000"/>
          <w:highlight w:val="none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90.3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</w:t>
      </w:r>
      <w:r>
        <w:rPr>
          <w:rFonts w:hint="eastAsia" w:ascii="仿宋_GB2312"/>
        </w:rPr>
        <w:t>同期</w:t>
      </w:r>
      <w:r>
        <w:rPr>
          <w:rFonts w:hint="eastAsia" w:ascii="仿宋_GB2312"/>
          <w:lang w:val="en-US" w:eastAsia="zh-CN"/>
        </w:rPr>
        <w:t>下降6.5</w:t>
      </w:r>
      <w:r>
        <w:rPr>
          <w:rFonts w:hint="eastAsia" w:ascii="仿宋_GB2312"/>
        </w:rPr>
        <w:t>个百分点，</w:t>
      </w:r>
      <w:r>
        <w:rPr>
          <w:rFonts w:hint="eastAsia" w:ascii="仿宋_GB2312"/>
          <w:color w:val="auto"/>
        </w:rPr>
        <w:t>有效监测天数共</w:t>
      </w:r>
      <w:r>
        <w:rPr>
          <w:rFonts w:hint="eastAsia" w:ascii="仿宋_GB2312"/>
          <w:color w:val="auto"/>
          <w:lang w:val="en-US" w:eastAsia="zh-CN"/>
        </w:rPr>
        <w:t>31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7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良21天；轻度污染3天；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28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减少2天</w:t>
      </w:r>
      <w:r>
        <w:rPr>
          <w:rFonts w:hint="eastAsia" w:ascii="仿宋_GB2312"/>
          <w:color w:val="auto"/>
        </w:rPr>
        <w:t>。</w:t>
      </w:r>
    </w:p>
    <w:p w14:paraId="646BAB6C">
      <w:pPr>
        <w:spacing w:line="579" w:lineRule="exact"/>
        <w:ind w:firstLine="632" w:firstLineChars="200"/>
        <w:rPr>
          <w:rFonts w:hint="eastAsia" w:ascii="仿宋_GB2312"/>
          <w:color w:val="auto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998720" cy="3352800"/>
            <wp:effectExtent l="0" t="0" r="10160" b="4445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12</w:t>
      </w:r>
      <w:r>
        <w:rPr>
          <w:rFonts w:hint="eastAsia" w:ascii="仿宋_GB2312"/>
          <w:sz w:val="30"/>
          <w:szCs w:val="30"/>
        </w:rPr>
        <w:t>月空气质量等级分布图</w:t>
      </w:r>
      <w:bookmarkStart w:id="0" w:name="_GoBack"/>
      <w:bookmarkEnd w:id="0"/>
    </w:p>
    <w:p w14:paraId="44BC4480">
      <w:pPr>
        <w:spacing w:line="579" w:lineRule="exact"/>
        <w:jc w:val="both"/>
        <w:rPr>
          <w:rFonts w:hint="eastAsia" w:ascii="仿宋_GB2312"/>
          <w:sz w:val="30"/>
          <w:szCs w:val="30"/>
        </w:rPr>
      </w:pP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737AC060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月我市空气质量总体较2</w:t>
      </w:r>
      <w:r>
        <w:rPr>
          <w:rFonts w:hint="eastAsia" w:ascii="仿宋_GB2312"/>
          <w:lang w:val="en-US" w:eastAsia="zh-CN"/>
        </w:rPr>
        <w:tab/>
      </w:r>
      <w:r>
        <w:rPr>
          <w:rFonts w:hint="eastAsia" w:ascii="仿宋_GB2312"/>
        </w:rPr>
        <w:t>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年同期有所</w:t>
      </w:r>
      <w:r>
        <w:rPr>
          <w:rFonts w:hint="eastAsia" w:ascii="仿宋_GB2312"/>
          <w:lang w:val="en-US" w:eastAsia="zh-CN"/>
        </w:rPr>
        <w:t>好转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highlight w:val="none"/>
          <w:lang w:val="en-US" w:eastAsia="zh-CN"/>
        </w:rPr>
        <w:t>2.64</w:t>
      </w:r>
      <w:r>
        <w:rPr>
          <w:rFonts w:hint="eastAsia" w:ascii="仿宋_GB2312"/>
        </w:rPr>
        <w:t>，202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65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CO均值同比</w:t>
      </w:r>
      <w:r>
        <w:rPr>
          <w:rFonts w:hint="eastAsia" w:ascii="仿宋_GB2312"/>
          <w:kern w:val="0"/>
          <w:lang w:val="en-US" w:eastAsia="zh-CN"/>
        </w:rPr>
        <w:t>下降，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，其余污染物均值同比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。</w:t>
      </w:r>
    </w:p>
    <w:p w14:paraId="575477DD">
      <w:pPr>
        <w:ind w:firstLine="631"/>
        <w:jc w:val="left"/>
        <w:rPr>
          <w:rFonts w:hint="eastAsia" w:ascii="仿宋_GB2312"/>
          <w:color w:val="000000"/>
          <w:highlight w:val="none"/>
        </w:rPr>
      </w:pPr>
      <w:r>
        <w:rPr>
          <w:rFonts w:hint="eastAsia" w:ascii="仿宋_GB2312"/>
          <w:highlight w:val="none"/>
        </w:rPr>
        <w:t>按照《环境空气质量标准》（GB3095-2012）评价，202</w:t>
      </w:r>
      <w:r>
        <w:rPr>
          <w:rFonts w:hint="eastAsia" w:ascii="仿宋_GB2312"/>
          <w:highlight w:val="none"/>
          <w:lang w:val="en-US" w:eastAsia="zh-CN"/>
        </w:rPr>
        <w:t>5</w:t>
      </w:r>
      <w:r>
        <w:rPr>
          <w:rFonts w:hint="eastAsia" w:ascii="仿宋_GB2312"/>
          <w:highlight w:val="none"/>
        </w:rPr>
        <w:t>年1-</w:t>
      </w:r>
      <w:r>
        <w:rPr>
          <w:rFonts w:hint="eastAsia" w:ascii="仿宋_GB2312"/>
          <w:highlight w:val="none"/>
          <w:lang w:val="en-US" w:eastAsia="zh-CN"/>
        </w:rPr>
        <w:t>12</w:t>
      </w:r>
      <w:r>
        <w:rPr>
          <w:rFonts w:hint="eastAsia" w:ascii="仿宋_GB2312"/>
          <w:highlight w:val="none"/>
        </w:rPr>
        <w:t>月空气质量达标率为</w:t>
      </w:r>
      <w:r>
        <w:rPr>
          <w:rFonts w:hint="eastAsia" w:ascii="仿宋_GB2312"/>
          <w:color w:val="FF0000"/>
          <w:highlight w:val="none"/>
          <w:lang w:val="en-US" w:eastAsia="zh-CN"/>
        </w:rPr>
        <w:t>95.6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年同期</w:t>
      </w:r>
      <w:r>
        <w:rPr>
          <w:rFonts w:hint="eastAsia" w:ascii="仿宋_GB2312"/>
          <w:highlight w:val="none"/>
          <w:lang w:val="en-US" w:eastAsia="zh-CN"/>
        </w:rPr>
        <w:t>上升1.9</w:t>
      </w:r>
      <w:r>
        <w:rPr>
          <w:rFonts w:hint="eastAsia" w:ascii="仿宋_GB2312"/>
          <w:highlight w:val="none"/>
        </w:rPr>
        <w:t>个百分点，有效监测天数共</w:t>
      </w:r>
      <w:r>
        <w:rPr>
          <w:rFonts w:hint="eastAsia" w:ascii="仿宋_GB2312"/>
          <w:highlight w:val="none"/>
          <w:lang w:val="en-US" w:eastAsia="zh-CN"/>
        </w:rPr>
        <w:t>365</w:t>
      </w:r>
      <w:r>
        <w:rPr>
          <w:rFonts w:hint="eastAsia" w:ascii="仿宋_GB2312"/>
          <w:highlight w:val="none"/>
        </w:rPr>
        <w:t>天，其中：优</w:t>
      </w:r>
      <w:r>
        <w:rPr>
          <w:rFonts w:hint="eastAsia" w:ascii="仿宋_GB2312"/>
          <w:highlight w:val="none"/>
          <w:lang w:val="en-US" w:eastAsia="zh-CN"/>
        </w:rPr>
        <w:t>211</w:t>
      </w:r>
      <w:r>
        <w:rPr>
          <w:rFonts w:hint="eastAsia" w:ascii="仿宋_GB2312"/>
          <w:highlight w:val="none"/>
        </w:rPr>
        <w:t>天，良</w:t>
      </w:r>
      <w:r>
        <w:rPr>
          <w:rFonts w:hint="eastAsia" w:ascii="仿宋_GB2312"/>
          <w:highlight w:val="none"/>
          <w:lang w:val="en-US" w:eastAsia="zh-CN"/>
        </w:rPr>
        <w:t>138</w:t>
      </w:r>
      <w:r>
        <w:rPr>
          <w:rFonts w:hint="eastAsia" w:ascii="仿宋_GB2312"/>
          <w:highlight w:val="none"/>
        </w:rPr>
        <w:t>天；</w:t>
      </w:r>
      <w:r>
        <w:rPr>
          <w:rFonts w:hint="eastAsia" w:ascii="仿宋_GB2312"/>
          <w:highlight w:val="none"/>
          <w:lang w:val="en-US" w:eastAsia="zh-CN"/>
        </w:rPr>
        <w:t>轻度污染15天；中度污染1天；</w:t>
      </w:r>
      <w:r>
        <w:rPr>
          <w:rFonts w:hint="eastAsia" w:ascii="仿宋_GB2312"/>
          <w:highlight w:val="none"/>
        </w:rPr>
        <w:t>优良天数共计</w:t>
      </w:r>
      <w:r>
        <w:rPr>
          <w:rFonts w:hint="eastAsia" w:ascii="仿宋_GB2312"/>
          <w:highlight w:val="none"/>
          <w:lang w:val="en-US" w:eastAsia="zh-CN"/>
        </w:rPr>
        <w:t>349</w:t>
      </w:r>
      <w:r>
        <w:rPr>
          <w:rFonts w:hint="eastAsia" w:ascii="仿宋_GB2312"/>
          <w:highlight w:val="none"/>
        </w:rPr>
        <w:t>天，同比</w:t>
      </w:r>
      <w:r>
        <w:rPr>
          <w:rFonts w:hint="eastAsia" w:ascii="仿宋_GB2312"/>
          <w:highlight w:val="none"/>
          <w:lang w:val="en-US" w:eastAsia="zh-CN"/>
        </w:rPr>
        <w:t>增加6天</w:t>
      </w:r>
      <w:r>
        <w:rPr>
          <w:rFonts w:hint="eastAsia" w:ascii="仿宋_GB2312"/>
          <w:color w:val="000000"/>
          <w:highlight w:val="none"/>
        </w:rPr>
        <w:t>。</w:t>
      </w:r>
    </w:p>
    <w:p w14:paraId="75271E0B">
      <w:pPr>
        <w:ind w:firstLine="631"/>
        <w:jc w:val="left"/>
        <w:rPr>
          <w:rFonts w:hint="eastAsia" w:ascii="仿宋_GB2312"/>
          <w:color w:val="000000"/>
          <w:highlight w:val="none"/>
        </w:rPr>
      </w:pP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020945" cy="3377565"/>
            <wp:effectExtent l="0" t="0" r="9525" b="127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260D"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12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4648B8"/>
    <w:rsid w:val="00DF3D8E"/>
    <w:rsid w:val="02591F00"/>
    <w:rsid w:val="04CA256A"/>
    <w:rsid w:val="05A8609B"/>
    <w:rsid w:val="072B520F"/>
    <w:rsid w:val="08C96BF0"/>
    <w:rsid w:val="093A3159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6F1B10"/>
    <w:rsid w:val="27C35DCC"/>
    <w:rsid w:val="27FB59EE"/>
    <w:rsid w:val="28F77802"/>
    <w:rsid w:val="2C582032"/>
    <w:rsid w:val="2DED519B"/>
    <w:rsid w:val="2FEC765D"/>
    <w:rsid w:val="30ED52A6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9330E31"/>
    <w:rsid w:val="4AAC227D"/>
    <w:rsid w:val="4B3C20DF"/>
    <w:rsid w:val="4E6D2341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150366"/>
    <w:rsid w:val="5AA36F0E"/>
    <w:rsid w:val="622C10CA"/>
    <w:rsid w:val="6292663C"/>
    <w:rsid w:val="645E6A4F"/>
    <w:rsid w:val="646064BF"/>
    <w:rsid w:val="64AD3953"/>
    <w:rsid w:val="68877B75"/>
    <w:rsid w:val="6989318D"/>
    <w:rsid w:val="6A057E22"/>
    <w:rsid w:val="6A2358CF"/>
    <w:rsid w:val="6D084F8C"/>
    <w:rsid w:val="6EA17E86"/>
    <w:rsid w:val="709646B9"/>
    <w:rsid w:val="711100C9"/>
    <w:rsid w:val="73D8631E"/>
    <w:rsid w:val="75746A0D"/>
    <w:rsid w:val="776E31C7"/>
    <w:rsid w:val="7A87626E"/>
    <w:rsid w:val="7B7A5082"/>
    <w:rsid w:val="7D1257C1"/>
    <w:rsid w:val="7DB0284B"/>
    <w:rsid w:val="7E8D4C2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541</Characters>
  <Lines>0</Lines>
  <Paragraphs>0</Paragraphs>
  <TotalTime>2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51751</cp:lastModifiedBy>
  <dcterms:modified xsi:type="dcterms:W3CDTF">2026-01-05T03:49:38Z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56C7CE9932CD4E77B3FB5C3B40BA4102_13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