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39" w:lineRule="exact"/>
        <w:jc w:val="left"/>
        <w:rPr>
          <w:rFonts w:hint="eastAsia" w:ascii="方正小标宋简体" w:hAnsi="方正小标宋简体" w:eastAsia="方正小标宋简体" w:cs="方正小标宋简体"/>
          <w:sz w:val="32"/>
          <w:szCs w:val="32"/>
          <w:highlight w:val="none"/>
          <w:u w:val="none"/>
          <w:lang w:val="en-US" w:eastAsia="zh-CN"/>
        </w:rPr>
      </w:pPr>
      <w:r>
        <w:rPr>
          <w:rFonts w:hint="eastAsia" w:ascii="黑体" w:hAnsi="黑体" w:eastAsia="黑体" w:cs="黑体"/>
          <w:sz w:val="32"/>
          <w:szCs w:val="32"/>
          <w:highlight w:val="none"/>
          <w:u w:val="none"/>
          <w:lang w:val="en-US" w:eastAsia="zh-CN"/>
        </w:rPr>
        <w:t>附件7</w:t>
      </w:r>
    </w:p>
    <w:p>
      <w:pPr>
        <w:keepNext w:val="0"/>
        <w:keepLines w:val="0"/>
        <w:pageBreakBefore w:val="0"/>
        <w:kinsoku/>
        <w:wordWrap/>
        <w:overflowPunct/>
        <w:topLinePunct w:val="0"/>
        <w:autoSpaceDE/>
        <w:autoSpaceDN/>
        <w:bidi w:val="0"/>
        <w:snapToGrid/>
        <w:spacing w:line="539"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39" w:lineRule="exact"/>
        <w:jc w:val="left"/>
        <w:rPr>
          <w:rFonts w:hint="eastAsia" w:ascii="仿宋_GB2312" w:hAnsi="仿宋_GB2312" w:eastAsia="仿宋_GB2312" w:cs="仿宋_GB2312"/>
          <w:sz w:val="32"/>
          <w:szCs w:val="32"/>
          <w:highlight w:val="none"/>
          <w:u w:val="none"/>
          <w:lang w:val="en-US" w:eastAsia="zh-CN"/>
        </w:rPr>
      </w:pPr>
      <w:bookmarkStart w:id="0" w:name="_GoBack"/>
      <w:bookmarkEnd w:id="0"/>
    </w:p>
    <w:p>
      <w:pPr>
        <w:keepNext w:val="0"/>
        <w:keepLines w:val="0"/>
        <w:pageBreakBefore w:val="0"/>
        <w:kinsoku/>
        <w:wordWrap/>
        <w:overflowPunct/>
        <w:topLinePunct w:val="0"/>
        <w:autoSpaceDE/>
        <w:autoSpaceDN/>
        <w:bidi w:val="0"/>
        <w:snapToGrid/>
        <w:spacing w:line="539" w:lineRule="exact"/>
        <w:ind w:firstLine="640" w:firstLineChars="200"/>
        <w:jc w:val="left"/>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39" w:lineRule="exact"/>
        <w:ind w:firstLine="642"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39" w:lineRule="exact"/>
        <w:ind w:left="0" w:leftChars="0" w:right="0" w:rightChars="0" w:firstLine="640" w:firstLineChars="200"/>
        <w:jc w:val="left"/>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珠海市事业单位公开招聘人员报名表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39" w:lineRule="exact"/>
        <w:ind w:left="638" w:leftChars="304"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39"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39" w:lineRule="exact"/>
        <w:ind w:left="642" w:leftChars="0" w:hanging="642" w:hangingChars="200"/>
        <w:jc w:val="left"/>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4.哪些人员可以报考考生类别条件为“应届生”的岗位？</w:t>
      </w:r>
    </w:p>
    <w:p>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（1）国内普通高等院校2026年应届毕业生（非在职）须于2025年9月1日至2026年8月31日期间取得相应毕业证书、学位证书，毕业时间以毕业证书和学位证书落款时间为准。</w:t>
      </w:r>
    </w:p>
    <w:p>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在境内就读的中外合作办学2026年应届毕业生（非在职）须于2025年9月1日至2026年8月31日前取得相应毕业证书（学位证书须于2026年12月31日前取得），毕业时间以毕业证书落款时间为准；中外合作办学院校仅颁发学位证书的应届毕业生（非在职），须于2026年8月31日前取得学位证书，毕业时间以学位证书落款时间为准。</w:t>
      </w:r>
    </w:p>
    <w:p>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在国（境）外院校就读的2026年应届毕业生须于2025年9月1日至2026年8月31日期间取得学历学位证书及教育部中国留学服务中心出具的国外学历学位认证书，毕业时间以学历证书和国外学历学位认证书落款时间为准。</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eastAsia"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5.2026年毕业的定向生、委培生是否可以报考？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kinsoku/>
        <w:wordWrap/>
        <w:overflowPunct/>
        <w:topLinePunct w:val="0"/>
        <w:autoSpaceDE/>
        <w:autoSpaceDN/>
        <w:bidi w:val="0"/>
        <w:adjustRightInd w:val="0"/>
        <w:snapToGrid/>
        <w:spacing w:line="539" w:lineRule="exact"/>
        <w:ind w:firstLine="642" w:firstLineChars="200"/>
        <w:jc w:val="left"/>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 xml:space="preserve">.怎样理解“学历”、“学位”要求？ </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报考者</w:t>
      </w:r>
      <w:r>
        <w:rPr>
          <w:rFonts w:hint="default" w:ascii="Times New Roman" w:hAnsi="Times New Roman" w:eastAsia="仿宋_GB2312" w:cs="Times New Roman"/>
          <w:color w:val="auto"/>
          <w:kern w:val="0"/>
          <w:sz w:val="32"/>
          <w:szCs w:val="32"/>
          <w:highlight w:val="none"/>
          <w:u w:val="none"/>
          <w:lang w:val="en-US" w:eastAsia="zh-CN"/>
        </w:rPr>
        <w:t>应具备与招考职位所要求专业一致的学历学位，用符合招考职位条件的学历专业报考，报考者所学专业按所获毕业证书上的专业名称为准。学位种类不能作为报考专业的依据。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39" w:lineRule="exact"/>
        <w:ind w:left="0" w:leftChars="0" w:right="0" w:rightChars="0" w:firstLine="640" w:firstLineChars="200"/>
        <w:jc w:val="left"/>
        <w:textAlignment w:val="baseline"/>
        <w:outlineLvl w:val="9"/>
        <w:rPr>
          <w:rFonts w:hint="default" w:ascii="Times New Roman" w:hAnsi="Times New Roman" w:eastAsia="仿宋_GB2312" w:cs="Times New Roman"/>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u w:val="none"/>
          <w:lang w:val="en-US" w:eastAsia="zh-CN" w:bidi="ar-SA"/>
          <w14:textFill>
            <w14:solidFill>
              <w14:schemeClr w14:val="tx1"/>
            </w14:solidFill>
          </w14:textFill>
        </w:rPr>
        <w:t>应聘人员不得以非最高学历专业报考。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10.招考专业有哪些具体要求？</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1）报考者应根据本人所学专业名称，与《广东省2026年考试录用公务员专业参考目录》（以下简称“专业目录”）中的专业名称进行对照，如专业名称一致的，按照该专业名称进行报考，如：某报考者毕业证书上的专业为“哲学”，专业目录中列有“哲学（B010101）”，该报考者即需以“哲学（B010101）”报考相关职位。专业后面注明“部分”的，征询招录机关同意后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如所学专业为专业目录中旧专业名称的，按照对应的专业名称及代码报考，例如：某报考者毕业证书上的专业为“国际金融”，在专业目录中属旧专业名称，该旧专业在专业目录中对应“金融学（B020301）”，该报考者即需以“金融学（B020301）”报考相关职位，在报名时本人专业需选择“金融学（B020301）”。旧专业后面注明“部分”的，征询招录机关同意后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如所学专业未列入专业目录，可选择专业目录中的相近专业报考，所学专业必修课程须与报考职位要求专业的主要课程基本一致，并在资格审核时提供毕业证书（已毕业的）、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报考者所学专业按所获毕业证书上的专业为准。如毕业证书上的专业对应专业目录中的学科名称，报考者应以在该学科中的具体研究方向，对照选择专业目录中该学科下相同或相近的专业报考。</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2）岗位表中的“专业”要求为“专业大类”的（即专业目录中代码为2位数的），如报考者所学专业为该“专业大类”所含“学科”（即代码为4位数）或“具体专业”（即代码为6位数），均符合报考条件。例如，某职位的专业要求为“经济金融类（03）”，那么该类所含的学科“理论经济学（A0201）”或具体专业“西方经济学（A020104）”等，均符合报考条件。岗位表中的“专业”要求为“学科”的，如报考者所学专业为该“学科”所含“具体专业”，均符合报考条件。</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3）对含有两个以上培养方向的专业，如招考岗位已明确具体培养方向的，报考者须符合具体培养方向方可报考。例如：专业目录中的“企业管理（含：财务管理、市场营销、人力资源管理）（A120202）”，某职位设置为“企业管理（限：财务管理）（A120202）”，则此专业中财务管理方向的报考者方可报考，市场营销、人力资源管理方向的报考者不可报考。除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4）报考者在报名系统中填写专业须按毕业证书上的专业如实填写，辅修专业等非主修专业不作为报考依据。毕业证书上的专业与专业目录中的专业名称完全相同的直接进行选择，毕业证书上的专业为专业目录中旧专业的按对应的专业名称选择，毕业证书上的专业未列入专业目录的选择相近专业，毕业证书上的专业为大类的按具体研究方向对应的专业名称选择。未如实填写的，造成报名系统无法识别以及其他一切后果由报考者本人自负。</w:t>
      </w:r>
    </w:p>
    <w:p>
      <w:pPr>
        <w:keepNext w:val="0"/>
        <w:keepLines w:val="0"/>
        <w:pageBreakBefore w:val="0"/>
        <w:numPr>
          <w:ilvl w:val="0"/>
          <w:numId w:val="0"/>
        </w:numPr>
        <w:kinsoku/>
        <w:wordWrap/>
        <w:overflowPunct/>
        <w:topLinePunct w:val="0"/>
        <w:autoSpaceDE/>
        <w:autoSpaceDN/>
        <w:bidi w:val="0"/>
        <w:adjustRightInd w:val="0"/>
        <w:snapToGrid/>
        <w:spacing w:line="539" w:lineRule="exact"/>
        <w:ind w:firstLine="642"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39" w:lineRule="exact"/>
        <w:ind w:firstLine="640" w:firstLineChars="200"/>
        <w:jc w:val="both"/>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2D9707"/>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A1F3FAE"/>
    <w:rsid w:val="5BABE98A"/>
    <w:rsid w:val="5F2F25DE"/>
    <w:rsid w:val="5FFF1BA0"/>
    <w:rsid w:val="60632CA1"/>
    <w:rsid w:val="62CC5007"/>
    <w:rsid w:val="67F59DD8"/>
    <w:rsid w:val="67FC21AB"/>
    <w:rsid w:val="6BDD3D63"/>
    <w:rsid w:val="6BED213F"/>
    <w:rsid w:val="6EB531BB"/>
    <w:rsid w:val="6FF75606"/>
    <w:rsid w:val="717D9130"/>
    <w:rsid w:val="71E869BB"/>
    <w:rsid w:val="769E8AF6"/>
    <w:rsid w:val="77079058"/>
    <w:rsid w:val="778878D2"/>
    <w:rsid w:val="780627F5"/>
    <w:rsid w:val="793A5C52"/>
    <w:rsid w:val="7ADF38F0"/>
    <w:rsid w:val="7BF36445"/>
    <w:rsid w:val="7BF60036"/>
    <w:rsid w:val="7BFD725F"/>
    <w:rsid w:val="7DFBD2CC"/>
    <w:rsid w:val="7EEA4731"/>
    <w:rsid w:val="7EF6497F"/>
    <w:rsid w:val="7EFF3E96"/>
    <w:rsid w:val="7F5C88D6"/>
    <w:rsid w:val="7F5D983D"/>
    <w:rsid w:val="7F6BBC82"/>
    <w:rsid w:val="7F77E821"/>
    <w:rsid w:val="7F9FA6C6"/>
    <w:rsid w:val="7FA615C3"/>
    <w:rsid w:val="7FDC7350"/>
    <w:rsid w:val="7FE50B7F"/>
    <w:rsid w:val="7FF16F6D"/>
    <w:rsid w:val="7FFBC5CC"/>
    <w:rsid w:val="7FFF1BF8"/>
    <w:rsid w:val="7FFF3672"/>
    <w:rsid w:val="8F6FCA3C"/>
    <w:rsid w:val="8FFDCBDD"/>
    <w:rsid w:val="9EDD4DC6"/>
    <w:rsid w:val="9FF7EECA"/>
    <w:rsid w:val="AF77AFE3"/>
    <w:rsid w:val="AFBE9957"/>
    <w:rsid w:val="B1FC7E18"/>
    <w:rsid w:val="B93F80BB"/>
    <w:rsid w:val="BBBF9000"/>
    <w:rsid w:val="BBF9A0FA"/>
    <w:rsid w:val="CFF63CE3"/>
    <w:rsid w:val="D6FDD8BC"/>
    <w:rsid w:val="D9BF3113"/>
    <w:rsid w:val="DBEDABF9"/>
    <w:rsid w:val="DBFFF5F9"/>
    <w:rsid w:val="DD7B4FAD"/>
    <w:rsid w:val="DF7F9476"/>
    <w:rsid w:val="DFF777A0"/>
    <w:rsid w:val="E72FF1DF"/>
    <w:rsid w:val="EAB71F87"/>
    <w:rsid w:val="EDEBCF58"/>
    <w:rsid w:val="EFE37CA8"/>
    <w:rsid w:val="F3BFB028"/>
    <w:rsid w:val="F3F73CC4"/>
    <w:rsid w:val="F7FF221F"/>
    <w:rsid w:val="F8DBEA0D"/>
    <w:rsid w:val="F9DF8108"/>
    <w:rsid w:val="FB3E9FA7"/>
    <w:rsid w:val="FBEDDB28"/>
    <w:rsid w:val="FC7B09AA"/>
    <w:rsid w:val="FCDFC0ED"/>
    <w:rsid w:val="FDBEEAEB"/>
    <w:rsid w:val="FDDF6EA3"/>
    <w:rsid w:val="FEBDDD19"/>
    <w:rsid w:val="FEEF3EB8"/>
    <w:rsid w:val="FF5B731C"/>
    <w:rsid w:val="FFBFA1E3"/>
    <w:rsid w:val="FFFD5445"/>
    <w:rsid w:val="FFFEF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48</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2023-03-11T09:41:00Z</dcterms:created>
  <dc:creator>何松爱</dc:creator>
  <cp:lastModifiedBy>User</cp:lastModifiedBy>
  <cp:lastPrinted>2025-07-02T14:13:00Z</cp:lastPrinted>
  <dcterms:modified xsi:type="dcterms:W3CDTF">2025-11-10T08:44:00Z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EA9380868905BD4F9FFF0A69504DEEE7</vt:lpwstr>
  </property>
</Properties>
</file>