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95"/>
        </w:tabs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小区业主清册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业主大会会议投票权数、建筑物总面积的公告</w:t>
      </w:r>
    </w:p>
    <w:p>
      <w:pPr>
        <w:spacing w:line="600" w:lineRule="exact"/>
        <w:rPr>
          <w:rFonts w:ascii="仿宋" w:hAnsi="仿宋" w:eastAsia="仿宋" w:cs="仿宋"/>
          <w:sz w:val="32"/>
        </w:rPr>
      </w:pPr>
    </w:p>
    <w:p>
      <w:pPr>
        <w:spacing w:line="560" w:lineRule="exac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各位业主：</w:t>
      </w:r>
    </w:p>
    <w:p>
      <w:pPr>
        <w:widowControl/>
        <w:snapToGrid w:val="0"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根据《珠海经济特区物业管理条例》第三十条规定，珠海市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小区业主大会筹备组</w:t>
      </w:r>
      <w:r>
        <w:rPr>
          <w:rFonts w:ascii="仿宋" w:hAnsi="仿宋" w:eastAsia="仿宋" w:cs="仿宋"/>
          <w:kern w:val="0"/>
          <w:sz w:val="32"/>
          <w:szCs w:val="32"/>
        </w:rPr>
        <w:t>/</w:t>
      </w:r>
      <w:r>
        <w:rPr>
          <w:rFonts w:hint="eastAsia" w:ascii="仿宋" w:hAnsi="仿宋" w:eastAsia="仿宋" w:cs="仿宋"/>
          <w:kern w:val="0"/>
          <w:sz w:val="32"/>
          <w:szCs w:val="32"/>
        </w:rPr>
        <w:t>第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届</w:t>
      </w:r>
      <w:r>
        <w:rPr>
          <w:rFonts w:ascii="仿宋" w:hAnsi="仿宋" w:eastAsia="仿宋" w:cs="仿宋"/>
          <w:kern w:val="0"/>
          <w:sz w:val="32"/>
          <w:szCs w:val="32"/>
        </w:rPr>
        <w:t>业主委员会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kern w:val="0"/>
          <w:sz w:val="32"/>
          <w:szCs w:val="32"/>
        </w:rPr>
        <w:t>对本小区业主身份及其在业主大会会议上的投票权数、专有部分面积进行了核实，现公告如下：</w:t>
      </w:r>
    </w:p>
    <w:p>
      <w:pPr>
        <w:widowControl/>
        <w:snapToGrid w:val="0"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一、业主的投票权按专有部分面积和业主人数两种方式计算。</w:t>
      </w:r>
    </w:p>
    <w:p>
      <w:pPr>
        <w:widowControl/>
        <w:snapToGrid w:val="0"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专有部分面积，按照不动产登记簿记载的面积计算；尚未进行不动产登记的，按照测绘机构的实测面积计算；尚未进行实测的，按照房屋买卖合同记载的面积计算。建筑物总面积，按照专有部分面积总和计算。</w:t>
      </w:r>
    </w:p>
    <w:p>
      <w:pPr>
        <w:widowControl/>
        <w:snapToGrid w:val="0"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业主人数，按照专有部分的数量计算，一个专有部分按照一人计算。但建设单位尚未出售和虽已出售但尚未交付的部分，以及同一买受人拥有一个以上专有部分的，按照一人计算。总人数，按照业主人数总和计算。</w:t>
      </w:r>
    </w:p>
    <w:p>
      <w:pPr>
        <w:widowControl/>
        <w:snapToGrid w:val="0"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  <w:vertAlign w:val="superscript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二、根据上述条款计算，业主在本次业主大会会议上的投票权数共计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个，建筑物总面积为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</w:rPr>
        <w:t>㎡。</w:t>
      </w:r>
    </w:p>
    <w:p>
      <w:pPr>
        <w:widowControl/>
        <w:snapToGrid w:val="0"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三、本小区业主身份及其在业主大会会议上的投票权数、专有部分面积具体分布如下表： </w:t>
      </w:r>
    </w:p>
    <w:p>
      <w:pPr>
        <w:widowControl/>
        <w:snapToGrid w:val="0"/>
        <w:spacing w:line="56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</w:p>
    <w:tbl>
      <w:tblPr>
        <w:tblStyle w:val="6"/>
        <w:tblW w:w="8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611"/>
        <w:gridCol w:w="3444"/>
        <w:gridCol w:w="887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业主姓名</w:t>
            </w: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坐落</w:t>
            </w: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投票权数</w:t>
            </w: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专有部分面积（㎡）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</w:t>
            </w: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栋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单元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号</w:t>
            </w: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2</w:t>
            </w: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栋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单元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号</w:t>
            </w: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3</w:t>
            </w: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栋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单元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号</w:t>
            </w: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3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344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>
      <w:pPr>
        <w:widowControl/>
        <w:spacing w:line="560" w:lineRule="exact"/>
        <w:ind w:firstLine="480" w:firstLineChars="15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特此公告。 </w:t>
      </w:r>
    </w:p>
    <w:p>
      <w:pPr>
        <w:widowControl/>
        <w:spacing w:line="560" w:lineRule="exact"/>
        <w:ind w:firstLine="480" w:firstLineChars="150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line="560" w:lineRule="exact"/>
        <w:ind w:firstLine="480" w:firstLineChars="150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widowControl/>
        <w:spacing w:line="560" w:lineRule="exact"/>
        <w:ind w:firstLine="480" w:firstLineChars="150"/>
        <w:jc w:val="left"/>
        <w:rPr>
          <w:rFonts w:ascii="仿宋" w:hAnsi="仿宋" w:eastAsia="仿宋" w:cs="仿宋"/>
          <w:kern w:val="0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珠海市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小区业主大会筹备组/第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届业主委员会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eastAsia="zh-CN"/>
        </w:rPr>
        <w:t>物业管理委员会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</w:p>
    <w:p>
      <w:pPr>
        <w:spacing w:line="560" w:lineRule="exact"/>
        <w:jc w:val="righ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ascii="仿宋" w:hAnsi="仿宋" w:eastAsia="仿宋" w:cs="仿宋"/>
          <w:kern w:val="0"/>
          <w:sz w:val="32"/>
          <w:szCs w:val="32"/>
        </w:rPr>
        <w:t xml:space="preserve">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社区居民委员会</w:t>
      </w:r>
      <w:r>
        <w:rPr>
          <w:rFonts w:ascii="仿宋" w:hAnsi="仿宋" w:eastAsia="仿宋" w:cs="仿宋"/>
          <w:kern w:val="0"/>
          <w:sz w:val="32"/>
          <w:szCs w:val="32"/>
        </w:rPr>
        <w:t>/村民委员会</w:t>
      </w:r>
      <w:r>
        <w:rPr>
          <w:rFonts w:hint="eastAsia" w:ascii="仿宋" w:hAnsi="仿宋" w:eastAsia="仿宋" w:cs="仿宋"/>
          <w:kern w:val="0"/>
          <w:sz w:val="32"/>
          <w:szCs w:val="32"/>
        </w:rPr>
        <w:t>（代章）/（公章）</w:t>
      </w:r>
    </w:p>
    <w:p>
      <w:pPr>
        <w:spacing w:line="560" w:lineRule="exact"/>
        <w:jc w:val="center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                              年  月  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方正隶书_GBK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１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１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rFonts w:ascii="隶书" w:eastAsia="隶书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E03061"/>
    <w:rsid w:val="00096131"/>
    <w:rsid w:val="001F6414"/>
    <w:rsid w:val="00202DA6"/>
    <w:rsid w:val="00356935"/>
    <w:rsid w:val="003A2021"/>
    <w:rsid w:val="004C1696"/>
    <w:rsid w:val="006371E7"/>
    <w:rsid w:val="009069CB"/>
    <w:rsid w:val="009F0A07"/>
    <w:rsid w:val="00AA0C7D"/>
    <w:rsid w:val="00B17CE3"/>
    <w:rsid w:val="00B85FFD"/>
    <w:rsid w:val="00D475CE"/>
    <w:rsid w:val="15383D64"/>
    <w:rsid w:val="2A84255D"/>
    <w:rsid w:val="2DE03061"/>
    <w:rsid w:val="39E56686"/>
    <w:rsid w:val="3DBE4C9D"/>
    <w:rsid w:val="48623E5D"/>
    <w:rsid w:val="4DFC1E55"/>
    <w:rsid w:val="571937C8"/>
    <w:rsid w:val="6D535020"/>
    <w:rsid w:val="71F53019"/>
    <w:rsid w:val="75555E30"/>
    <w:rsid w:val="79355466"/>
    <w:rsid w:val="7AE6418F"/>
    <w:rsid w:val="BEFFE86D"/>
    <w:rsid w:val="DA3B384B"/>
    <w:rsid w:val="EEDD304A"/>
    <w:rsid w:val="F5CF0436"/>
    <w:rsid w:val="F9AF8956"/>
    <w:rsid w:val="FF1B8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C:\E:\C:\Users\ming\AppData\Roaming\Kingsoft\wps\addons\pool\win-i386\knewfileruby_1.0.0.12\template\wps\0.docx</Template>
  <Pages>2</Pages>
  <Words>519</Words>
  <Characters>519</Characters>
  <Lines>5</Lines>
  <Paragraphs>1</Paragraphs>
  <TotalTime>2</TotalTime>
  <ScaleCrop>false</ScaleCrop>
  <LinksUpToDate>false</LinksUpToDate>
  <CharactersWithSpaces>683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2018-09-26T13:04:00Z</dcterms:created>
  <dc:creator>胡凤明</dc:creator>
  <cp:lastModifiedBy>wangzhaojun</cp:lastModifiedBy>
  <dcterms:modified xsi:type="dcterms:W3CDTF">2025-12-17T10:33:56Z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A7C09C8D01A44D669C76CF91D424FCDD_13</vt:lpwstr>
  </property>
</Properties>
</file>