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N/>
        <w:spacing w:line="579" w:lineRule="exact"/>
        <w:ind w:firstLine="0" w:firstLineChars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autoSpaceDN/>
        <w:spacing w:line="579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抽检不合格项目科普小知识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一、铅</w:t>
      </w:r>
    </w:p>
    <w:p>
      <w:pPr>
        <w:numPr>
          <w:ilvl w:val="0"/>
          <w:numId w:val="0"/>
        </w:num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theme="minorBidi"/>
          <w:sz w:val="32"/>
          <w:szCs w:val="32"/>
        </w:rPr>
      </w:pPr>
      <w:r>
        <w:rPr>
          <w:rFonts w:hint="eastAsia" w:ascii="仿宋" w:hAnsi="仿宋" w:eastAsia="仿宋" w:cstheme="minorBidi"/>
          <w:sz w:val="32"/>
          <w:szCs w:val="32"/>
        </w:rPr>
        <w:t>是最常见的重金属元素污染物之一。铅可在人体内积累，长期摄入铅超标的食品会严重影响大脑和神经系统，尤其会对儿童造成智力发育障碍和表现行为异常。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二、氯霉素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酰胺醇类抗生素，动物产品的氯霉素残留，一般不会导致对人体的急性毒性作用；长期大量摄入氯霉素残留超标的食品，可能在人体内蓄积，产生耐药并对同类药物有交叉耐药，引起胃肠道症状、肝功能异常、过敏反应等。根据《动物性食品中兽药最高残留限量》（农业部235号公告）中的规定，氯霉素在贝类中不得检出。氯霉素超标的原因，可能是养殖户对使用兽药的不了解，从而违规使用或滥用农药。</w:t>
      </w:r>
    </w:p>
    <w:p>
      <w:pPr>
        <w:numPr>
          <w:ilvl w:val="0"/>
          <w:numId w:val="0"/>
        </w:num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噻虫胺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属新烟碱类杀虫剂，具有内吸性、触杀和胃毒作用，对姜蛆、蚜虫、斑潜蝇等有较好防效。少量的残留不会引起人体急性中毒，但长期食用噻虫胺超标的食品，对人体健康可能有一定影响。《食品安全国家标准 食品中农药最大残留限量》（GB 2763-2021）中规定，噻虫胺在生姜中的最大残留限量值为0.2mg/kg。噻虫胺残留量超标的原因，可能是为快速控制虫害，加大用药量或未遵守采摘间隔期规定，致使上市销售的产品中残留量超标。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  <w:t>四、噻虫嗪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="仿宋"/>
          <w:strike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trike w:val="0"/>
          <w:sz w:val="32"/>
          <w:szCs w:val="32"/>
          <w:lang w:eastAsia="zh-CN"/>
        </w:rPr>
        <w:t>是烟碱类杀虫剂，具有胃毒、触杀和内吸作用。少量的残留不会引起人体急性中毒，但长期食用噻虫嗪超标的食品，对人体健康可能有一定影响。《食品安全国家标准食品中农药最大残留限量》（GB 2763—2021）中规定，噻虫嗪在芹菜中的最大残留限量值为1mg/kg。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  <w:t>五、脱氢乙酸及其钠盐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在食品生产中，脱氢乙酸及其钠盐作为一种广谱防腐剂，对霉菌和酵母菌的抑菌能力强。造成脱氢乙酸及其钠盐不合格的原因，可能是生产企业为达到延长保质期的目的，在生产加工环节超范围使用。脱氢乙酸及其钠盐能迅速而完全地被人体组织所吸收，进入人体后即分散于血浆和许多的器官中，有抑制体内多种氧化酶的作用，长期食用脱氢乙酸及其钠盐超标的食品，可能对人体造成一定危害。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六、大肠埃希氏菌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肠出血性大肠杆菌（EHEC）的代表菌株，该菌感染剂量极低，可产生大量的Vero毒素，能引起人的出血性腹泻和肠炎。如果大肠埃希氏菌超出相关标准所规定的限量值，则说明食品存在卫生质量缺陷，提示该食品中存在着肠道致病菌污染的可能性，对人体健康具有潜在的危险性。检出的原因可能是食品从业人员没有对环境、加工储存设备和人手等采取严格的消毒措施和保洁措施，造成产品受到污染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七、倍硫磷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是具有触杀、胃毒和熏蒸作用的有机磷农药。食用食品一般不会导致倍硫磷的急性中毒，但长期食用倍硫磷超标的食品，对人体健康也有一定影响。根据《食品安全国家标准 食品中农药最大残留限量》(GB 2763-2021)中规定，倍硫磷在辣椒中最大限量为0.05mg/kg。倍硫磷超标的原因，可能是菜农对使用农药的安全间隔期不了解，从而违规使用或滥用农药。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八、水胺硫磷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是一种有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  <w:lang w:eastAsia="zh-CN"/>
        </w:rPr>
        <w:t>机磷杀虫剂，分子式为C11H16NO4PS。水胺硫磷纯品为无色鳞片状结晶，能溶于乙醚、苯、丙酮和乙酸乙酯，不溶于水，难溶于石油醚，工业品为茶褐色粘稠的油状液，放置过程中不断析出结晶，有效成份含量85－90%，常温下贮存稳定。对蛛形纲中的螨类、昆虫纲中的鳞翅目、同翅目昆虫具有很好的防治作用。水胺硫磷能通过食道、皮肤和呼吸道引起人类中毒。</w:t>
      </w:r>
    </w:p>
    <w:p>
      <w:pPr>
        <w:autoSpaceDN/>
        <w:spacing w:line="579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BYAAABkcnMvUEsBAhQAFAAAAAgAh07iQM6pebnPAAAABQEAAA8AAAAAAAAA&#10;AQAgAAAAOAAAAGRycy9kb3ducmV2LnhtbFBLAQIUABQAAAAIAIdO4kBKlyLzywEAAJwDAAAOAAAA&#10;AAAAAAEAIAAAADQ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GY5NThlZGMxOTkxYmUwMDExYWU4M2ExMWJjMDMifQ=="/>
    <w:docVar w:name="KSO_WPS_MARK_KEY" w:val="8f516292-0997-45ee-8e48-4e40b39fc456"/>
  </w:docVars>
  <w:rsids>
    <w:rsidRoot w:val="00327CA8"/>
    <w:rsid w:val="0002073E"/>
    <w:rsid w:val="000D55F4"/>
    <w:rsid w:val="000E34FB"/>
    <w:rsid w:val="000E3C08"/>
    <w:rsid w:val="0014376C"/>
    <w:rsid w:val="001C2445"/>
    <w:rsid w:val="002604B6"/>
    <w:rsid w:val="00290004"/>
    <w:rsid w:val="002C43EA"/>
    <w:rsid w:val="002C7900"/>
    <w:rsid w:val="002F3839"/>
    <w:rsid w:val="00327CA8"/>
    <w:rsid w:val="0035223B"/>
    <w:rsid w:val="003A6756"/>
    <w:rsid w:val="00401218"/>
    <w:rsid w:val="00424199"/>
    <w:rsid w:val="00445EDC"/>
    <w:rsid w:val="00455ABD"/>
    <w:rsid w:val="0046477F"/>
    <w:rsid w:val="0047589A"/>
    <w:rsid w:val="005324D5"/>
    <w:rsid w:val="005655FB"/>
    <w:rsid w:val="00575C09"/>
    <w:rsid w:val="005B7127"/>
    <w:rsid w:val="006B277D"/>
    <w:rsid w:val="00736027"/>
    <w:rsid w:val="007367AC"/>
    <w:rsid w:val="007523D9"/>
    <w:rsid w:val="00890157"/>
    <w:rsid w:val="00977D8F"/>
    <w:rsid w:val="00990874"/>
    <w:rsid w:val="009913DF"/>
    <w:rsid w:val="009C770D"/>
    <w:rsid w:val="00A17E4E"/>
    <w:rsid w:val="00A53A70"/>
    <w:rsid w:val="00A62594"/>
    <w:rsid w:val="00A87F6D"/>
    <w:rsid w:val="00AE1032"/>
    <w:rsid w:val="00B158D5"/>
    <w:rsid w:val="00B274D8"/>
    <w:rsid w:val="00B650DC"/>
    <w:rsid w:val="00BA7665"/>
    <w:rsid w:val="00BE1E4F"/>
    <w:rsid w:val="00BE24E0"/>
    <w:rsid w:val="00C02E5E"/>
    <w:rsid w:val="00CA53E5"/>
    <w:rsid w:val="00CB73F4"/>
    <w:rsid w:val="00CC08AC"/>
    <w:rsid w:val="00CC63EF"/>
    <w:rsid w:val="00E05588"/>
    <w:rsid w:val="00E71E90"/>
    <w:rsid w:val="00EB3F7F"/>
    <w:rsid w:val="00EE3407"/>
    <w:rsid w:val="00EF4F77"/>
    <w:rsid w:val="00F04845"/>
    <w:rsid w:val="00F426AA"/>
    <w:rsid w:val="00FA2747"/>
    <w:rsid w:val="04D1392D"/>
    <w:rsid w:val="05810D04"/>
    <w:rsid w:val="0A85320B"/>
    <w:rsid w:val="0D294803"/>
    <w:rsid w:val="0D431FB9"/>
    <w:rsid w:val="0EE33627"/>
    <w:rsid w:val="0FC76221"/>
    <w:rsid w:val="108A7C4B"/>
    <w:rsid w:val="11067752"/>
    <w:rsid w:val="16617270"/>
    <w:rsid w:val="1B3F73BD"/>
    <w:rsid w:val="1FD45C42"/>
    <w:rsid w:val="1FFC10FF"/>
    <w:rsid w:val="210C0B34"/>
    <w:rsid w:val="21DF531A"/>
    <w:rsid w:val="269429C2"/>
    <w:rsid w:val="27370B40"/>
    <w:rsid w:val="2E46205E"/>
    <w:rsid w:val="373C3335"/>
    <w:rsid w:val="3ACF9008"/>
    <w:rsid w:val="3B5DC968"/>
    <w:rsid w:val="3BD73561"/>
    <w:rsid w:val="3C1931E8"/>
    <w:rsid w:val="3C7B4D8F"/>
    <w:rsid w:val="3CEFDCBB"/>
    <w:rsid w:val="3D541068"/>
    <w:rsid w:val="3EA349D7"/>
    <w:rsid w:val="43AF5DD2"/>
    <w:rsid w:val="44B41538"/>
    <w:rsid w:val="45EA1671"/>
    <w:rsid w:val="46663694"/>
    <w:rsid w:val="4A3B3973"/>
    <w:rsid w:val="4ACF54B3"/>
    <w:rsid w:val="4C8A2925"/>
    <w:rsid w:val="4DAC6A28"/>
    <w:rsid w:val="4EF74CFC"/>
    <w:rsid w:val="4FD95CE1"/>
    <w:rsid w:val="4FDA6B72"/>
    <w:rsid w:val="51FED7AB"/>
    <w:rsid w:val="545B4679"/>
    <w:rsid w:val="56507274"/>
    <w:rsid w:val="57662765"/>
    <w:rsid w:val="57CC0154"/>
    <w:rsid w:val="57F72E42"/>
    <w:rsid w:val="595F3C93"/>
    <w:rsid w:val="5C463D7A"/>
    <w:rsid w:val="5DFF1CD9"/>
    <w:rsid w:val="5EFA7CCD"/>
    <w:rsid w:val="5FB4B433"/>
    <w:rsid w:val="5FB87916"/>
    <w:rsid w:val="619D0A75"/>
    <w:rsid w:val="62D71779"/>
    <w:rsid w:val="63377B39"/>
    <w:rsid w:val="63966AEB"/>
    <w:rsid w:val="639E3B23"/>
    <w:rsid w:val="657F7DDC"/>
    <w:rsid w:val="65CFFC9F"/>
    <w:rsid w:val="66D2496D"/>
    <w:rsid w:val="679C60B7"/>
    <w:rsid w:val="69A37EC5"/>
    <w:rsid w:val="69D577CF"/>
    <w:rsid w:val="6A6E523E"/>
    <w:rsid w:val="6CF7A51F"/>
    <w:rsid w:val="6DD61C53"/>
    <w:rsid w:val="6E6359DC"/>
    <w:rsid w:val="6F2B65A6"/>
    <w:rsid w:val="6F6D37AF"/>
    <w:rsid w:val="6FC15FE9"/>
    <w:rsid w:val="70DE57B4"/>
    <w:rsid w:val="7A6C2999"/>
    <w:rsid w:val="7A7C4677"/>
    <w:rsid w:val="7AC7214A"/>
    <w:rsid w:val="7B722F9C"/>
    <w:rsid w:val="7BBD424E"/>
    <w:rsid w:val="7BEF5335"/>
    <w:rsid w:val="7BF078A5"/>
    <w:rsid w:val="7CF83C89"/>
    <w:rsid w:val="7D7F167E"/>
    <w:rsid w:val="7E246FC7"/>
    <w:rsid w:val="7E71B474"/>
    <w:rsid w:val="7F37159C"/>
    <w:rsid w:val="7F664A9E"/>
    <w:rsid w:val="7F7691A0"/>
    <w:rsid w:val="7F7D58EC"/>
    <w:rsid w:val="7FA7B823"/>
    <w:rsid w:val="7FF4A3CD"/>
    <w:rsid w:val="7FF598A2"/>
    <w:rsid w:val="7FFE5B17"/>
    <w:rsid w:val="7FFF3808"/>
    <w:rsid w:val="7FFFE3AC"/>
    <w:rsid w:val="9D4B5CFF"/>
    <w:rsid w:val="B9922F44"/>
    <w:rsid w:val="BA7B23C6"/>
    <w:rsid w:val="BB5FA8FA"/>
    <w:rsid w:val="BDEF1D51"/>
    <w:rsid w:val="BDF6FB2E"/>
    <w:rsid w:val="BED32621"/>
    <w:rsid w:val="BEDFF195"/>
    <w:rsid w:val="BFA3B810"/>
    <w:rsid w:val="CEDF0CF2"/>
    <w:rsid w:val="D796D592"/>
    <w:rsid w:val="D7FD0A25"/>
    <w:rsid w:val="DEF52207"/>
    <w:rsid w:val="DFFD4D75"/>
    <w:rsid w:val="E9F71EFB"/>
    <w:rsid w:val="EBFFA859"/>
    <w:rsid w:val="EFEE10F6"/>
    <w:rsid w:val="F77225A2"/>
    <w:rsid w:val="F7ABF86E"/>
    <w:rsid w:val="F8FAEF3B"/>
    <w:rsid w:val="FB7FE738"/>
    <w:rsid w:val="FE734873"/>
    <w:rsid w:val="FE9E6CAC"/>
    <w:rsid w:val="FF668036"/>
    <w:rsid w:val="FF9CC7DE"/>
    <w:rsid w:val="FFE4A90F"/>
    <w:rsid w:val="FFFAD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ind w:left="0" w:leftChars="0" w:firstLine="880" w:firstLineChars="200"/>
    </w:pPr>
    <w:rPr>
      <w:rFonts w:eastAsia="仿宋"/>
      <w:sz w:val="32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toc 4"/>
    <w:basedOn w:val="1"/>
    <w:next w:val="1"/>
    <w:qFormat/>
    <w:uiPriority w:val="0"/>
    <w:pPr>
      <w:ind w:left="1260" w:leftChars="6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Emphasis"/>
    <w:basedOn w:val="10"/>
    <w:qFormat/>
    <w:uiPriority w:val="20"/>
    <w:rPr>
      <w:i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font5"/>
    <w:basedOn w:val="10"/>
    <w:qFormat/>
    <w:uiPriority w:val="0"/>
  </w:style>
  <w:style w:type="paragraph" w:customStyle="1" w:styleId="15">
    <w:name w:val="p0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 Corporation</Company>
  <Pages>4</Pages>
  <Words>1758</Words>
  <Characters>1829</Characters>
  <Lines>5</Lines>
  <Paragraphs>1</Paragraphs>
  <TotalTime>1</TotalTime>
  <ScaleCrop>false</ScaleCrop>
  <LinksUpToDate>false</LinksUpToDate>
  <CharactersWithSpaces>1887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2019-08-06T09:39:00Z</dcterms:created>
  <dc:creator>Chen</dc:creator>
  <cp:lastModifiedBy>admin1</cp:lastModifiedBy>
  <dcterms:modified xsi:type="dcterms:W3CDTF">2025-11-24T12:53:14Z</dcterms:modified>
  <dc:title>珠海市市场监管局关于2025年食品监督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0DA589B8F63A0E2CF34A78680FA9F978</vt:lpwstr>
  </property>
</Properties>
</file>