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36"/>
          <w:szCs w:val="36"/>
          <w:shd w:val="clear" w:color="auto" w:fill="FFFFFF"/>
        </w:rPr>
      </w:pPr>
      <w:r>
        <w:rPr>
          <w:rFonts w:hint="eastAsia" w:ascii="仿宋_GB2312" w:hAnsi="仿宋_GB2312" w:eastAsia="仿宋_GB2312" w:cs="仿宋_GB2312"/>
          <w:b/>
          <w:bCs/>
          <w:color w:val="auto"/>
          <w:sz w:val="36"/>
          <w:szCs w:val="36"/>
          <w:shd w:val="clear" w:color="auto" w:fill="FFFFFF"/>
        </w:rPr>
        <w:t>通信备案办事指南</w:t>
      </w:r>
    </w:p>
    <w:p>
      <w:pPr>
        <w:pStyle w:val="3"/>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7620</wp:posOffset>
                </wp:positionV>
                <wp:extent cx="53092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092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0.6pt;height:0pt;width:418.05pt;z-index:251659264;mso-width-relative:page;mso-height-relative:page;" filled="f" stroked="t" coordsize="21600,21600" o:gfxdata="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A0y93SAAAABAEAAA8AAAAAAAAAAQAgAAAAIgAAAGRycy9kb3ducmV2LnhtbFBLAQIU&#10;ABQAAAAIAIdO4kA8tMDa+QEAAPI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rPr>
        <w:t>一、基本信息</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事项名称：</w:t>
      </w:r>
      <w:r>
        <w:rPr>
          <w:rFonts w:hint="eastAsia" w:ascii="仿宋_GB2312" w:hAnsi="仿宋_GB2312" w:eastAsia="仿宋_GB2312" w:cs="仿宋_GB2312"/>
          <w:color w:val="auto"/>
          <w:sz w:val="28"/>
          <w:szCs w:val="28"/>
        </w:rPr>
        <w:t>通信备案</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事项类型：</w:t>
      </w:r>
      <w:r>
        <w:rPr>
          <w:rFonts w:hint="eastAsia" w:ascii="仿宋_GB2312" w:hAnsi="仿宋_GB2312" w:eastAsia="仿宋_GB2312" w:cs="仿宋_GB2312"/>
          <w:color w:val="auto"/>
          <w:sz w:val="28"/>
          <w:szCs w:val="28"/>
        </w:rPr>
        <w:t>公共服务</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基本编码：</w:t>
      </w:r>
      <w:r>
        <w:rPr>
          <w:rFonts w:hint="eastAsia" w:ascii="仿宋_GB2312" w:hAnsi="仿宋_GB2312" w:eastAsia="仿宋_GB2312" w:cs="仿宋_GB2312"/>
          <w:color w:val="auto"/>
          <w:sz w:val="28"/>
          <w:szCs w:val="28"/>
        </w:rPr>
        <w:t>无</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行使层级：</w:t>
      </w:r>
      <w:r>
        <w:rPr>
          <w:rFonts w:hint="eastAsia" w:ascii="仿宋_GB2312" w:hAnsi="仿宋_GB2312" w:eastAsia="仿宋_GB2312" w:cs="仿宋_GB2312"/>
          <w:color w:val="auto"/>
          <w:sz w:val="28"/>
          <w:szCs w:val="28"/>
        </w:rPr>
        <w:t>市级</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实施主体：</w:t>
      </w:r>
      <w:r>
        <w:rPr>
          <w:rFonts w:hint="eastAsia" w:ascii="仿宋_GB2312" w:hAnsi="仿宋_GB2312" w:eastAsia="仿宋_GB2312" w:cs="仿宋_GB2312"/>
          <w:color w:val="auto"/>
          <w:sz w:val="28"/>
          <w:szCs w:val="28"/>
        </w:rPr>
        <w:t>广东省通信管理局珠海市通信建设管理办公室</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实施主体性质：</w:t>
      </w:r>
      <w:r>
        <w:rPr>
          <w:rFonts w:hint="eastAsia" w:ascii="仿宋_GB2312" w:hAnsi="仿宋_GB2312" w:eastAsia="仿宋_GB2312" w:cs="仿宋_GB2312"/>
          <w:color w:val="auto"/>
          <w:sz w:val="28"/>
          <w:szCs w:val="28"/>
        </w:rPr>
        <w:t>授权组织</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实施编码：</w:t>
      </w:r>
      <w:r>
        <w:rPr>
          <w:rFonts w:hint="eastAsia" w:ascii="仿宋_GB2312" w:hAnsi="仿宋_GB2312" w:eastAsia="仿宋_GB2312" w:cs="仿宋_GB2312"/>
          <w:color w:val="auto"/>
          <w:sz w:val="28"/>
          <w:szCs w:val="28"/>
        </w:rPr>
        <w:t>1110000072548639X73442100000001</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服务对象：</w:t>
      </w:r>
      <w:r>
        <w:rPr>
          <w:rFonts w:hint="eastAsia" w:ascii="仿宋_GB2312" w:hAnsi="仿宋_GB2312" w:eastAsia="仿宋_GB2312" w:cs="仿宋_GB2312"/>
          <w:color w:val="auto"/>
          <w:sz w:val="28"/>
          <w:szCs w:val="28"/>
        </w:rPr>
        <w:t>企业法人,事业法人,社会组织法人,非法人企业,行政机关,其他组织</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法定办结时限：</w:t>
      </w:r>
      <w:r>
        <w:rPr>
          <w:rFonts w:hint="eastAsia" w:ascii="仿宋_GB2312" w:hAnsi="仿宋_GB2312" w:eastAsia="仿宋_GB2312" w:cs="仿宋_GB2312"/>
          <w:color w:val="auto"/>
          <w:sz w:val="28"/>
          <w:szCs w:val="28"/>
        </w:rPr>
        <w:t>15个工作日</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rPr>
        <w:t>承诺办结时限：</w:t>
      </w:r>
      <w:r>
        <w:rPr>
          <w:rFonts w:hint="eastAsia" w:ascii="仿宋_GB2312" w:hAnsi="仿宋_GB2312" w:eastAsia="仿宋_GB2312" w:cs="仿宋_GB2312"/>
          <w:color w:val="auto"/>
          <w:sz w:val="28"/>
          <w:szCs w:val="28"/>
        </w:rPr>
        <w:t>3个工作日</w:t>
      </w:r>
      <w:r>
        <w:rPr>
          <w:rFonts w:hint="eastAsia" w:ascii="仿宋_GB2312" w:hAnsi="仿宋_GB2312" w:eastAsia="仿宋_GB2312" w:cs="仿宋_GB2312"/>
          <w:color w:val="auto"/>
          <w:sz w:val="28"/>
          <w:szCs w:val="28"/>
          <w:lang w:val="en-US" w:eastAsia="zh-CN"/>
        </w:rPr>
        <w:t>/1个工作日（告知承诺办理）</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承诺办结时限说明：</w:t>
      </w:r>
      <w:r>
        <w:rPr>
          <w:rFonts w:hint="eastAsia" w:ascii="仿宋_GB2312" w:hAnsi="仿宋_GB2312" w:eastAsia="仿宋_GB2312" w:cs="仿宋_GB2312"/>
          <w:color w:val="auto"/>
          <w:sz w:val="28"/>
          <w:szCs w:val="28"/>
        </w:rPr>
        <w:t>无</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b/>
          <w:bCs/>
          <w:color w:val="auto"/>
          <w:sz w:val="28"/>
          <w:szCs w:val="28"/>
        </w:rPr>
        <w:t>结果名称：</w:t>
      </w:r>
      <w:r>
        <w:rPr>
          <w:rFonts w:hint="eastAsia" w:ascii="仿宋_GB2312" w:hAnsi="仿宋_GB2312" w:eastAsia="仿宋_GB2312" w:cs="仿宋_GB2312"/>
          <w:color w:val="auto"/>
          <w:sz w:val="28"/>
          <w:szCs w:val="28"/>
          <w:highlight w:val="none"/>
        </w:rPr>
        <w:t>珠海市通信配套设施工程竣工验收备案表</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珠海市通信备案告知承诺</w:t>
      </w:r>
      <w:r>
        <w:rPr>
          <w:rFonts w:hint="eastAsia" w:ascii="仿宋_GB2312" w:hAnsi="仿宋_GB2312" w:eastAsia="仿宋_GB2312" w:cs="仿宋_GB2312"/>
          <w:color w:val="auto"/>
          <w:sz w:val="28"/>
          <w:szCs w:val="28"/>
          <w:highlight w:val="none"/>
          <w:lang w:val="en-US" w:eastAsia="zh-CN"/>
        </w:rPr>
        <w:t>回函</w:t>
      </w:r>
      <w:r>
        <w:rPr>
          <w:rFonts w:hint="eastAsia" w:ascii="仿宋_GB2312" w:hAnsi="仿宋_GB2312" w:eastAsia="仿宋_GB2312" w:cs="仿宋_GB2312"/>
          <w:color w:val="auto"/>
          <w:sz w:val="28"/>
          <w:szCs w:val="28"/>
          <w:highlight w:val="none"/>
        </w:rPr>
        <w:t>（告知承诺办理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详见示例</w:t>
      </w:r>
      <w:r>
        <w:rPr>
          <w:rFonts w:hint="eastAsia" w:ascii="仿宋_GB2312" w:hAnsi="仿宋_GB2312" w:eastAsia="仿宋_GB2312" w:cs="仿宋_GB2312"/>
          <w:color w:val="auto"/>
          <w:sz w:val="28"/>
          <w:szCs w:val="28"/>
          <w:highlight w:val="none"/>
        </w:rPr>
        <w:t>）</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结果样本：</w:t>
      </w:r>
      <w:r>
        <w:rPr>
          <w:rFonts w:hint="eastAsia" w:ascii="仿宋_GB2312" w:hAnsi="仿宋_GB2312" w:eastAsia="仿宋_GB2312" w:cs="仿宋_GB2312"/>
          <w:color w:val="auto"/>
          <w:sz w:val="28"/>
          <w:szCs w:val="28"/>
        </w:rPr>
        <w:t>无</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办理结果类型：</w:t>
      </w:r>
      <w:r>
        <w:rPr>
          <w:rFonts w:hint="eastAsia" w:ascii="仿宋_GB2312" w:hAnsi="仿宋_GB2312" w:eastAsia="仿宋_GB2312" w:cs="仿宋_GB2312"/>
          <w:color w:val="auto"/>
          <w:sz w:val="28"/>
          <w:szCs w:val="28"/>
        </w:rPr>
        <w:t>其他</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办件类型：</w:t>
      </w:r>
      <w:r>
        <w:rPr>
          <w:rFonts w:hint="eastAsia" w:ascii="仿宋_GB2312" w:hAnsi="仿宋_GB2312" w:eastAsia="仿宋_GB2312" w:cs="仿宋_GB2312"/>
          <w:color w:val="auto"/>
          <w:sz w:val="28"/>
          <w:szCs w:val="28"/>
        </w:rPr>
        <w:t>承诺件</w:t>
      </w:r>
      <w:r>
        <w:rPr>
          <w:rFonts w:hint="eastAsia" w:ascii="仿宋_GB2312" w:hAnsi="仿宋_GB2312" w:eastAsia="仿宋_GB2312" w:cs="仿宋_GB2312"/>
          <w:color w:val="auto"/>
          <w:sz w:val="28"/>
          <w:szCs w:val="28"/>
        </w:rPr>
        <w:tab/>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办理形式：</w:t>
      </w:r>
      <w:r>
        <w:rPr>
          <w:rFonts w:hint="eastAsia" w:ascii="仿宋_GB2312" w:hAnsi="仿宋_GB2312" w:eastAsia="仿宋_GB2312" w:cs="仿宋_GB2312"/>
          <w:color w:val="auto"/>
          <w:sz w:val="28"/>
          <w:szCs w:val="28"/>
        </w:rPr>
        <w:t>网上大厅申请、预审和受理，现场抽检后窗口办结。</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支持预约办理：</w:t>
      </w:r>
      <w:r>
        <w:rPr>
          <w:rFonts w:hint="eastAsia" w:ascii="仿宋_GB2312" w:hAnsi="仿宋_GB2312" w:eastAsia="仿宋_GB2312" w:cs="仿宋_GB2312"/>
          <w:color w:val="auto"/>
          <w:sz w:val="28"/>
          <w:szCs w:val="28"/>
          <w:highlight w:val="none"/>
        </w:rPr>
        <w:t>本事项支持预约办理</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权力来源：</w:t>
      </w:r>
      <w:r>
        <w:rPr>
          <w:rFonts w:hint="eastAsia" w:ascii="仿宋_GB2312" w:hAnsi="仿宋_GB2312" w:eastAsia="仿宋_GB2312" w:cs="仿宋_GB2312"/>
          <w:color w:val="auto"/>
          <w:sz w:val="28"/>
          <w:szCs w:val="28"/>
        </w:rPr>
        <w:t>法定本级行使</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业务系统：</w:t>
      </w:r>
      <w:r>
        <w:rPr>
          <w:rFonts w:hint="eastAsia" w:ascii="仿宋_GB2312" w:hAnsi="仿宋_GB2312" w:eastAsia="仿宋_GB2312" w:cs="仿宋_GB2312"/>
          <w:color w:val="auto"/>
          <w:sz w:val="28"/>
          <w:szCs w:val="28"/>
        </w:rPr>
        <w:t>珠海市工程建设项目审批管理系统网上办事大厅</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rPr>
        <w:t>支持物流快递：</w:t>
      </w:r>
      <w:r>
        <w:rPr>
          <w:rFonts w:hint="eastAsia" w:ascii="仿宋_GB2312" w:hAnsi="仿宋_GB2312" w:eastAsia="仿宋_GB2312" w:cs="仿宋_GB2312"/>
          <w:color w:val="auto"/>
          <w:sz w:val="28"/>
          <w:szCs w:val="28"/>
          <w:highlight w:val="none"/>
        </w:rPr>
        <w:t>本事项支持物流快递</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联办机构：</w:t>
      </w:r>
      <w:r>
        <w:rPr>
          <w:rFonts w:hint="eastAsia" w:ascii="仿宋_GB2312" w:hAnsi="仿宋_GB2312" w:eastAsia="仿宋_GB2312" w:cs="仿宋_GB2312"/>
          <w:color w:val="auto"/>
          <w:sz w:val="28"/>
          <w:szCs w:val="28"/>
        </w:rPr>
        <w:t>无</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通办范围：</w:t>
      </w:r>
      <w:r>
        <w:rPr>
          <w:rFonts w:hint="eastAsia" w:ascii="仿宋_GB2312" w:hAnsi="仿宋_GB2312" w:eastAsia="仿宋_GB2312" w:cs="仿宋_GB2312"/>
          <w:color w:val="auto"/>
          <w:sz w:val="28"/>
          <w:szCs w:val="28"/>
        </w:rPr>
        <w:t>无</w:t>
      </w:r>
    </w:p>
    <w:p>
      <w:pPr>
        <w:pStyle w:val="3"/>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二、申请条件</w:t>
      </w:r>
    </w:p>
    <w:p>
      <w:pPr>
        <w:pStyle w:val="3"/>
        <w:keepNext w:val="0"/>
        <w:keepLines w:val="0"/>
        <w:pageBreakBefore w:val="0"/>
        <w:kinsoku/>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b w:val="0"/>
          <w:color w:val="auto"/>
          <w:sz w:val="28"/>
          <w:szCs w:val="28"/>
          <w:highlight w:val="none"/>
          <w:shd w:val="clear" w:color="auto" w:fill="FFFFFF"/>
        </w:rPr>
      </w:pPr>
      <w:r>
        <w:rPr>
          <w:rFonts w:hint="eastAsia" w:ascii="仿宋_GB2312" w:hAnsi="仿宋_GB2312" w:eastAsia="仿宋_GB2312" w:cs="仿宋_GB2312"/>
          <w:b w:val="0"/>
          <w:color w:val="auto"/>
          <w:sz w:val="28"/>
          <w:szCs w:val="28"/>
          <w:highlight w:val="none"/>
          <w:shd w:val="clear" w:color="auto" w:fill="FFFFFF"/>
        </w:rPr>
        <w:t>根据《中华人民共和国电信条例》（第四十五条）《广东省信息化促进条例》（第十二、十五条）的规定，新建</w:t>
      </w:r>
      <w:r>
        <w:rPr>
          <w:rFonts w:hint="eastAsia" w:ascii="仿宋_GB2312" w:hAnsi="仿宋_GB2312" w:eastAsia="仿宋_GB2312" w:cs="仿宋_GB2312"/>
          <w:b w:val="0"/>
          <w:color w:val="auto"/>
          <w:sz w:val="28"/>
          <w:szCs w:val="28"/>
          <w:highlight w:val="none"/>
          <w:shd w:val="clear" w:color="auto" w:fill="FFFFFF"/>
          <w:lang w:val="en-US" w:eastAsia="zh-CN"/>
        </w:rPr>
        <w:t>建筑项目</w:t>
      </w:r>
      <w:r>
        <w:rPr>
          <w:rFonts w:hint="eastAsia" w:ascii="仿宋_GB2312" w:hAnsi="仿宋_GB2312" w:eastAsia="仿宋_GB2312" w:cs="仿宋_GB2312"/>
          <w:b w:val="0"/>
          <w:color w:val="auto"/>
          <w:sz w:val="28"/>
          <w:szCs w:val="28"/>
          <w:highlight w:val="none"/>
          <w:shd w:val="clear" w:color="auto" w:fill="FFFFFF"/>
        </w:rPr>
        <w:t>应将通信配套设施纳入项目预算，并与主体工程同时设计、同时施工、同时验收。</w:t>
      </w:r>
    </w:p>
    <w:p>
      <w:pPr>
        <w:pStyle w:val="3"/>
        <w:keepNext w:val="0"/>
        <w:keepLines w:val="0"/>
        <w:pageBreakBefore w:val="0"/>
        <w:kinsoku/>
        <w:overflowPunct/>
        <w:topLinePunct w:val="0"/>
        <w:autoSpaceDE/>
        <w:autoSpaceDN/>
        <w:bidi w:val="0"/>
        <w:snapToGrid w:val="0"/>
        <w:spacing w:line="360" w:lineRule="auto"/>
        <w:ind w:firstLine="560" w:firstLineChars="200"/>
        <w:textAlignment w:val="auto"/>
        <w:rPr>
          <w:rFonts w:hint="default" w:ascii="仿宋_GB2312" w:hAnsi="仿宋_GB2312" w:eastAsia="仿宋_GB2312" w:cs="仿宋_GB2312"/>
          <w:color w:val="auto"/>
          <w:lang w:val="en-US"/>
        </w:rPr>
      </w:pPr>
      <w:r>
        <w:rPr>
          <w:rFonts w:hint="eastAsia" w:ascii="仿宋_GB2312" w:hAnsi="仿宋_GB2312" w:eastAsia="仿宋_GB2312" w:cs="仿宋_GB2312"/>
          <w:b w:val="0"/>
          <w:color w:val="auto"/>
          <w:sz w:val="28"/>
          <w:szCs w:val="28"/>
          <w:highlight w:val="none"/>
          <w:shd w:val="clear" w:color="auto" w:fill="FFFFFF"/>
        </w:rPr>
        <w:t>新建</w:t>
      </w:r>
      <w:r>
        <w:rPr>
          <w:rFonts w:hint="eastAsia" w:ascii="仿宋_GB2312" w:hAnsi="仿宋_GB2312" w:eastAsia="仿宋_GB2312" w:cs="仿宋_GB2312"/>
          <w:b w:val="0"/>
          <w:color w:val="auto"/>
          <w:sz w:val="28"/>
          <w:szCs w:val="28"/>
          <w:highlight w:val="none"/>
          <w:shd w:val="clear" w:color="auto" w:fill="FFFFFF"/>
          <w:lang w:val="en-US" w:eastAsia="zh-CN"/>
        </w:rPr>
        <w:t>建筑项目</w:t>
      </w:r>
      <w:r>
        <w:rPr>
          <w:rFonts w:hint="eastAsia" w:ascii="仿宋_GB2312" w:hAnsi="仿宋_GB2312" w:eastAsia="仿宋_GB2312" w:cs="仿宋_GB2312"/>
          <w:b w:val="0"/>
          <w:color w:val="auto"/>
          <w:sz w:val="28"/>
          <w:szCs w:val="28"/>
          <w:shd w:val="clear" w:color="auto" w:fill="FFFFFF"/>
          <w:lang w:val="en-US" w:eastAsia="zh-CN"/>
        </w:rPr>
        <w:t>的建设单位在申办建设工程规划、消防、人防、城建档案联合验收时，同时申办通信备案，申办通信备案时可根据项目实际情况选择“通信备案”或“通信备案-告知承诺”办理流程。完成通信工程设计、施工单位登记的项目可申请“通信备案-告知承诺”。其他建设项目参照新建建筑项目要求执行。</w:t>
      </w:r>
      <w:bookmarkStart w:id="0" w:name="_GoBack"/>
      <w:bookmarkEnd w:id="0"/>
    </w:p>
    <w:p>
      <w:pPr>
        <w:pStyle w:val="3"/>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三、办理流程</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
          <w:color w:val="auto"/>
          <w:kern w:val="0"/>
          <w:sz w:val="28"/>
          <w:szCs w:val="28"/>
          <w:highlight w:val="none"/>
          <w:lang w:eastAsia="zh-CN"/>
        </w:rPr>
        <w:t>（</w:t>
      </w:r>
      <w:r>
        <w:rPr>
          <w:rFonts w:hint="eastAsia" w:ascii="仿宋_GB2312" w:hAnsi="仿宋_GB2312" w:eastAsia="仿宋_GB2312" w:cs="仿宋_GB2312"/>
          <w:b/>
          <w:color w:val="auto"/>
          <w:kern w:val="0"/>
          <w:sz w:val="28"/>
          <w:szCs w:val="28"/>
          <w:highlight w:val="none"/>
          <w:lang w:val="en-US" w:eastAsia="zh-CN"/>
        </w:rPr>
        <w:t>一）</w:t>
      </w:r>
      <w:r>
        <w:rPr>
          <w:rFonts w:hint="eastAsia" w:ascii="仿宋_GB2312" w:hAnsi="仿宋_GB2312" w:eastAsia="仿宋_GB2312" w:cs="仿宋_GB2312"/>
          <w:b/>
          <w:color w:val="auto"/>
          <w:kern w:val="0"/>
          <w:sz w:val="28"/>
          <w:szCs w:val="28"/>
          <w:highlight w:val="none"/>
        </w:rPr>
        <w:t>窗口办理流程：</w:t>
      </w:r>
      <w:r>
        <w:rPr>
          <w:rFonts w:hint="eastAsia" w:ascii="仿宋_GB2312" w:hAnsi="仿宋_GB2312" w:eastAsia="仿宋_GB2312" w:cs="仿宋_GB2312"/>
          <w:b/>
          <w:color w:val="auto"/>
          <w:kern w:val="0"/>
          <w:sz w:val="28"/>
          <w:szCs w:val="28"/>
          <w:highlight w:val="none"/>
        </w:rPr>
        <w:br w:type="textWrapping"/>
      </w:r>
      <w:r>
        <w:rPr>
          <w:rFonts w:hint="eastAsia" w:ascii="仿宋_GB2312" w:hAnsi="仿宋_GB2312" w:eastAsia="仿宋_GB2312" w:cs="仿宋_GB2312"/>
          <w:bCs/>
          <w:color w:val="auto"/>
          <w:kern w:val="0"/>
          <w:sz w:val="28"/>
          <w:szCs w:val="28"/>
          <w:highlight w:val="none"/>
        </w:rPr>
        <w:t>1</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申请人通过现场珠海市政务服务中心服务窗口填报申请；</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受理：材料符合要求给予受理；</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w:t>
      </w:r>
      <w:r>
        <w:rPr>
          <w:rFonts w:hint="eastAsia" w:ascii="仿宋_GB2312" w:hAnsi="仿宋_GB2312" w:eastAsia="仿宋_GB2312" w:cs="仿宋_GB2312"/>
          <w:bCs/>
          <w:color w:val="auto"/>
          <w:kern w:val="0"/>
          <w:sz w:val="28"/>
          <w:szCs w:val="28"/>
          <w:highlight w:val="none"/>
          <w:lang w:eastAsia="zh-CN"/>
        </w:rPr>
        <w:t>、</w:t>
      </w:r>
      <w:r>
        <w:rPr>
          <w:rFonts w:hint="eastAsia" w:ascii="仿宋_GB2312" w:hAnsi="仿宋_GB2312" w:eastAsia="仿宋_GB2312" w:cs="仿宋_GB2312"/>
          <w:bCs/>
          <w:color w:val="auto"/>
          <w:kern w:val="0"/>
          <w:sz w:val="28"/>
          <w:szCs w:val="28"/>
          <w:highlight w:val="none"/>
        </w:rPr>
        <w:t>答复：对申报结果给予联系并答复。</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left"/>
        <w:textAlignment w:val="auto"/>
        <w:rPr>
          <w:rFonts w:hint="eastAsia" w:ascii="仿宋_GB2312" w:hAnsi="仿宋_GB2312" w:eastAsia="仿宋_GB2312" w:cs="仿宋_GB2312"/>
          <w:b/>
          <w:color w:val="auto"/>
          <w:kern w:val="0"/>
          <w:sz w:val="28"/>
          <w:szCs w:val="28"/>
          <w:lang w:eastAsia="zh-CN"/>
        </w:rPr>
      </w:pPr>
      <w:r>
        <w:rPr>
          <w:rFonts w:hint="eastAsia" w:ascii="仿宋_GB2312" w:hAnsi="仿宋_GB2312" w:eastAsia="仿宋_GB2312" w:cs="仿宋_GB2312"/>
          <w:b/>
          <w:color w:val="auto"/>
          <w:kern w:val="0"/>
          <w:sz w:val="28"/>
          <w:szCs w:val="28"/>
          <w:lang w:eastAsia="zh-CN"/>
        </w:rPr>
        <w:t>（</w:t>
      </w:r>
      <w:r>
        <w:rPr>
          <w:rFonts w:hint="eastAsia" w:ascii="仿宋_GB2312" w:hAnsi="仿宋_GB2312" w:eastAsia="仿宋_GB2312" w:cs="仿宋_GB2312"/>
          <w:b/>
          <w:color w:val="auto"/>
          <w:kern w:val="0"/>
          <w:sz w:val="28"/>
          <w:szCs w:val="28"/>
          <w:lang w:val="en-US" w:eastAsia="zh-CN"/>
        </w:rPr>
        <w:t>二）</w:t>
      </w:r>
      <w:r>
        <w:rPr>
          <w:rFonts w:hint="eastAsia" w:ascii="仿宋_GB2312" w:hAnsi="仿宋_GB2312" w:eastAsia="仿宋_GB2312" w:cs="仿宋_GB2312"/>
          <w:b/>
          <w:color w:val="auto"/>
          <w:kern w:val="0"/>
          <w:sz w:val="28"/>
          <w:szCs w:val="28"/>
        </w:rPr>
        <w:t>网上办理流程：</w:t>
      </w:r>
      <w:r>
        <w:rPr>
          <w:rFonts w:hint="eastAsia" w:ascii="仿宋_GB2312" w:hAnsi="仿宋_GB2312" w:eastAsia="仿宋_GB2312" w:cs="仿宋_GB2312"/>
          <w:b/>
          <w:color w:val="auto"/>
          <w:kern w:val="0"/>
          <w:sz w:val="28"/>
          <w:szCs w:val="28"/>
        </w:rPr>
        <w:br w:type="textWrapping"/>
      </w:r>
      <w:r>
        <w:rPr>
          <w:rFonts w:hint="eastAsia" w:ascii="仿宋_GB2312" w:hAnsi="仿宋_GB2312" w:eastAsia="仿宋_GB2312" w:cs="仿宋_GB2312"/>
          <w:b/>
          <w:color w:val="auto"/>
          <w:kern w:val="0"/>
          <w:sz w:val="28"/>
          <w:szCs w:val="28"/>
          <w:lang w:val="en-US" w:eastAsia="zh-CN"/>
        </w:rPr>
        <w:t>1、</w:t>
      </w:r>
      <w:r>
        <w:rPr>
          <w:rFonts w:hint="eastAsia" w:ascii="仿宋_GB2312" w:hAnsi="仿宋_GB2312" w:eastAsia="仿宋_GB2312" w:cs="仿宋_GB2312"/>
          <w:b/>
          <w:color w:val="auto"/>
          <w:kern w:val="0"/>
          <w:sz w:val="28"/>
          <w:szCs w:val="28"/>
          <w:lang w:eastAsia="zh-CN"/>
        </w:rPr>
        <w:t>通信备案办理流程</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rPr>
        <w:t>申请人发起“通信备案”办理流程，填写申请信息与上传对应申报资料后进入初审环节。</w:t>
      </w:r>
      <w:r>
        <w:rPr>
          <w:rFonts w:hint="eastAsia" w:ascii="仿宋_GB2312" w:hAnsi="仿宋_GB2312" w:eastAsia="仿宋_GB2312" w:cs="仿宋_GB2312"/>
          <w:bCs/>
          <w:color w:val="auto"/>
          <w:kern w:val="0"/>
          <w:sz w:val="28"/>
          <w:szCs w:val="28"/>
          <w:lang w:eastAsia="zh-CN"/>
        </w:rPr>
        <w:t>（</w:t>
      </w:r>
      <w:r>
        <w:rPr>
          <w:rFonts w:hint="eastAsia" w:ascii="仿宋_GB2312" w:hAnsi="仿宋_GB2312" w:eastAsia="仿宋_GB2312" w:cs="仿宋_GB2312"/>
          <w:bCs/>
          <w:color w:val="auto"/>
          <w:kern w:val="0"/>
          <w:sz w:val="28"/>
          <w:szCs w:val="28"/>
        </w:rPr>
        <w:t>备注：如资料不齐全仍处于初审环节，申报人需根据所反馈的“补正意见”进行补充完善，可多次补充。</w:t>
      </w:r>
      <w:r>
        <w:rPr>
          <w:rFonts w:hint="eastAsia" w:ascii="仿宋_GB2312" w:hAnsi="仿宋_GB2312" w:eastAsia="仿宋_GB2312" w:cs="仿宋_GB2312"/>
          <w:bCs/>
          <w:color w:val="auto"/>
          <w:kern w:val="0"/>
          <w:sz w:val="28"/>
          <w:szCs w:val="28"/>
          <w:lang w:eastAsia="zh-CN"/>
        </w:rPr>
        <w:t>）</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初审资料齐全后，依次进入受理、特殊程序环节，与申请人联系约定现场抽检时间，开展现场抽检。</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若现场抽检合格，收资料，并在2个工作日内出具备案表、通知申请人，同时系统予以通过，流程办理结束；若现场抽检不合格，给予15个工作日的整改时间，若在规定时间内完成整改，并通过市通建办复检合格，</w:t>
      </w:r>
      <w:r>
        <w:rPr>
          <w:rFonts w:hint="eastAsia" w:ascii="仿宋_GB2312" w:hAnsi="仿宋_GB2312" w:eastAsia="仿宋_GB2312" w:cs="仿宋_GB2312"/>
          <w:bCs/>
          <w:color w:val="auto"/>
          <w:kern w:val="0"/>
          <w:sz w:val="28"/>
          <w:szCs w:val="28"/>
          <w:lang w:val="en-US" w:eastAsia="zh-CN"/>
        </w:rPr>
        <w:t>市通建办</w:t>
      </w:r>
      <w:r>
        <w:rPr>
          <w:rFonts w:hint="eastAsia" w:ascii="仿宋_GB2312" w:hAnsi="仿宋_GB2312" w:eastAsia="仿宋_GB2312" w:cs="仿宋_GB2312"/>
          <w:bCs/>
          <w:color w:val="auto"/>
          <w:kern w:val="0"/>
          <w:sz w:val="28"/>
          <w:szCs w:val="28"/>
        </w:rPr>
        <w:t>在2个工作日内出具备案表、通知申请人，同时系统予以通过，流程办理结束</w:t>
      </w:r>
      <w:r>
        <w:rPr>
          <w:rFonts w:hint="eastAsia" w:ascii="仿宋_GB2312" w:hAnsi="仿宋_GB2312" w:eastAsia="仿宋_GB2312" w:cs="仿宋_GB2312"/>
          <w:bCs/>
          <w:color w:val="auto"/>
          <w:kern w:val="0"/>
          <w:sz w:val="28"/>
          <w:szCs w:val="28"/>
          <w:lang w:eastAsia="zh-CN"/>
        </w:rPr>
        <w:t>。（</w:t>
      </w:r>
      <w:r>
        <w:rPr>
          <w:rFonts w:hint="eastAsia" w:ascii="仿宋_GB2312" w:hAnsi="仿宋_GB2312" w:eastAsia="仿宋_GB2312" w:cs="仿宋_GB2312"/>
          <w:bCs/>
          <w:color w:val="auto"/>
          <w:kern w:val="0"/>
          <w:sz w:val="28"/>
          <w:szCs w:val="28"/>
        </w:rPr>
        <w:t>备注：若规定时间内未完成整改，或者整改后复检不合格，则系统退单并结束流程。</w:t>
      </w:r>
      <w:r>
        <w:rPr>
          <w:rFonts w:hint="eastAsia" w:ascii="仿宋_GB2312" w:hAnsi="仿宋_GB2312" w:eastAsia="仿宋_GB2312" w:cs="仿宋_GB2312"/>
          <w:bCs/>
          <w:color w:val="auto"/>
          <w:kern w:val="0"/>
          <w:sz w:val="28"/>
          <w:szCs w:val="28"/>
          <w:lang w:eastAsia="zh-CN"/>
        </w:rPr>
        <w:t>）</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通信备案结果物的发放：通信备案合格的项目由市通建办签发《珠海市通信配套设施工程竣工验收备案表》。</w:t>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color w:val="auto"/>
          <w:kern w:val="0"/>
          <w:sz w:val="28"/>
          <w:szCs w:val="28"/>
          <w:lang w:val="en-US" w:eastAsia="zh-CN"/>
        </w:rPr>
        <w:t>2、</w:t>
      </w:r>
      <w:r>
        <w:rPr>
          <w:rFonts w:hint="eastAsia" w:ascii="仿宋_GB2312" w:hAnsi="仿宋_GB2312" w:eastAsia="仿宋_GB2312" w:cs="仿宋_GB2312"/>
          <w:b/>
          <w:color w:val="auto"/>
          <w:kern w:val="0"/>
          <w:sz w:val="28"/>
          <w:szCs w:val="28"/>
          <w:lang w:eastAsia="zh-CN"/>
        </w:rPr>
        <w:t>通信备案-告知承诺办理流程</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rPr>
        <w:t>申请人发起“通信备案-告知承诺办理流程”，填写申请信息与上传对应申报资料后进入初审环节；（备注：如资料不齐全仍处于初审环节，申报人需根据所反馈的“补正意见”进行补充完善，可多次补充。）</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初审资料齐全后，方可进入受理环节，</w:t>
      </w:r>
      <w:r>
        <w:rPr>
          <w:rFonts w:hint="eastAsia" w:ascii="仿宋_GB2312" w:hAnsi="仿宋_GB2312" w:eastAsia="仿宋_GB2312" w:cs="仿宋_GB2312"/>
          <w:bCs/>
          <w:color w:val="auto"/>
          <w:kern w:val="0"/>
          <w:sz w:val="28"/>
          <w:szCs w:val="28"/>
          <w:lang w:val="en-US" w:eastAsia="zh-CN"/>
        </w:rPr>
        <w:t>由市通建办</w:t>
      </w:r>
      <w:r>
        <w:rPr>
          <w:rFonts w:hint="eastAsia" w:ascii="仿宋_GB2312" w:hAnsi="仿宋_GB2312" w:eastAsia="仿宋_GB2312" w:cs="仿宋_GB2312"/>
          <w:bCs/>
          <w:color w:val="auto"/>
          <w:kern w:val="0"/>
          <w:sz w:val="28"/>
          <w:szCs w:val="28"/>
        </w:rPr>
        <w:t>对资料进行</w:t>
      </w:r>
      <w:r>
        <w:rPr>
          <w:rFonts w:hint="eastAsia" w:ascii="仿宋_GB2312" w:hAnsi="仿宋_GB2312" w:eastAsia="仿宋_GB2312" w:cs="仿宋_GB2312"/>
          <w:bCs/>
          <w:color w:val="auto"/>
          <w:kern w:val="0"/>
          <w:sz w:val="28"/>
          <w:szCs w:val="28"/>
          <w:lang w:val="en-US" w:eastAsia="zh-CN"/>
        </w:rPr>
        <w:t>书面</w:t>
      </w:r>
      <w:r>
        <w:rPr>
          <w:rFonts w:hint="eastAsia" w:ascii="仿宋_GB2312" w:hAnsi="仿宋_GB2312" w:eastAsia="仿宋_GB2312" w:cs="仿宋_GB2312"/>
          <w:bCs/>
          <w:color w:val="auto"/>
          <w:kern w:val="0"/>
          <w:sz w:val="28"/>
          <w:szCs w:val="28"/>
        </w:rPr>
        <w:t>核查；</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申请资料填报齐全且符合申报要求的，予以通过，市通建办向建设单位签发告知承诺回函，同时，系统进入90天倒计时</w:t>
      </w:r>
      <w:r>
        <w:rPr>
          <w:rFonts w:hint="eastAsia" w:ascii="仿宋_GB2312" w:hAnsi="仿宋_GB2312" w:eastAsia="仿宋_GB2312" w:cs="仿宋_GB2312"/>
          <w:bCs/>
          <w:color w:val="auto"/>
          <w:kern w:val="0"/>
          <w:sz w:val="28"/>
          <w:szCs w:val="28"/>
          <w:lang w:eastAsia="zh-CN"/>
        </w:rPr>
        <w:t>，</w:t>
      </w:r>
      <w:r>
        <w:rPr>
          <w:rFonts w:hint="eastAsia" w:ascii="仿宋_GB2312" w:hAnsi="仿宋_GB2312" w:eastAsia="仿宋_GB2312" w:cs="仿宋_GB2312"/>
          <w:bCs/>
          <w:color w:val="auto"/>
          <w:kern w:val="0"/>
          <w:sz w:val="28"/>
          <w:szCs w:val="28"/>
        </w:rPr>
        <w:t>建设单位应在办理通信备案告知承诺后三个月内主动向市通建办补</w:t>
      </w:r>
      <w:r>
        <w:rPr>
          <w:rFonts w:hint="eastAsia" w:ascii="仿宋_GB2312" w:hAnsi="仿宋_GB2312" w:eastAsia="仿宋_GB2312" w:cs="仿宋_GB2312"/>
          <w:bCs/>
          <w:color w:val="auto"/>
          <w:kern w:val="0"/>
          <w:sz w:val="28"/>
          <w:szCs w:val="28"/>
          <w:lang w:val="en-US" w:eastAsia="zh-CN"/>
        </w:rPr>
        <w:t>报</w:t>
      </w:r>
      <w:r>
        <w:rPr>
          <w:rFonts w:hint="eastAsia" w:ascii="仿宋_GB2312" w:hAnsi="仿宋_GB2312" w:eastAsia="仿宋_GB2312" w:cs="仿宋_GB2312"/>
          <w:bCs/>
          <w:color w:val="auto"/>
          <w:kern w:val="0"/>
          <w:sz w:val="28"/>
          <w:szCs w:val="28"/>
        </w:rPr>
        <w:t>通信备案</w:t>
      </w:r>
      <w:r>
        <w:rPr>
          <w:rFonts w:hint="eastAsia" w:ascii="仿宋_GB2312" w:hAnsi="仿宋_GB2312" w:eastAsia="仿宋_GB2312" w:cs="仿宋_GB2312"/>
          <w:bCs/>
          <w:color w:val="auto"/>
          <w:kern w:val="0"/>
          <w:sz w:val="28"/>
          <w:szCs w:val="28"/>
          <w:lang w:val="en-US" w:eastAsia="zh-CN"/>
        </w:rPr>
        <w:t>全套资料</w:t>
      </w:r>
      <w:r>
        <w:rPr>
          <w:rFonts w:hint="eastAsia" w:ascii="仿宋_GB2312" w:hAnsi="仿宋_GB2312" w:eastAsia="仿宋_GB2312" w:cs="仿宋_GB2312"/>
          <w:bCs/>
          <w:color w:val="auto"/>
          <w:kern w:val="0"/>
          <w:sz w:val="28"/>
          <w:szCs w:val="28"/>
        </w:rPr>
        <w:t>。</w:t>
      </w:r>
    </w:p>
    <w:p>
      <w:pPr>
        <w:pStyle w:val="2"/>
        <w:ind w:left="0" w:leftChars="0" w:firstLine="0" w:firstLineChars="0"/>
        <w:rPr>
          <w:rFonts w:hint="default"/>
          <w:lang w:val="en-US" w:eastAsia="zh-CN"/>
        </w:rPr>
      </w:pPr>
      <w:r>
        <w:rPr>
          <w:rFonts w:hint="eastAsia" w:ascii="仿宋_GB2312" w:hAnsi="仿宋_GB2312" w:cs="仿宋_GB2312"/>
          <w:bCs/>
          <w:color w:val="auto"/>
          <w:kern w:val="0"/>
          <w:sz w:val="28"/>
          <w:szCs w:val="28"/>
          <w:lang w:val="en-US" w:eastAsia="zh-CN"/>
        </w:rPr>
        <w:t>4）若申办人在90天内未</w:t>
      </w:r>
      <w:r>
        <w:rPr>
          <w:rFonts w:hint="eastAsia" w:ascii="仿宋_GB2312" w:hAnsi="仿宋_GB2312" w:eastAsia="仿宋_GB2312" w:cs="仿宋_GB2312"/>
          <w:bCs/>
          <w:color w:val="auto"/>
          <w:kern w:val="0"/>
          <w:sz w:val="28"/>
          <w:szCs w:val="28"/>
        </w:rPr>
        <w:t>补</w:t>
      </w:r>
      <w:r>
        <w:rPr>
          <w:rFonts w:hint="eastAsia" w:ascii="仿宋_GB2312" w:hAnsi="仿宋_GB2312" w:eastAsia="仿宋_GB2312" w:cs="仿宋_GB2312"/>
          <w:bCs/>
          <w:color w:val="auto"/>
          <w:kern w:val="0"/>
          <w:sz w:val="28"/>
          <w:szCs w:val="28"/>
          <w:lang w:val="en-US" w:eastAsia="zh-CN"/>
        </w:rPr>
        <w:t>报</w:t>
      </w:r>
      <w:r>
        <w:rPr>
          <w:rFonts w:hint="eastAsia" w:ascii="仿宋_GB2312" w:hAnsi="仿宋_GB2312" w:eastAsia="仿宋_GB2312" w:cs="仿宋_GB2312"/>
          <w:bCs/>
          <w:color w:val="auto"/>
          <w:kern w:val="0"/>
          <w:sz w:val="28"/>
          <w:szCs w:val="28"/>
        </w:rPr>
        <w:t>通信备案</w:t>
      </w:r>
      <w:r>
        <w:rPr>
          <w:rFonts w:hint="eastAsia" w:ascii="仿宋_GB2312" w:hAnsi="仿宋_GB2312" w:eastAsia="仿宋_GB2312" w:cs="仿宋_GB2312"/>
          <w:bCs/>
          <w:color w:val="auto"/>
          <w:kern w:val="0"/>
          <w:sz w:val="28"/>
          <w:szCs w:val="28"/>
          <w:lang w:val="en-US" w:eastAsia="zh-CN"/>
        </w:rPr>
        <w:t>全套资料</w:t>
      </w:r>
      <w:r>
        <w:rPr>
          <w:rFonts w:hint="eastAsia" w:ascii="仿宋_GB2312" w:hAnsi="仿宋_GB2312" w:cs="仿宋_GB2312"/>
          <w:bCs/>
          <w:color w:val="auto"/>
          <w:kern w:val="0"/>
          <w:sz w:val="28"/>
          <w:szCs w:val="28"/>
          <w:lang w:val="en-US" w:eastAsia="zh-CN"/>
        </w:rPr>
        <w:t>，系统将通知市通建办介入处理。</w:t>
      </w:r>
    </w:p>
    <w:p>
      <w:pPr>
        <w:pStyle w:val="2"/>
        <w:keepNext w:val="0"/>
        <w:keepLines w:val="0"/>
        <w:pageBreakBefore w:val="0"/>
        <w:kinsoku/>
        <w:overflowPunct/>
        <w:topLinePunct w:val="0"/>
        <w:autoSpaceDE/>
        <w:autoSpaceDN/>
        <w:bidi w:val="0"/>
        <w:spacing w:line="360" w:lineRule="auto"/>
        <w:ind w:left="0" w:leftChars="0" w:firstLine="0" w:firstLineChars="0"/>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drawing>
          <wp:inline distT="0" distB="0" distL="114300" distR="114300">
            <wp:extent cx="4407535" cy="5713730"/>
            <wp:effectExtent l="0" t="0" r="12065" b="1270"/>
            <wp:docPr id="2" name="图片 2" descr="674ed6a00bd278e276391be944d5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74ed6a00bd278e276391be944d5e1a"/>
                    <pic:cNvPicPr>
                      <a:picLocks noChangeAspect="1"/>
                    </pic:cNvPicPr>
                  </pic:nvPicPr>
                  <pic:blipFill>
                    <a:blip r:embed="rId4">
                      <a:clrChange>
                        <a:clrFrom>
                          <a:srgbClr val="FFFFFF">
                            <a:alpha val="100000"/>
                          </a:srgbClr>
                        </a:clrFrom>
                        <a:clrTo>
                          <a:srgbClr val="FFFFFF">
                            <a:alpha val="100000"/>
                            <a:alpha val="0"/>
                          </a:srgbClr>
                        </a:clrTo>
                      </a:clrChange>
                    </a:blip>
                    <a:srcRect t="1065" r="514"/>
                    <a:stretch>
                      <a:fillRect/>
                    </a:stretch>
                  </pic:blipFill>
                  <pic:spPr>
                    <a:xfrm>
                      <a:off x="0" y="0"/>
                      <a:ext cx="4407535" cy="5713730"/>
                    </a:xfrm>
                    <a:prstGeom prst="rect">
                      <a:avLst/>
                    </a:prstGeom>
                  </pic:spPr>
                </pic:pic>
              </a:graphicData>
            </a:graphic>
          </wp:inline>
        </w:drawing>
      </w:r>
    </w:p>
    <w:p>
      <w:pPr>
        <w:pStyle w:val="2"/>
        <w:keepNext w:val="0"/>
        <w:keepLines w:val="0"/>
        <w:pageBreakBefore w:val="0"/>
        <w:kinsoku/>
        <w:overflowPunct/>
        <w:topLinePunct w:val="0"/>
        <w:autoSpaceDE/>
        <w:autoSpaceDN/>
        <w:bidi w:val="0"/>
        <w:spacing w:line="360" w:lineRule="auto"/>
        <w:ind w:left="0" w:leftChars="0" w:firstLine="0" w:firstLineChars="0"/>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val="en-US" w:eastAsia="zh-CN"/>
        </w:rPr>
        <w:t>通信备案</w:t>
      </w:r>
      <w:r>
        <w:rPr>
          <w:rFonts w:hint="eastAsia" w:ascii="仿宋_GB2312" w:hAnsi="仿宋_GB2312" w:eastAsia="仿宋_GB2312" w:cs="仿宋_GB2312"/>
          <w:bCs/>
          <w:color w:val="auto"/>
          <w:kern w:val="0"/>
          <w:sz w:val="24"/>
          <w:szCs w:val="24"/>
          <w:lang w:eastAsia="zh-CN"/>
        </w:rPr>
        <w:t>流程图</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
          <w:color w:val="auto"/>
          <w:kern w:val="0"/>
          <w:sz w:val="28"/>
          <w:szCs w:val="28"/>
        </w:rPr>
      </w:pP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eastAsia="zh-CN"/>
        </w:rPr>
        <w:t>（</w:t>
      </w:r>
      <w:r>
        <w:rPr>
          <w:rFonts w:hint="eastAsia" w:ascii="仿宋_GB2312" w:hAnsi="仿宋_GB2312" w:eastAsia="仿宋_GB2312" w:cs="仿宋_GB2312"/>
          <w:b/>
          <w:color w:val="auto"/>
          <w:kern w:val="0"/>
          <w:sz w:val="28"/>
          <w:szCs w:val="28"/>
          <w:lang w:val="en-US" w:eastAsia="zh-CN"/>
        </w:rPr>
        <w:t>三）</w:t>
      </w:r>
      <w:r>
        <w:rPr>
          <w:rFonts w:hint="eastAsia" w:ascii="仿宋_GB2312" w:hAnsi="仿宋_GB2312" w:eastAsia="仿宋_GB2312" w:cs="仿宋_GB2312"/>
          <w:b/>
          <w:color w:val="auto"/>
          <w:kern w:val="0"/>
          <w:sz w:val="28"/>
          <w:szCs w:val="28"/>
        </w:rPr>
        <w:t>特殊环节</w:t>
      </w:r>
      <w:r>
        <w:rPr>
          <w:rFonts w:hint="eastAsia" w:ascii="仿宋_GB2312" w:hAnsi="仿宋_GB2312" w:eastAsia="仿宋_GB2312" w:cs="仿宋_GB2312"/>
          <w:b/>
          <w:color w:val="auto"/>
          <w:kern w:val="0"/>
          <w:sz w:val="28"/>
          <w:szCs w:val="28"/>
          <w:lang w:val="en-US" w:eastAsia="zh-CN"/>
        </w:rPr>
        <w:t>说明</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eastAsia="zh-CN"/>
        </w:rPr>
        <w:t>“</w:t>
      </w:r>
      <w:r>
        <w:rPr>
          <w:rFonts w:hint="eastAsia" w:ascii="仿宋_GB2312" w:hAnsi="仿宋_GB2312" w:eastAsia="仿宋_GB2312" w:cs="仿宋_GB2312"/>
          <w:bCs/>
          <w:color w:val="auto"/>
          <w:kern w:val="0"/>
          <w:sz w:val="28"/>
          <w:szCs w:val="28"/>
        </w:rPr>
        <w:t>通信</w:t>
      </w:r>
      <w:r>
        <w:rPr>
          <w:rFonts w:hint="eastAsia" w:ascii="仿宋_GB2312" w:hAnsi="仿宋_GB2312" w:eastAsia="仿宋_GB2312" w:cs="仿宋_GB2312"/>
          <w:bCs/>
          <w:color w:val="auto"/>
          <w:kern w:val="0"/>
          <w:sz w:val="28"/>
          <w:szCs w:val="28"/>
          <w:lang w:eastAsia="zh-CN"/>
        </w:rPr>
        <w:t>备案”</w:t>
      </w:r>
      <w:r>
        <w:rPr>
          <w:rFonts w:hint="eastAsia" w:ascii="仿宋_GB2312" w:hAnsi="仿宋_GB2312" w:eastAsia="仿宋_GB2312" w:cs="仿宋_GB2312"/>
          <w:bCs/>
          <w:color w:val="auto"/>
          <w:kern w:val="0"/>
          <w:sz w:val="28"/>
          <w:szCs w:val="28"/>
        </w:rPr>
        <w:t>办理流程</w:t>
      </w:r>
      <w:r>
        <w:rPr>
          <w:rFonts w:hint="eastAsia" w:ascii="仿宋_GB2312" w:hAnsi="仿宋_GB2312" w:eastAsia="仿宋_GB2312" w:cs="仿宋_GB2312"/>
          <w:bCs/>
          <w:color w:val="auto"/>
          <w:kern w:val="0"/>
          <w:sz w:val="28"/>
          <w:szCs w:val="28"/>
          <w:lang w:eastAsia="zh-CN"/>
        </w:rPr>
        <w:t>中的特殊环节为</w:t>
      </w:r>
      <w:r>
        <w:rPr>
          <w:rFonts w:hint="eastAsia" w:ascii="仿宋_GB2312" w:hAnsi="仿宋_GB2312" w:eastAsia="仿宋_GB2312" w:cs="仿宋_GB2312"/>
          <w:bCs/>
          <w:color w:val="auto"/>
          <w:kern w:val="0"/>
          <w:sz w:val="28"/>
          <w:szCs w:val="28"/>
          <w:lang w:val="en-US" w:eastAsia="zh-CN"/>
        </w:rPr>
        <w:t>现场抽查</w:t>
      </w:r>
      <w:r>
        <w:rPr>
          <w:rFonts w:hint="eastAsia" w:ascii="仿宋_GB2312" w:hAnsi="仿宋_GB2312" w:eastAsia="仿宋_GB2312" w:cs="仿宋_GB2312"/>
          <w:bCs/>
          <w:color w:val="auto"/>
          <w:kern w:val="0"/>
          <w:sz w:val="28"/>
          <w:szCs w:val="28"/>
          <w:lang w:eastAsia="zh-CN"/>
        </w:rPr>
        <w:t>。</w:t>
      </w:r>
    </w:p>
    <w:p>
      <w:pPr>
        <w:keepNext w:val="0"/>
        <w:keepLines w:val="0"/>
        <w:pageBreakBefore w:val="0"/>
        <w:widowControl/>
        <w:kinsoku/>
        <w:overflowPunct/>
        <w:topLinePunct w:val="0"/>
        <w:autoSpaceDE/>
        <w:autoSpaceDN/>
        <w:bidi w:val="0"/>
        <w:snapToGrid w:val="0"/>
        <w:spacing w:line="360" w:lineRule="auto"/>
        <w:jc w:val="left"/>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eastAsia="zh-CN"/>
        </w:rPr>
        <w:t>“通信</w:t>
      </w:r>
      <w:r>
        <w:rPr>
          <w:rFonts w:hint="eastAsia" w:ascii="仿宋_GB2312" w:hAnsi="仿宋_GB2312" w:eastAsia="仿宋_GB2312" w:cs="仿宋_GB2312"/>
          <w:bCs/>
          <w:color w:val="auto"/>
          <w:kern w:val="0"/>
          <w:sz w:val="28"/>
          <w:szCs w:val="28"/>
          <w:lang w:val="en-US" w:eastAsia="zh-CN"/>
        </w:rPr>
        <w:t>备案</w:t>
      </w:r>
      <w:r>
        <w:rPr>
          <w:rFonts w:hint="eastAsia" w:ascii="仿宋_GB2312" w:hAnsi="仿宋_GB2312" w:eastAsia="仿宋_GB2312" w:cs="仿宋_GB2312"/>
          <w:bCs/>
          <w:color w:val="auto"/>
          <w:kern w:val="0"/>
          <w:sz w:val="28"/>
          <w:szCs w:val="28"/>
          <w:lang w:eastAsia="zh-CN"/>
        </w:rPr>
        <w:t>-告知承诺”</w:t>
      </w:r>
      <w:r>
        <w:rPr>
          <w:rFonts w:hint="eastAsia" w:ascii="仿宋_GB2312" w:hAnsi="仿宋_GB2312" w:eastAsia="仿宋_GB2312" w:cs="仿宋_GB2312"/>
          <w:bCs/>
          <w:color w:val="auto"/>
          <w:kern w:val="0"/>
          <w:sz w:val="28"/>
          <w:szCs w:val="28"/>
        </w:rPr>
        <w:t>办理流程</w:t>
      </w:r>
      <w:r>
        <w:rPr>
          <w:rFonts w:hint="eastAsia" w:ascii="仿宋_GB2312" w:hAnsi="仿宋_GB2312" w:eastAsia="仿宋_GB2312" w:cs="仿宋_GB2312"/>
          <w:bCs/>
          <w:color w:val="auto"/>
          <w:kern w:val="0"/>
          <w:sz w:val="28"/>
          <w:szCs w:val="28"/>
          <w:lang w:eastAsia="zh-CN"/>
        </w:rPr>
        <w:t>中</w:t>
      </w:r>
      <w:r>
        <w:rPr>
          <w:rFonts w:hint="eastAsia" w:ascii="仿宋_GB2312" w:hAnsi="仿宋_GB2312" w:eastAsia="仿宋_GB2312" w:cs="仿宋_GB2312"/>
          <w:bCs/>
          <w:color w:val="auto"/>
          <w:kern w:val="0"/>
          <w:sz w:val="28"/>
          <w:szCs w:val="28"/>
        </w:rPr>
        <w:t>无</w:t>
      </w:r>
      <w:r>
        <w:rPr>
          <w:rFonts w:hint="eastAsia" w:ascii="仿宋_GB2312" w:hAnsi="仿宋_GB2312" w:eastAsia="仿宋_GB2312" w:cs="仿宋_GB2312"/>
          <w:bCs/>
          <w:color w:val="auto"/>
          <w:kern w:val="0"/>
          <w:sz w:val="28"/>
          <w:szCs w:val="28"/>
          <w:lang w:eastAsia="zh-CN"/>
        </w:rPr>
        <w:t>特殊环节。</w:t>
      </w:r>
    </w:p>
    <w:p>
      <w:pPr>
        <w:pStyle w:val="2"/>
        <w:rPr>
          <w:rFonts w:hint="eastAsia" w:ascii="仿宋_GB2312" w:hAnsi="仿宋_GB2312" w:eastAsia="仿宋_GB2312" w:cs="仿宋_GB2312"/>
          <w:bCs/>
          <w:color w:val="auto"/>
          <w:kern w:val="0"/>
          <w:sz w:val="28"/>
          <w:szCs w:val="28"/>
          <w:lang w:eastAsia="zh-CN"/>
        </w:rPr>
      </w:pPr>
    </w:p>
    <w:p>
      <w:pPr>
        <w:pStyle w:val="2"/>
        <w:rPr>
          <w:rFonts w:hint="eastAsia" w:ascii="仿宋_GB2312" w:hAnsi="仿宋_GB2312" w:eastAsia="仿宋_GB2312" w:cs="仿宋_GB2312"/>
          <w:bCs/>
          <w:color w:val="auto"/>
          <w:kern w:val="0"/>
          <w:sz w:val="28"/>
          <w:szCs w:val="28"/>
          <w:lang w:eastAsia="zh-CN"/>
        </w:rPr>
      </w:pPr>
    </w:p>
    <w:p>
      <w:pPr>
        <w:pStyle w:val="2"/>
        <w:rPr>
          <w:rFonts w:hint="eastAsia" w:ascii="仿宋_GB2312" w:hAnsi="仿宋_GB2312" w:eastAsia="仿宋_GB2312" w:cs="仿宋_GB2312"/>
          <w:bCs/>
          <w:color w:val="auto"/>
          <w:kern w:val="0"/>
          <w:sz w:val="28"/>
          <w:szCs w:val="28"/>
          <w:lang w:eastAsia="zh-CN"/>
        </w:rPr>
      </w:pPr>
    </w:p>
    <w:p>
      <w:pPr>
        <w:pStyle w:val="3"/>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rPr>
        <w:t>四、申请材料</w:t>
      </w:r>
    </w:p>
    <w:tbl>
      <w:tblPr>
        <w:tblStyle w:val="7"/>
        <w:tblW w:w="9141"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1941"/>
        <w:gridCol w:w="1456"/>
        <w:gridCol w:w="1247"/>
        <w:gridCol w:w="1247"/>
        <w:gridCol w:w="1247"/>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tabs>
                <w:tab w:val="left" w:pos="568"/>
              </w:tabs>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19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材料名称</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材料类型</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纸质材料原件扫描件份数</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资料收取</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来源渠道    </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是否允许容缺办理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trPr>
        <w:tc>
          <w:tcPr>
            <w:tcW w:w="9141" w:type="dxa"/>
            <w:gridSpan w:val="7"/>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
                <w:bCs/>
                <w:color w:val="auto"/>
                <w:sz w:val="24"/>
                <w:lang w:val="en-US" w:eastAsia="zh-CN"/>
              </w:rPr>
              <w:t>2-1 通信备案：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珠海市通信配套设施工程竣工验收备案表</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抽检合格后现场收原件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申请人自备</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通信工程施工图设计</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包含审图合格证、</w:t>
            </w:r>
            <w:r>
              <w:rPr>
                <w:rFonts w:hint="eastAsia" w:ascii="仿宋_GB2312" w:hAnsi="仿宋_GB2312" w:eastAsia="仿宋_GB2312" w:cs="仿宋_GB2312"/>
                <w:color w:val="auto"/>
                <w:sz w:val="24"/>
              </w:rPr>
              <w:t>项目负责人授权书、在粤登记</w:t>
            </w:r>
            <w:r>
              <w:rPr>
                <w:rFonts w:hint="eastAsia" w:ascii="仿宋_GB2312" w:hAnsi="仿宋_GB2312" w:eastAsia="仿宋_GB2312" w:cs="仿宋_GB2312"/>
                <w:color w:val="auto"/>
                <w:sz w:val="24"/>
                <w:lang w:val="en-US" w:eastAsia="zh-CN"/>
              </w:rPr>
              <w:t>证明）</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申请人自备</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竣工文件（包含施工合同、项目负责人授权书、在粤登记</w:t>
            </w:r>
            <w:r>
              <w:rPr>
                <w:rFonts w:hint="eastAsia" w:ascii="仿宋_GB2312" w:hAnsi="仿宋_GB2312" w:eastAsia="仿宋_GB2312" w:cs="仿宋_GB2312"/>
                <w:color w:val="auto"/>
                <w:sz w:val="24"/>
                <w:lang w:val="en-US" w:eastAsia="zh-CN"/>
              </w:rPr>
              <w:t>证明</w:t>
            </w:r>
            <w:r>
              <w:rPr>
                <w:rFonts w:hint="eastAsia" w:ascii="仿宋_GB2312" w:hAnsi="仿宋_GB2312" w:eastAsia="仿宋_GB2312" w:cs="仿宋_GB2312"/>
                <w:color w:val="auto"/>
                <w:sz w:val="24"/>
              </w:rPr>
              <w:t>）</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申请人自备</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检测报告或试验报告（包含检测合同或试验合同）</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抽检合格后现场收原件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申请人自备</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建筑工程施工许可证</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建设用地规划许可证（包含红线图、用地规划条件）</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建设工程规划许可证</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exact"/>
        </w:trPr>
        <w:tc>
          <w:tcPr>
            <w:tcW w:w="9141" w:type="dxa"/>
            <w:gridSpan w:val="7"/>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lang w:val="en-US" w:eastAsia="zh-CN"/>
              </w:rPr>
              <w:t>2-2 通信备案-告知承诺办理：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通信备案告知承诺书</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申请人自备</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建筑工程施工许可证</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建设用地规划许可证（包含红线图、用地规划条件）</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exact"/>
        </w:trPr>
        <w:tc>
          <w:tcPr>
            <w:tcW w:w="7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4</w:t>
            </w:r>
          </w:p>
        </w:tc>
        <w:tc>
          <w:tcPr>
            <w:tcW w:w="1941"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建设工程规划许可证</w:t>
            </w:r>
          </w:p>
        </w:tc>
        <w:tc>
          <w:tcPr>
            <w:tcW w:w="1456"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电子文件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抽检合格后现场收复印件</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行政机关</w:t>
            </w:r>
          </w:p>
        </w:tc>
        <w:tc>
          <w:tcPr>
            <w:tcW w:w="1247" w:type="dxa"/>
            <w:tcBorders>
              <w:top w:val="single" w:color="000000" w:sz="4" w:space="0"/>
              <w:left w:val="single" w:color="000000" w:sz="4" w:space="0"/>
              <w:bottom w:val="single" w:color="000000" w:sz="4" w:space="0"/>
              <w:right w:val="single" w:color="000000" w:sz="4" w:space="0"/>
            </w:tcBorders>
            <w:noWrap w:val="0"/>
            <w:tcMar>
              <w:top w:w="0" w:type="dxa"/>
              <w:left w:w="30" w:type="dxa"/>
              <w:bottom w:w="0" w:type="dxa"/>
              <w:right w:w="30" w:type="dxa"/>
            </w:tcMar>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否</w:t>
            </w:r>
          </w:p>
        </w:tc>
      </w:tr>
    </w:tbl>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材料说明：</w:t>
      </w:r>
    </w:p>
    <w:p>
      <w:pPr>
        <w:keepNext w:val="0"/>
        <w:keepLines w:val="0"/>
        <w:pageBreakBefore w:val="0"/>
        <w:numPr>
          <w:ilvl w:val="0"/>
          <w:numId w:val="1"/>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rPr>
        <w:t>通信备案</w:t>
      </w:r>
      <w:r>
        <w:rPr>
          <w:rFonts w:hint="eastAsia" w:ascii="仿宋_GB2312" w:hAnsi="仿宋_GB2312" w:eastAsia="仿宋_GB2312" w:cs="仿宋_GB2312"/>
          <w:color w:val="auto"/>
          <w:sz w:val="28"/>
          <w:szCs w:val="28"/>
          <w:shd w:val="clear" w:color="auto" w:fill="FFFFFF"/>
        </w:rPr>
        <w:t>已实现全程网上受理，申报材料只需提供原件扫描件，预约现场抽检合格后，现场收资料，窗口办结。</w:t>
      </w:r>
    </w:p>
    <w:p>
      <w:pPr>
        <w:keepNext w:val="0"/>
        <w:keepLines w:val="0"/>
        <w:pageBreakBefore w:val="0"/>
        <w:numPr>
          <w:ilvl w:val="0"/>
          <w:numId w:val="1"/>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通信备案表原件一式四份，其中建设单位执三份，市通建办留存一份。</w:t>
      </w: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监督咨询</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咨询电话：0756-3908899</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监督投诉电话：0756-3908899</w:t>
      </w: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窗口办理</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1、珠海市政务服务中心</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办理地点：</w:t>
      </w:r>
      <w:r>
        <w:rPr>
          <w:rFonts w:hint="eastAsia" w:ascii="仿宋_GB2312" w:hAnsi="仿宋_GB2312" w:eastAsia="仿宋_GB2312" w:cs="仿宋_GB2312"/>
          <w:color w:val="auto"/>
          <w:sz w:val="28"/>
          <w:szCs w:val="28"/>
          <w:shd w:val="clear" w:color="auto" w:fill="FFFFFF"/>
        </w:rPr>
        <w:t>珠海市香洲区红山路230号市政务服务大厅三楼综合窗口</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办公电话：</w:t>
      </w:r>
      <w:r>
        <w:rPr>
          <w:rFonts w:hint="eastAsia" w:ascii="仿宋_GB2312" w:hAnsi="仿宋_GB2312" w:eastAsia="仿宋_GB2312" w:cs="仿宋_GB2312"/>
          <w:color w:val="auto"/>
          <w:sz w:val="28"/>
          <w:szCs w:val="28"/>
          <w:shd w:val="clear" w:color="auto" w:fill="FFFFFF"/>
        </w:rPr>
        <w:t>0756-2600980</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办公时间：</w:t>
      </w:r>
      <w:r>
        <w:rPr>
          <w:rFonts w:hint="eastAsia" w:ascii="仿宋_GB2312" w:hAnsi="仿宋_GB2312" w:eastAsia="仿宋_GB2312" w:cs="仿宋_GB2312"/>
          <w:color w:val="auto"/>
          <w:sz w:val="28"/>
          <w:szCs w:val="28"/>
          <w:shd w:val="clear" w:color="auto" w:fill="FFFFFF"/>
        </w:rPr>
        <w:t>周一至周五</w:t>
      </w:r>
      <w:r>
        <w:rPr>
          <w:rFonts w:hint="eastAsia" w:ascii="仿宋_GB2312" w:hAnsi="仿宋_GB2312" w:eastAsia="仿宋_GB2312" w:cs="仿宋_GB2312"/>
          <w:color w:val="auto"/>
          <w:sz w:val="28"/>
          <w:szCs w:val="28"/>
          <w:shd w:val="clear" w:color="auto" w:fill="FFFFFF"/>
          <w:lang w:eastAsia="zh-CN"/>
        </w:rPr>
        <w:t>上午</w:t>
      </w:r>
      <w:r>
        <w:rPr>
          <w:rFonts w:hint="eastAsia" w:ascii="仿宋_GB2312" w:hAnsi="仿宋_GB2312" w:eastAsia="仿宋_GB2312" w:cs="仿宋_GB2312"/>
          <w:color w:val="auto"/>
          <w:sz w:val="28"/>
          <w:szCs w:val="28"/>
          <w:highlight w:val="none"/>
          <w:shd w:val="clear" w:color="auto" w:fill="FFFFFF"/>
          <w:lang w:val="en-US" w:eastAsia="zh-CN"/>
        </w:rPr>
        <w:t>9</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0-12:00、14:</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0-1</w:t>
      </w:r>
      <w:r>
        <w:rPr>
          <w:rFonts w:hint="eastAsia" w:ascii="仿宋_GB2312" w:hAnsi="仿宋_GB2312" w:eastAsia="仿宋_GB2312" w:cs="仿宋_GB2312"/>
          <w:color w:val="auto"/>
          <w:sz w:val="28"/>
          <w:szCs w:val="28"/>
          <w:highlight w:val="none"/>
          <w:shd w:val="clear" w:color="auto" w:fill="FFFFFF"/>
          <w:lang w:val="en-US" w:eastAsia="zh-CN"/>
        </w:rPr>
        <w:t>8</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法定节假日除外</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交通指引：</w:t>
      </w:r>
      <w:r>
        <w:rPr>
          <w:rFonts w:hint="eastAsia" w:ascii="仿宋_GB2312" w:hAnsi="仿宋_GB2312" w:eastAsia="仿宋_GB2312" w:cs="仿宋_GB2312"/>
          <w:color w:val="auto"/>
          <w:sz w:val="28"/>
          <w:szCs w:val="28"/>
          <w:shd w:val="clear" w:color="auto" w:fill="FFFFFF"/>
        </w:rPr>
        <w:t>乘公交在“行政服务中心”站下车，经停的公交线路有：23路、26路、35路</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2、金湾区市民服务中心</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办理地点：</w:t>
      </w:r>
      <w:r>
        <w:rPr>
          <w:rFonts w:hint="eastAsia" w:ascii="仿宋_GB2312" w:hAnsi="仿宋_GB2312" w:eastAsia="仿宋_GB2312" w:cs="仿宋_GB2312"/>
          <w:color w:val="auto"/>
          <w:sz w:val="28"/>
          <w:szCs w:val="28"/>
          <w:shd w:val="clear" w:color="auto" w:fill="FFFFFF"/>
        </w:rPr>
        <w:t xml:space="preserve">珠海市金湾区金鑫路137号金湾区市民服务中心（金湾区图书馆旁）A2栋5楼投资建设综合服务厅综合接办窗口（1-3号） </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办公电话：</w:t>
      </w:r>
      <w:r>
        <w:rPr>
          <w:rFonts w:hint="eastAsia" w:ascii="仿宋_GB2312" w:hAnsi="仿宋_GB2312" w:eastAsia="仿宋_GB2312" w:cs="仿宋_GB2312"/>
          <w:color w:val="auto"/>
          <w:sz w:val="28"/>
          <w:szCs w:val="28"/>
          <w:shd w:val="clear" w:color="auto" w:fill="FFFFFF"/>
        </w:rPr>
        <w:t>0756-7260552</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办公时间：</w:t>
      </w:r>
      <w:r>
        <w:rPr>
          <w:rFonts w:hint="eastAsia" w:ascii="仿宋_GB2312" w:hAnsi="仿宋_GB2312" w:eastAsia="仿宋_GB2312" w:cs="仿宋_GB2312"/>
          <w:color w:val="auto"/>
          <w:sz w:val="28"/>
          <w:szCs w:val="28"/>
          <w:shd w:val="clear" w:color="auto" w:fill="FFFFFF"/>
        </w:rPr>
        <w:t>周一至周五上午</w:t>
      </w:r>
      <w:r>
        <w:rPr>
          <w:rFonts w:hint="eastAsia" w:ascii="仿宋_GB2312" w:hAnsi="仿宋_GB2312" w:eastAsia="仿宋_GB2312" w:cs="仿宋_GB2312"/>
          <w:color w:val="auto"/>
          <w:sz w:val="28"/>
          <w:szCs w:val="28"/>
          <w:highlight w:val="none"/>
          <w:shd w:val="clear" w:color="auto" w:fill="FFFFFF"/>
          <w:lang w:val="en-US" w:eastAsia="zh-CN"/>
        </w:rPr>
        <w:t>9</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0-12:00、14:</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0-1</w:t>
      </w:r>
      <w:r>
        <w:rPr>
          <w:rFonts w:hint="eastAsia" w:ascii="仿宋_GB2312" w:hAnsi="仿宋_GB2312" w:eastAsia="仿宋_GB2312" w:cs="仿宋_GB2312"/>
          <w:color w:val="auto"/>
          <w:sz w:val="28"/>
          <w:szCs w:val="28"/>
          <w:highlight w:val="none"/>
          <w:shd w:val="clear" w:color="auto" w:fill="FFFFFF"/>
          <w:lang w:val="en-US" w:eastAsia="zh-CN"/>
        </w:rPr>
        <w:t>8</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0</w:t>
      </w:r>
      <w:r>
        <w:rPr>
          <w:rFonts w:hint="eastAsia" w:ascii="仿宋_GB2312" w:hAnsi="仿宋_GB2312" w:eastAsia="仿宋_GB2312" w:cs="仿宋_GB2312"/>
          <w:color w:val="auto"/>
          <w:sz w:val="28"/>
          <w:szCs w:val="28"/>
          <w:highlight w:val="none"/>
          <w:shd w:val="clear" w:color="auto" w:fill="FFFFFF"/>
        </w:rPr>
        <w:t>0</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shd w:val="clear" w:color="auto" w:fill="FFFFFF"/>
        </w:rPr>
        <w:t>（法定节假日除外）</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shd w:val="clear" w:color="auto" w:fill="FFFFFF"/>
        </w:rPr>
        <w:t>交通指引：</w:t>
      </w:r>
      <w:r>
        <w:rPr>
          <w:rFonts w:hint="eastAsia" w:ascii="仿宋_GB2312" w:hAnsi="仿宋_GB2312" w:eastAsia="仿宋_GB2312" w:cs="仿宋_GB2312"/>
          <w:color w:val="auto"/>
          <w:sz w:val="28"/>
          <w:szCs w:val="28"/>
          <w:shd w:val="clear" w:color="auto" w:fill="FFFFFF"/>
        </w:rPr>
        <w:t>市民中心东、市民中心南（公交站）：801、Z115、Z126、Z127，其中801、Z126、Z127途经湖心路口总站</w:t>
      </w: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事项收费</w:t>
      </w: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本事项不收费</w:t>
      </w: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法律依据</w:t>
      </w:r>
    </w:p>
    <w:p>
      <w:pPr>
        <w:snapToGrid w:val="0"/>
        <w:spacing w:line="240" w:lineRule="atLeast"/>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lang w:val="en-US" w:eastAsia="zh-CN"/>
        </w:rPr>
        <w:t>1、</w:t>
      </w:r>
      <w:r>
        <w:rPr>
          <w:rFonts w:hint="eastAsia" w:ascii="仿宋_GB2312" w:hAnsi="仿宋_GB2312" w:eastAsia="仿宋_GB2312" w:cs="仿宋_GB2312"/>
          <w:color w:val="auto"/>
          <w:sz w:val="28"/>
          <w:szCs w:val="28"/>
          <w:shd w:val="clear" w:color="auto" w:fill="FFFFFF"/>
        </w:rPr>
        <w:t>《中华人民共和国电信条例》第四十五条</w:t>
      </w:r>
      <w:r>
        <w:rPr>
          <w:rFonts w:hint="eastAsia" w:ascii="仿宋_GB2312" w:hAnsi="仿宋_GB2312" w:eastAsia="仿宋_GB2312" w:cs="仿宋_GB2312"/>
          <w:color w:val="auto"/>
          <w:sz w:val="28"/>
          <w:szCs w:val="28"/>
          <w:shd w:val="clear" w:color="auto" w:fill="FFFFFF"/>
          <w:lang w:eastAsia="zh-CN"/>
        </w:rPr>
        <w:t>。</w:t>
      </w:r>
    </w:p>
    <w:p>
      <w:pPr>
        <w:snapToGrid w:val="0"/>
        <w:spacing w:line="240" w:lineRule="atLeas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2、《建设工程质量管理条例》第十一、四十九条。</w:t>
      </w:r>
    </w:p>
    <w:p>
      <w:pPr>
        <w:snapToGrid w:val="0"/>
        <w:spacing w:line="240" w:lineRule="atLeas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3、</w:t>
      </w:r>
      <w:r>
        <w:rPr>
          <w:rFonts w:hint="eastAsia" w:ascii="仿宋_GB2312" w:hAnsi="仿宋_GB2312" w:eastAsia="仿宋_GB2312" w:cs="仿宋_GB2312"/>
          <w:color w:val="auto"/>
          <w:sz w:val="28"/>
          <w:szCs w:val="28"/>
          <w:shd w:val="clear" w:color="auto" w:fill="FFFFFF"/>
        </w:rPr>
        <w:t>《广东省信息化促进条例》第十二、十五条。</w:t>
      </w:r>
    </w:p>
    <w:p>
      <w:pPr>
        <w:snapToGrid w:val="0"/>
        <w:spacing w:line="240" w:lineRule="atLeast"/>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4、《通信建设工程质量监督管理规定》第十七、二十一条。</w:t>
      </w:r>
    </w:p>
    <w:p>
      <w:pPr>
        <w:snapToGrid w:val="0"/>
        <w:spacing w:line="240" w:lineRule="atLeast"/>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lang w:val="en-US" w:eastAsia="zh-CN"/>
        </w:rPr>
        <w:t>5、</w:t>
      </w:r>
      <w:r>
        <w:rPr>
          <w:rFonts w:hint="eastAsia" w:ascii="仿宋_GB2312" w:hAnsi="仿宋_GB2312" w:eastAsia="仿宋_GB2312" w:cs="仿宋_GB2312"/>
          <w:color w:val="auto"/>
          <w:sz w:val="28"/>
          <w:szCs w:val="28"/>
          <w:shd w:val="clear" w:color="auto" w:fill="FFFFFF"/>
        </w:rPr>
        <w:t>《广东省通信设施建设与保护规定》第</w:t>
      </w:r>
      <w:r>
        <w:rPr>
          <w:rFonts w:hint="eastAsia" w:ascii="仿宋_GB2312" w:hAnsi="仿宋_GB2312" w:eastAsia="仿宋_GB2312" w:cs="仿宋_GB2312"/>
          <w:color w:val="auto"/>
          <w:sz w:val="28"/>
          <w:szCs w:val="28"/>
          <w:shd w:val="clear" w:color="auto" w:fill="FFFFFF"/>
          <w:lang w:eastAsia="zh-CN"/>
        </w:rPr>
        <w:t>五</w:t>
      </w:r>
      <w:r>
        <w:rPr>
          <w:rFonts w:hint="eastAsia" w:ascii="仿宋_GB2312" w:hAnsi="仿宋_GB2312" w:eastAsia="仿宋_GB2312" w:cs="仿宋_GB2312"/>
          <w:color w:val="auto"/>
          <w:sz w:val="28"/>
          <w:szCs w:val="28"/>
          <w:shd w:val="clear" w:color="auto" w:fill="FFFFFF"/>
        </w:rPr>
        <w:t>条</w:t>
      </w:r>
      <w:r>
        <w:rPr>
          <w:rFonts w:hint="eastAsia" w:ascii="仿宋_GB2312" w:hAnsi="仿宋_GB2312" w:eastAsia="仿宋_GB2312" w:cs="仿宋_GB2312"/>
          <w:color w:val="auto"/>
          <w:sz w:val="28"/>
          <w:szCs w:val="28"/>
          <w:shd w:val="clear" w:color="auto" w:fill="FFFFFF"/>
          <w:lang w:eastAsia="zh-CN"/>
        </w:rPr>
        <w:t>。</w:t>
      </w: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申报资料相关模板</w:t>
      </w: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珠海市通信配套设施工程竣工验收备案表</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广东省通信管理局珠海市通信建设管理办公室</w:t>
      </w:r>
      <w:r>
        <w:rPr>
          <w:rFonts w:hint="eastAsia" w:ascii="仿宋_GB2312" w:hAnsi="仿宋_GB2312" w:eastAsia="仿宋_GB2312" w:cs="仿宋_GB2312"/>
          <w:color w:val="auto"/>
          <w:sz w:val="24"/>
          <w:szCs w:val="24"/>
        </w:rPr>
        <w:t>：</w:t>
      </w:r>
    </w:p>
    <w:p>
      <w:pPr>
        <w:keepNext w:val="0"/>
        <w:keepLines w:val="0"/>
        <w:pageBreakBefore w:val="0"/>
        <w:kinsoku/>
        <w:overflowPunct/>
        <w:topLinePunct w:val="0"/>
        <w:autoSpaceDE/>
        <w:autoSpaceDN/>
        <w:bidi w:val="0"/>
        <w:spacing w:line="360" w:lineRule="auto"/>
        <w:ind w:firstLine="840" w:firstLineChars="3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工程已组织现场验收，现将工程验收情况概述如下：</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编  号：</w:t>
      </w:r>
    </w:p>
    <w:tbl>
      <w:tblPr>
        <w:tblStyle w:val="8"/>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20"/>
        <w:gridCol w:w="1420"/>
        <w:gridCol w:w="1420"/>
        <w:gridCol w:w="142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工程名称</w:t>
            </w:r>
          </w:p>
        </w:tc>
        <w:tc>
          <w:tcPr>
            <w:tcW w:w="7123" w:type="dxa"/>
            <w:gridSpan w:val="5"/>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工程地点</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  数</w:t>
            </w: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开工日期</w:t>
            </w:r>
          </w:p>
        </w:tc>
        <w:tc>
          <w:tcPr>
            <w:tcW w:w="142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竣工日期</w:t>
            </w:r>
          </w:p>
        </w:tc>
        <w:tc>
          <w:tcPr>
            <w:tcW w:w="142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投资额</w:t>
            </w: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500" w:type="dxa"/>
            <w:gridSpan w:val="4"/>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          位</w:t>
            </w: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负责人</w:t>
            </w: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建设单位</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设计单位</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施工单位</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检测单位</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监理单位</w:t>
            </w:r>
          </w:p>
        </w:tc>
        <w:tc>
          <w:tcPr>
            <w:tcW w:w="4260" w:type="dxa"/>
            <w:gridSpan w:val="3"/>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1442"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240"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竣工验收项情况</w:t>
            </w:r>
          </w:p>
        </w:tc>
        <w:tc>
          <w:tcPr>
            <w:tcW w:w="7123" w:type="dxa"/>
            <w:gridSpan w:val="5"/>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Cs w:val="22"/>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Cs w:val="22"/>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建设单位</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rPr>
              <w:t>：</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40"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 w:val="24"/>
                <w:szCs w:val="24"/>
              </w:rPr>
              <w:t>备案意见</w:t>
            </w:r>
          </w:p>
        </w:tc>
        <w:tc>
          <w:tcPr>
            <w:tcW w:w="7123" w:type="dxa"/>
            <w:gridSpan w:val="5"/>
          </w:tcPr>
          <w:p>
            <w:pPr>
              <w:pStyle w:val="2"/>
              <w:ind w:left="0" w:leftChars="0" w:firstLine="0" w:firstLineChars="0"/>
              <w:rPr>
                <w:rFonts w:hint="eastAsia"/>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Cs w:val="22"/>
              </w:rPr>
            </w:pPr>
            <w:r>
              <w:rPr>
                <w:rFonts w:hint="eastAsia" w:ascii="仿宋_GB2312" w:hAnsi="仿宋_GB2312" w:eastAsia="仿宋_GB2312" w:cs="仿宋_GB2312"/>
                <w:color w:val="auto"/>
                <w:szCs w:val="22"/>
              </w:rPr>
              <w:t xml:space="preserve">                             </w:t>
            </w:r>
            <w:r>
              <w:rPr>
                <w:rFonts w:hint="eastAsia" w:ascii="仿宋_GB2312" w:hAnsi="仿宋_GB2312" w:eastAsia="仿宋_GB2312" w:cs="仿宋_GB2312"/>
                <w:color w:val="auto"/>
                <w:szCs w:val="22"/>
                <w:lang w:val="en-US" w:eastAsia="zh-CN"/>
              </w:rPr>
              <w:t xml:space="preserve">        </w:t>
            </w:r>
            <w:r>
              <w:rPr>
                <w:rFonts w:hint="eastAsia" w:ascii="仿宋_GB2312" w:hAnsi="仿宋_GB2312" w:eastAsia="仿宋_GB2312" w:cs="仿宋_GB2312"/>
                <w:color w:val="auto"/>
                <w:sz w:val="24"/>
                <w:szCs w:val="24"/>
                <w:lang w:val="en-US" w:eastAsia="zh-CN"/>
              </w:rPr>
              <w:t>管理部门（盖章）</w:t>
            </w:r>
            <w:r>
              <w:rPr>
                <w:rFonts w:hint="eastAsia" w:ascii="仿宋_GB2312" w:hAnsi="仿宋_GB2312" w:eastAsia="仿宋_GB2312"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管理部门负责人</w:t>
            </w:r>
          </w:p>
        </w:tc>
        <w:tc>
          <w:tcPr>
            <w:tcW w:w="1420"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p>
        </w:tc>
        <w:tc>
          <w:tcPr>
            <w:tcW w:w="1420"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经办人</w:t>
            </w:r>
          </w:p>
        </w:tc>
        <w:tc>
          <w:tcPr>
            <w:tcW w:w="1420"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p>
        </w:tc>
        <w:tc>
          <w:tcPr>
            <w:tcW w:w="1421" w:type="dxa"/>
            <w:vAlign w:val="center"/>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日  期</w:t>
            </w:r>
          </w:p>
        </w:tc>
        <w:tc>
          <w:tcPr>
            <w:tcW w:w="1442" w:type="dxa"/>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0" w:type="dxa"/>
            <w:vMerge w:val="restart"/>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附件清单</w:t>
            </w:r>
          </w:p>
        </w:tc>
        <w:tc>
          <w:tcPr>
            <w:tcW w:w="7123" w:type="dxa"/>
            <w:gridSpan w:val="5"/>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用地规划许可证、工程规划许可证、施工许可证各</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z w:val="24"/>
                <w:szCs w:val="24"/>
                <w:lang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40" w:type="dxa"/>
            <w:vMerge w:val="continue"/>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p>
        </w:tc>
        <w:tc>
          <w:tcPr>
            <w:tcW w:w="7123" w:type="dxa"/>
            <w:gridSpan w:val="5"/>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设计文件、</w:t>
            </w:r>
            <w:r>
              <w:rPr>
                <w:rFonts w:hint="eastAsia" w:ascii="仿宋_GB2312" w:hAnsi="仿宋_GB2312" w:eastAsia="仿宋_GB2312" w:cs="仿宋_GB2312"/>
                <w:color w:val="auto"/>
                <w:sz w:val="24"/>
                <w:szCs w:val="24"/>
                <w:lang w:val="en-US" w:eastAsia="zh-CN"/>
              </w:rPr>
              <w:t>竣工文件、检测报告各一</w:t>
            </w:r>
            <w:r>
              <w:rPr>
                <w:rFonts w:hint="eastAsia" w:ascii="仿宋_GB2312" w:hAnsi="仿宋_GB2312" w:eastAsia="仿宋_GB2312" w:cs="仿宋_GB2312"/>
                <w:color w:val="auto"/>
                <w:sz w:val="24"/>
                <w:szCs w:val="24"/>
              </w:rPr>
              <w:t>份</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240" w:type="dxa"/>
            <w:vAlign w:val="center"/>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备  注 </w:t>
            </w:r>
          </w:p>
        </w:tc>
        <w:tc>
          <w:tcPr>
            <w:tcW w:w="7123" w:type="dxa"/>
            <w:gridSpan w:val="5"/>
          </w:tcPr>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1、建设单位承诺以上材料真实有效，如发现有虚假材料，一切后果由建设单位承担。2、本通信备案表原件一式四份，其中建设单位执三份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市通建办</w:t>
            </w:r>
            <w:r>
              <w:rPr>
                <w:rFonts w:hint="eastAsia" w:ascii="仿宋_GB2312" w:hAnsi="仿宋_GB2312" w:eastAsia="仿宋_GB2312" w:cs="仿宋_GB2312"/>
                <w:color w:val="auto"/>
                <w:sz w:val="24"/>
                <w:szCs w:val="24"/>
                <w:lang w:val="en-US" w:eastAsia="zh-CN"/>
              </w:rPr>
              <w:t>留存</w:t>
            </w:r>
            <w:r>
              <w:rPr>
                <w:rFonts w:hint="eastAsia" w:ascii="仿宋_GB2312" w:hAnsi="仿宋_GB2312" w:eastAsia="仿宋_GB2312" w:cs="仿宋_GB2312"/>
                <w:color w:val="auto"/>
                <w:sz w:val="24"/>
                <w:szCs w:val="24"/>
              </w:rPr>
              <w:t>一份。</w:t>
            </w:r>
          </w:p>
        </w:tc>
      </w:tr>
    </w:tbl>
    <w:p>
      <w:pPr>
        <w:keepNext w:val="0"/>
        <w:keepLines w:val="0"/>
        <w:pageBreakBefore w:val="0"/>
        <w:kinsoku/>
        <w:overflowPunct/>
        <w:topLinePunct w:val="0"/>
        <w:autoSpaceDE/>
        <w:autoSpaceDN/>
        <w:bidi w:val="0"/>
        <w:adjustRightInd w:val="0"/>
        <w:snapToGrid w:val="0"/>
        <w:spacing w:line="360" w:lineRule="auto"/>
        <w:ind w:firstLine="0"/>
        <w:jc w:val="center"/>
        <w:textAlignment w:val="auto"/>
        <w:rPr>
          <w:rFonts w:hint="eastAsia" w:ascii="仿宋_GB2312" w:hAnsi="仿宋_GB2312" w:eastAsia="仿宋_GB2312" w:cs="仿宋_GB2312"/>
          <w:bCs/>
          <w:color w:val="auto"/>
          <w:kern w:val="0"/>
          <w:sz w:val="44"/>
          <w:szCs w:val="44"/>
          <w:lang w:eastAsia="zh-CN"/>
        </w:rPr>
      </w:pPr>
      <w:r>
        <w:rPr>
          <w:rFonts w:hint="eastAsia" w:ascii="仿宋_GB2312" w:hAnsi="仿宋_GB2312" w:eastAsia="仿宋_GB2312" w:cs="仿宋_GB2312"/>
          <w:bCs/>
          <w:color w:val="auto"/>
          <w:kern w:val="0"/>
          <w:sz w:val="44"/>
          <w:szCs w:val="44"/>
          <w:lang w:eastAsia="zh-CN"/>
        </w:rPr>
        <w:t>珠海市通信备案告知承诺书</w:t>
      </w:r>
    </w:p>
    <w:p>
      <w:pPr>
        <w:keepNext w:val="0"/>
        <w:keepLines w:val="0"/>
        <w:pageBreakBefore w:val="0"/>
        <w:kinsoku/>
        <w:overflowPunct/>
        <w:topLinePunct w:val="0"/>
        <w:autoSpaceDE/>
        <w:autoSpaceDN/>
        <w:bidi w:val="0"/>
        <w:adjustRightInd w:val="0"/>
        <w:snapToGrid w:val="0"/>
        <w:spacing w:line="360" w:lineRule="auto"/>
        <w:ind w:firstLine="646"/>
        <w:jc w:val="left"/>
        <w:textAlignment w:val="auto"/>
        <w:rPr>
          <w:rFonts w:hint="eastAsia" w:ascii="仿宋_GB2312" w:hAnsi="仿宋_GB2312" w:eastAsia="仿宋_GB2312" w:cs="仿宋_GB2312"/>
          <w:color w:val="auto"/>
          <w:sz w:val="28"/>
          <w:szCs w:val="28"/>
        </w:rPr>
      </w:pP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珠海市</w:t>
      </w:r>
      <w:r>
        <w:rPr>
          <w:rFonts w:hint="eastAsia" w:ascii="仿宋_GB2312" w:hAnsi="仿宋_GB2312" w:eastAsia="仿宋_GB2312" w:cs="仿宋_GB2312"/>
          <w:color w:val="auto"/>
          <w:sz w:val="32"/>
          <w:szCs w:val="32"/>
          <w:lang w:val="en-US" w:eastAsia="zh-CN"/>
        </w:rPr>
        <w:t>通信建设管理办公室</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eastAsia="zh-CN"/>
        </w:rPr>
        <w:t>本单位</w:t>
      </w:r>
      <w:r>
        <w:rPr>
          <w:rFonts w:hint="eastAsia" w:ascii="仿宋_GB2312" w:hAnsi="仿宋_GB2312" w:eastAsia="仿宋_GB2312" w:cs="仿宋_GB2312"/>
          <w:color w:val="auto"/>
          <w:sz w:val="32"/>
          <w:szCs w:val="32"/>
        </w:rPr>
        <w:t>（个人）建设的</w:t>
      </w:r>
      <w:r>
        <w:rPr>
          <w:rFonts w:hint="eastAsia" w:ascii="仿宋_GB2312" w:hAnsi="仿宋_GB2312" w:eastAsia="仿宋_GB2312" w:cs="仿宋_GB2312"/>
          <w:color w:val="auto"/>
          <w:sz w:val="32"/>
          <w:szCs w:val="32"/>
          <w:u w:val="single"/>
        </w:rPr>
        <w:t xml:space="preserve">                                        </w:t>
      </w:r>
    </w:p>
    <w:p>
      <w:pPr>
        <w:keepNext w:val="0"/>
        <w:keepLines w:val="0"/>
        <w:pageBreakBefore w:val="0"/>
        <w:kinsoku/>
        <w:overflowPunct/>
        <w:topLinePunct w:val="0"/>
        <w:autoSpaceDE/>
        <w:autoSpaceDN/>
        <w:bidi w:val="0"/>
        <w:adjustRightInd w:val="0"/>
        <w:snapToGrid w:val="0"/>
        <w:spacing w:line="360" w:lineRule="auto"/>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(项目代码：          ）                     </w:t>
      </w:r>
      <w:r>
        <w:rPr>
          <w:rFonts w:hint="eastAsia" w:ascii="仿宋_GB2312" w:hAnsi="仿宋_GB2312" w:eastAsia="仿宋_GB2312" w:cs="仿宋_GB2312"/>
          <w:color w:val="auto"/>
          <w:sz w:val="32"/>
          <w:szCs w:val="32"/>
        </w:rPr>
        <w:t>工程项目已</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（个人）</w:t>
      </w:r>
      <w:r>
        <w:rPr>
          <w:rFonts w:hint="eastAsia" w:ascii="仿宋_GB2312" w:hAnsi="仿宋_GB2312" w:eastAsia="仿宋_GB2312" w:cs="仿宋_GB2312"/>
          <w:color w:val="auto"/>
          <w:sz w:val="32"/>
          <w:szCs w:val="32"/>
          <w:lang w:eastAsia="zh-CN"/>
        </w:rPr>
        <w:t>组织参建单位</w:t>
      </w:r>
      <w:r>
        <w:rPr>
          <w:rFonts w:hint="eastAsia" w:ascii="仿宋_GB2312" w:hAnsi="仿宋_GB2312" w:eastAsia="仿宋_GB2312" w:cs="仿宋_GB2312"/>
          <w:color w:val="auto"/>
          <w:sz w:val="32"/>
          <w:szCs w:val="32"/>
          <w:lang w:val="en-US" w:eastAsia="zh-CN"/>
        </w:rPr>
        <w:t>完成设计、施工、验收工作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现申办建设工程通信备案事项。</w:t>
      </w:r>
    </w:p>
    <w:p>
      <w:pPr>
        <w:keepNext w:val="0"/>
        <w:keepLines w:val="0"/>
        <w:pageBreakBefore w:val="0"/>
        <w:kinsoku/>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本单位（个人）已知晓并全面理解</w:t>
      </w:r>
      <w:r>
        <w:rPr>
          <w:rFonts w:hint="eastAsia" w:ascii="仿宋_GB2312" w:hAnsi="仿宋_GB2312" w:eastAsia="仿宋_GB2312" w:cs="仿宋_GB2312"/>
          <w:color w:val="auto"/>
          <w:sz w:val="32"/>
          <w:szCs w:val="32"/>
          <w:lang w:val="en-US" w:eastAsia="zh-CN"/>
        </w:rPr>
        <w:t>通信备案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告知承诺制”</w:t>
      </w:r>
      <w:r>
        <w:rPr>
          <w:rFonts w:hint="eastAsia" w:ascii="仿宋_GB2312" w:hAnsi="仿宋_GB2312" w:eastAsia="仿宋_GB2312" w:cs="仿宋_GB2312"/>
          <w:color w:val="auto"/>
          <w:sz w:val="32"/>
          <w:szCs w:val="32"/>
        </w:rPr>
        <w:t>的有关</w:t>
      </w:r>
      <w:r>
        <w:rPr>
          <w:rFonts w:hint="eastAsia" w:ascii="仿宋_GB2312" w:hAnsi="仿宋_GB2312" w:eastAsia="仿宋_GB2312" w:cs="仿宋_GB2312"/>
          <w:color w:val="auto"/>
          <w:sz w:val="32"/>
          <w:szCs w:val="32"/>
          <w:lang w:val="en-US" w:eastAsia="zh-CN"/>
        </w:rPr>
        <w:t>内容</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的通信备案事项作</w:t>
      </w:r>
      <w:r>
        <w:rPr>
          <w:rFonts w:hint="eastAsia" w:ascii="仿宋_GB2312" w:hAnsi="仿宋_GB2312" w:eastAsia="仿宋_GB2312" w:cs="仿宋_GB2312"/>
          <w:color w:val="auto"/>
          <w:sz w:val="32"/>
          <w:szCs w:val="32"/>
        </w:rPr>
        <w:t>出以下承诺：</w:t>
      </w:r>
    </w:p>
    <w:p>
      <w:pPr>
        <w:keepNext w:val="0"/>
        <w:keepLines w:val="0"/>
        <w:pageBreakBefore w:val="0"/>
        <w:numPr>
          <w:ilvl w:val="0"/>
          <w:numId w:val="0"/>
        </w:numPr>
        <w:kinsoku/>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1.本单位（个人）承诺</w:t>
      </w:r>
      <w:r>
        <w:rPr>
          <w:rFonts w:hint="eastAsia" w:ascii="仿宋_GB2312" w:hAnsi="仿宋_GB2312" w:eastAsia="仿宋_GB2312" w:cs="仿宋_GB2312"/>
          <w:color w:val="auto"/>
          <w:sz w:val="32"/>
          <w:szCs w:val="32"/>
          <w:lang w:val="en-US" w:eastAsia="zh-CN"/>
        </w:rPr>
        <w:t>办理通信备案告知承诺</w:t>
      </w:r>
      <w:r>
        <w:rPr>
          <w:rFonts w:hint="eastAsia" w:ascii="仿宋_GB2312" w:hAnsi="仿宋_GB2312" w:eastAsia="仿宋_GB2312" w:cs="仿宋_GB2312"/>
          <w:color w:val="auto"/>
          <w:sz w:val="32"/>
          <w:szCs w:val="32"/>
        </w:rPr>
        <w:t>后三个月内主动向</w:t>
      </w:r>
      <w:r>
        <w:rPr>
          <w:rFonts w:hint="eastAsia" w:ascii="仿宋_GB2312" w:hAnsi="仿宋_GB2312" w:eastAsia="仿宋_GB2312" w:cs="仿宋_GB2312"/>
          <w:color w:val="auto"/>
          <w:sz w:val="32"/>
          <w:szCs w:val="32"/>
          <w:lang w:val="en-US" w:eastAsia="zh-CN"/>
        </w:rPr>
        <w:t>珠海</w:t>
      </w:r>
      <w:r>
        <w:rPr>
          <w:rFonts w:hint="eastAsia" w:ascii="仿宋_GB2312" w:hAnsi="仿宋_GB2312" w:eastAsia="仿宋_GB2312" w:cs="仿宋_GB2312"/>
          <w:color w:val="auto"/>
          <w:sz w:val="32"/>
          <w:szCs w:val="32"/>
          <w:lang w:eastAsia="zh-CN"/>
        </w:rPr>
        <w:t>市通信建设管理办公室</w:t>
      </w:r>
      <w:r>
        <w:rPr>
          <w:rFonts w:hint="eastAsia" w:ascii="仿宋_GB2312" w:hAnsi="仿宋_GB2312" w:eastAsia="仿宋_GB2312" w:cs="仿宋_GB2312"/>
          <w:color w:val="auto"/>
          <w:sz w:val="32"/>
          <w:szCs w:val="32"/>
          <w:lang w:val="en-US" w:eastAsia="zh-CN"/>
        </w:rPr>
        <w:t>补办通信备案</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本单位（个人）</w:t>
      </w:r>
      <w:r>
        <w:rPr>
          <w:rFonts w:hint="eastAsia" w:ascii="仿宋_GB2312" w:hAnsi="仿宋_GB2312" w:eastAsia="仿宋_GB2312" w:cs="仿宋_GB2312"/>
          <w:color w:val="auto"/>
          <w:sz w:val="32"/>
          <w:szCs w:val="32"/>
          <w:lang w:val="en-US" w:eastAsia="zh-CN"/>
        </w:rPr>
        <w:t>承诺</w:t>
      </w:r>
      <w:r>
        <w:rPr>
          <w:rFonts w:hint="eastAsia" w:ascii="仿宋_GB2312" w:hAnsi="仿宋_GB2312" w:eastAsia="仿宋_GB2312" w:cs="仿宋_GB2312"/>
          <w:color w:val="auto"/>
          <w:sz w:val="32"/>
          <w:szCs w:val="32"/>
        </w:rPr>
        <w:t>所提供</w:t>
      </w:r>
      <w:r>
        <w:rPr>
          <w:rFonts w:hint="eastAsia" w:ascii="仿宋_GB2312" w:hAnsi="仿宋_GB2312" w:eastAsia="仿宋_GB2312" w:cs="仿宋_GB2312"/>
          <w:color w:val="auto"/>
          <w:sz w:val="32"/>
          <w:szCs w:val="32"/>
          <w:lang w:eastAsia="zh-CN"/>
        </w:rPr>
        <w:t>工程文件与工程实际相符，</w:t>
      </w:r>
      <w:r>
        <w:rPr>
          <w:rFonts w:hint="eastAsia" w:ascii="仿宋_GB2312" w:hAnsi="仿宋_GB2312" w:eastAsia="仿宋_GB2312" w:cs="仿宋_GB2312"/>
          <w:color w:val="auto"/>
          <w:sz w:val="32"/>
          <w:szCs w:val="32"/>
          <w:lang w:val="en-US" w:eastAsia="zh-CN"/>
        </w:rPr>
        <w:t>对其</w:t>
      </w:r>
      <w:r>
        <w:rPr>
          <w:rFonts w:hint="eastAsia" w:ascii="仿宋_GB2312" w:hAnsi="仿宋_GB2312" w:eastAsia="仿宋_GB2312" w:cs="仿宋_GB2312"/>
          <w:color w:val="auto"/>
          <w:sz w:val="32"/>
          <w:szCs w:val="32"/>
        </w:rPr>
        <w:t>真实性、完整性和准确性</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，并保证提供的电子文件和纸质文件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应为原件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内容</w:t>
      </w:r>
      <w:r>
        <w:rPr>
          <w:rFonts w:hint="eastAsia" w:ascii="仿宋_GB2312" w:hAnsi="仿宋_GB2312" w:eastAsia="仿宋_GB2312" w:cs="仿宋_GB2312"/>
          <w:color w:val="auto"/>
          <w:sz w:val="32"/>
          <w:szCs w:val="32"/>
        </w:rPr>
        <w:t>一致。</w:t>
      </w:r>
    </w:p>
    <w:p>
      <w:pPr>
        <w:keepNext w:val="0"/>
        <w:keepLines w:val="0"/>
        <w:pageBreakBefore w:val="0"/>
        <w:kinsoku/>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3.如违反以上承诺，本单位</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rPr>
        <w:t>自行承担由此造成的后果，并接受</w:t>
      </w:r>
      <w:r>
        <w:rPr>
          <w:rFonts w:hint="eastAsia" w:ascii="仿宋_GB2312" w:hAnsi="仿宋_GB2312" w:eastAsia="仿宋_GB2312" w:cs="仿宋_GB2312"/>
          <w:color w:val="auto"/>
          <w:sz w:val="32"/>
          <w:szCs w:val="32"/>
          <w:lang w:val="en-US" w:eastAsia="zh-CN"/>
        </w:rPr>
        <w:t>珠海市通信建设管理办公室</w:t>
      </w:r>
      <w:r>
        <w:rPr>
          <w:rFonts w:hint="eastAsia" w:ascii="仿宋_GB2312" w:hAnsi="仿宋_GB2312" w:eastAsia="仿宋_GB2312" w:cs="仿宋_GB2312"/>
          <w:color w:val="auto"/>
          <w:sz w:val="32"/>
          <w:szCs w:val="32"/>
        </w:rPr>
        <w:t>及其他有关部门依法给予的行政处罚和信用联合惩戒等处理。</w:t>
      </w:r>
    </w:p>
    <w:p>
      <w:pPr>
        <w:keepNext w:val="0"/>
        <w:keepLines w:val="0"/>
        <w:pageBreakBefore w:val="0"/>
        <w:kinsoku/>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本承诺为本单位（个人）真实意思的表示，并由本单位（个人）承担法律后果。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6200" w:type="dxa"/>
            <w:noWrap w:val="0"/>
            <w:vAlign w:val="top"/>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法</w:t>
            </w:r>
            <w:r>
              <w:rPr>
                <w:rFonts w:hint="eastAsia" w:ascii="仿宋_GB2312" w:hAnsi="仿宋_GB2312" w:eastAsia="仿宋_GB2312" w:cs="仿宋_GB2312"/>
                <w:color w:val="auto"/>
                <w:sz w:val="28"/>
                <w:szCs w:val="28"/>
              </w:rPr>
              <w:t>人身份证复印件粘贴处</w:t>
            </w: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（身份证正、反面）</w:t>
            </w: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jc w:val="center"/>
        </w:trPr>
        <w:tc>
          <w:tcPr>
            <w:tcW w:w="6200" w:type="dxa"/>
            <w:noWrap w:val="0"/>
            <w:vAlign w:val="top"/>
          </w:tcPr>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受</w:t>
            </w:r>
            <w:r>
              <w:rPr>
                <w:rFonts w:hint="eastAsia" w:ascii="仿宋_GB2312" w:hAnsi="仿宋_GB2312" w:eastAsia="仿宋_GB2312" w:cs="仿宋_GB2312"/>
                <w:color w:val="auto"/>
                <w:sz w:val="28"/>
                <w:szCs w:val="28"/>
                <w:lang w:val="en-US" w:eastAsia="zh-CN"/>
              </w:rPr>
              <w:t>委</w:t>
            </w:r>
            <w:r>
              <w:rPr>
                <w:rFonts w:hint="eastAsia" w:ascii="仿宋_GB2312" w:hAnsi="仿宋_GB2312" w:eastAsia="仿宋_GB2312" w:cs="仿宋_GB2312"/>
                <w:color w:val="auto"/>
                <w:sz w:val="28"/>
                <w:szCs w:val="28"/>
              </w:rPr>
              <w:t>托人身份证复印件粘贴处</w:t>
            </w: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（身份证正、反面）</w:t>
            </w: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建设单位盖章（个人</w:t>
      </w:r>
      <w:r>
        <w:rPr>
          <w:rFonts w:hint="eastAsia" w:ascii="仿宋_GB2312" w:hAnsi="仿宋_GB2312" w:eastAsia="仿宋_GB2312" w:cs="仿宋_GB2312"/>
          <w:color w:val="auto"/>
          <w:sz w:val="32"/>
          <w:szCs w:val="32"/>
          <w:lang w:val="en-US" w:eastAsia="zh-CN"/>
        </w:rPr>
        <w:t>签字</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授权代理人：</w:t>
      </w:r>
    </w:p>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联系人、电话（手机）：</w:t>
      </w:r>
    </w:p>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电子邮箱：</w:t>
      </w:r>
    </w:p>
    <w:p>
      <w:pPr>
        <w:keepNext w:val="0"/>
        <w:keepLines w:val="0"/>
        <w:pageBreakBefore w:val="0"/>
        <w:kinsoku/>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办公通讯地址：</w:t>
      </w: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    年    月    日</w:t>
      </w: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32"/>
          <w:szCs w:val="32"/>
          <w:lang w:eastAsia="zh-CN"/>
        </w:rPr>
        <w:t>注：</w:t>
      </w:r>
      <w:r>
        <w:rPr>
          <w:rFonts w:hint="eastAsia" w:ascii="仿宋_GB2312" w:hAnsi="仿宋_GB2312" w:eastAsia="仿宋_GB2312" w:cs="仿宋_GB2312"/>
          <w:color w:val="auto"/>
          <w:sz w:val="32"/>
          <w:szCs w:val="32"/>
        </w:rPr>
        <w:t>本告知承诺书一式二份，由建设单位、</w:t>
      </w:r>
      <w:r>
        <w:rPr>
          <w:rFonts w:hint="eastAsia" w:ascii="仿宋_GB2312" w:hAnsi="仿宋_GB2312" w:eastAsia="仿宋_GB2312" w:cs="仿宋_GB2312"/>
          <w:color w:val="auto"/>
          <w:sz w:val="32"/>
          <w:szCs w:val="32"/>
          <w:lang w:val="en-US" w:eastAsia="zh-CN"/>
        </w:rPr>
        <w:t>珠海市通信建设管理办公室</w:t>
      </w:r>
      <w:r>
        <w:rPr>
          <w:rFonts w:hint="eastAsia" w:ascii="仿宋_GB2312" w:hAnsi="仿宋_GB2312" w:eastAsia="仿宋_GB2312" w:cs="仿宋_GB2312"/>
          <w:color w:val="auto"/>
          <w:sz w:val="32"/>
          <w:szCs w:val="32"/>
        </w:rPr>
        <w:t>各执一份。</w:t>
      </w:r>
    </w:p>
    <w:p>
      <w:pPr>
        <w:pStyle w:val="2"/>
        <w:ind w:left="0" w:leftChars="0" w:firstLine="0" w:firstLineChars="0"/>
        <w:rPr>
          <w:rFonts w:hint="eastAsia" w:ascii="仿宋_GB2312" w:hAnsi="仿宋_GB2312" w:eastAsia="仿宋_GB2312" w:cs="仿宋_GB2312"/>
          <w:color w:val="auto"/>
          <w:sz w:val="28"/>
          <w:szCs w:val="28"/>
          <w:shd w:val="clear" w:color="auto" w:fill="FFFFFF"/>
          <w:lang w:eastAsia="zh-CN"/>
        </w:rPr>
      </w:pPr>
    </w:p>
    <w:p>
      <w:pPr>
        <w:pStyle w:val="3"/>
        <w:keepNext w:val="0"/>
        <w:keepLines w:val="0"/>
        <w:pageBreakBefore w:val="0"/>
        <w:numPr>
          <w:ilvl w:val="0"/>
          <w:numId w:val="2"/>
        </w:numPr>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通信备案告知承诺申办结果物示例</w: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Cs w:val="32"/>
        </w:rPr>
        <w:pict>
          <v:shape id="_x0000_s1026" o:spid="_x0000_s1026" o:spt="136" type="#_x0000_t136" style="position:absolute;left:0pt;margin-left:-3.6pt;margin-top:10.15pt;height:46.4pt;width:429pt;z-index:251660288;mso-width-relative:page;mso-height-relative:page;" fillcolor="#FF0000" filled="t" stroked="t" coordsize="21600,21600">
            <v:path/>
            <v:fill on="t" focussize="0,0"/>
            <v:stroke color="#FF0000"/>
            <v:imagedata o:title=""/>
            <o:lock v:ext="edit"/>
            <v:textpath on="t" fitshape="t" fitpath="t" trim="t" xscale="f" string="广东省通信管理局珠海市通信建设管理办公室" style="font-family:方正小标宋简体;font-size:28pt;v-text-align:center;"/>
          </v:shape>
        </w:pict>
      </w:r>
    </w:p>
    <w:p>
      <w:pPr>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eastAsia="zh-CN"/>
        </w:rPr>
      </w:pPr>
    </w:p>
    <w:p>
      <w:pPr>
        <w:keepNext w:val="0"/>
        <w:keepLines w:val="0"/>
        <w:pageBreakBefore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rPr>
        <w:drawing>
          <wp:anchor distT="0" distB="0" distL="114300" distR="114300" simplePos="0" relativeHeight="251661312" behindDoc="1" locked="0" layoutInCell="1" allowOverlap="1">
            <wp:simplePos x="0" y="0"/>
            <wp:positionH relativeFrom="column">
              <wp:posOffset>-142875</wp:posOffset>
            </wp:positionH>
            <wp:positionV relativeFrom="page">
              <wp:posOffset>2390775</wp:posOffset>
            </wp:positionV>
            <wp:extent cx="5610225" cy="102235"/>
            <wp:effectExtent l="0" t="0" r="9525" b="1206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1055370" y="2105025"/>
                      <a:ext cx="5610225" cy="102235"/>
                    </a:xfrm>
                    <a:prstGeom prst="rect">
                      <a:avLst/>
                    </a:prstGeom>
                    <a:noFill/>
                    <a:ln>
                      <a:noFill/>
                    </a:ln>
                  </pic:spPr>
                </pic:pic>
              </a:graphicData>
            </a:graphic>
          </wp:anchor>
        </w:drawing>
      </w:r>
    </w:p>
    <w:p>
      <w:pPr>
        <w:pStyle w:val="2"/>
        <w:keepNext w:val="0"/>
        <w:keepLines w:val="0"/>
        <w:pageBreakBefore w:val="0"/>
        <w:kinsoku/>
        <w:overflowPunct/>
        <w:topLinePunct w:val="0"/>
        <w:autoSpaceDE/>
        <w:autoSpaceDN/>
        <w:bidi w:val="0"/>
        <w:spacing w:line="360" w:lineRule="auto"/>
        <w:ind w:left="0" w:leftChars="0" w:firstLine="0" w:firstLineChars="0"/>
        <w:jc w:val="right"/>
        <w:textAlignment w:val="auto"/>
        <w:rPr>
          <w:rFonts w:hint="eastAsia" w:ascii="仿宋_GB2312" w:hAnsi="仿宋_GB2312" w:eastAsia="仿宋_GB2312" w:cs="仿宋_GB2312"/>
          <w:color w:val="auto"/>
          <w:kern w:val="2"/>
          <w:sz w:val="32"/>
          <w:szCs w:val="32"/>
          <w:lang w:val="en-US" w:bidi="ar-SA"/>
        </w:rPr>
      </w:pPr>
      <w:r>
        <w:rPr>
          <w:rFonts w:hint="eastAsia" w:ascii="仿宋_GB2312" w:hAnsi="仿宋_GB2312" w:eastAsia="仿宋_GB2312" w:cs="仿宋_GB2312"/>
          <w:color w:val="auto"/>
          <w:kern w:val="2"/>
          <w:sz w:val="32"/>
          <w:szCs w:val="32"/>
          <w:lang w:val="en-US" w:bidi="ar-SA"/>
        </w:rPr>
        <w:t>珠通建</w:t>
      </w:r>
      <w:r>
        <w:rPr>
          <w:rFonts w:hint="eastAsia" w:ascii="仿宋_GB2312" w:hAnsi="仿宋_GB2312" w:cs="仿宋_GB2312"/>
          <w:color w:val="auto"/>
          <w:kern w:val="2"/>
          <w:sz w:val="32"/>
          <w:szCs w:val="32"/>
          <w:lang w:val="en-US" w:eastAsia="zh-CN" w:bidi="ar-SA"/>
        </w:rPr>
        <w:t>诺</w:t>
      </w:r>
      <w:r>
        <w:rPr>
          <w:rFonts w:hint="eastAsia" w:ascii="仿宋_GB2312" w:hAnsi="仿宋_GB2312" w:eastAsia="仿宋_GB2312" w:cs="仿宋_GB2312"/>
          <w:color w:val="auto"/>
          <w:kern w:val="2"/>
          <w:sz w:val="32"/>
          <w:szCs w:val="32"/>
          <w:lang w:val="en-US" w:eastAsia="zh-CN" w:bidi="ar-SA"/>
        </w:rPr>
        <w:t>函</w:t>
      </w:r>
      <w:r>
        <w:rPr>
          <w:rFonts w:hint="eastAsia" w:ascii="仿宋_GB2312" w:hAnsi="仿宋_GB2312" w:eastAsia="仿宋_GB2312" w:cs="仿宋_GB2312"/>
          <w:color w:val="auto"/>
          <w:kern w:val="2"/>
          <w:sz w:val="32"/>
          <w:szCs w:val="32"/>
          <w:lang w:val="en-US" w:bidi="ar-SA"/>
        </w:rPr>
        <w:t>〔</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bidi="ar-SA"/>
        </w:rPr>
        <w:t>〕</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bidi="ar-SA"/>
        </w:rPr>
        <w:t>号</w:t>
      </w:r>
    </w:p>
    <w:p>
      <w:pPr>
        <w:pStyle w:val="2"/>
        <w:keepNext w:val="0"/>
        <w:keepLines w:val="0"/>
        <w:pageBreakBefore w:val="0"/>
        <w:kinsoku/>
        <w:overflowPunct/>
        <w:topLinePunct w:val="0"/>
        <w:autoSpaceDE/>
        <w:autoSpaceDN/>
        <w:bidi w:val="0"/>
        <w:spacing w:line="360" w:lineRule="auto"/>
        <w:jc w:val="right"/>
        <w:textAlignment w:val="auto"/>
        <w:rPr>
          <w:rFonts w:hint="eastAsia" w:ascii="仿宋_GB2312" w:hAnsi="仿宋_GB2312" w:eastAsia="仿宋_GB2312" w:cs="仿宋_GB2312"/>
          <w:color w:val="auto"/>
          <w:kern w:val="2"/>
          <w:sz w:val="32"/>
          <w:szCs w:val="32"/>
          <w:lang w:val="en-US" w:bidi="ar-SA"/>
        </w:rPr>
      </w:pPr>
    </w:p>
    <w:p>
      <w:pPr>
        <w:keepNext w:val="0"/>
        <w:keepLines w:val="0"/>
        <w:pageBreakBefore w:val="0"/>
        <w:kinsoku/>
        <w:overflowPunct/>
        <w:topLinePunct w:val="0"/>
        <w:autoSpaceDE/>
        <w:autoSpaceDN/>
        <w:bidi w:val="0"/>
        <w:spacing w:line="360" w:lineRule="auto"/>
        <w:jc w:val="center"/>
        <w:textAlignment w:val="auto"/>
        <w:rPr>
          <w:rFonts w:hint="eastAsia" w:ascii="仿宋_GB2312" w:hAnsi="仿宋_GB2312" w:eastAsia="仿宋_GB2312" w:cs="仿宋_GB2312"/>
          <w:color w:val="auto"/>
          <w:kern w:val="2"/>
          <w:sz w:val="44"/>
          <w:szCs w:val="44"/>
          <w:lang w:val="en-US" w:bidi="ar-SA"/>
        </w:rPr>
      </w:pPr>
      <w:r>
        <w:rPr>
          <w:rFonts w:hint="eastAsia" w:ascii="仿宋_GB2312" w:hAnsi="仿宋_GB2312" w:eastAsia="仿宋_GB2312" w:cs="仿宋_GB2312"/>
          <w:color w:val="auto"/>
          <w:kern w:val="2"/>
          <w:sz w:val="44"/>
          <w:szCs w:val="44"/>
          <w:lang w:val="en-US" w:eastAsia="zh-CN" w:bidi="ar-SA"/>
        </w:rPr>
        <w:t>关于申办××公司××项目通信备案告知承诺的回函</w:t>
      </w:r>
    </w:p>
    <w:p>
      <w:pPr>
        <w:keepNext w:val="0"/>
        <w:keepLines w:val="0"/>
        <w:pageBreakBefore w:val="0"/>
        <w:kinsoku/>
        <w:overflowPunct/>
        <w:topLinePunct w:val="0"/>
        <w:autoSpaceDE/>
        <w:autoSpaceDN/>
        <w:bidi w:val="0"/>
        <w:spacing w:line="360" w:lineRule="auto"/>
        <w:jc w:val="both"/>
        <w:textAlignment w:val="auto"/>
        <w:rPr>
          <w:rFonts w:hint="eastAsia" w:ascii="仿宋_GB2312" w:hAnsi="仿宋_GB2312" w:eastAsia="仿宋_GB2312" w:cs="仿宋_GB2312"/>
          <w:color w:val="auto"/>
          <w:kern w:val="2"/>
          <w:sz w:val="32"/>
          <w:szCs w:val="32"/>
          <w:lang w:val="en-US" w:bidi="ar-SA"/>
        </w:rPr>
      </w:pPr>
    </w:p>
    <w:p>
      <w:pPr>
        <w:keepNext w:val="0"/>
        <w:keepLines w:val="0"/>
        <w:pageBreakBefore w:val="0"/>
        <w:kinsoku/>
        <w:overflowPunct/>
        <w:topLinePunct w:val="0"/>
        <w:autoSpaceDE/>
        <w:autoSpaceDN/>
        <w:bidi w:val="0"/>
        <w:spacing w:line="360" w:lineRule="auto"/>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××公司：</w:t>
      </w:r>
    </w:p>
    <w:p>
      <w:pPr>
        <w:keepNext w:val="0"/>
        <w:keepLines w:val="0"/>
        <w:pageBreakBefore w:val="0"/>
        <w:kinsoku/>
        <w:overflowPunct/>
        <w:topLinePunct w:val="0"/>
        <w:autoSpaceDE/>
        <w:autoSpaceDN/>
        <w:bidi w:val="0"/>
        <w:spacing w:line="360" w:lineRule="auto"/>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××公司××项目的通信备案告知承诺书已收悉，经研究，现回复如下：</w:t>
      </w:r>
    </w:p>
    <w:p>
      <w:pPr>
        <w:keepNext w:val="0"/>
        <w:keepLines w:val="0"/>
        <w:pageBreakBefore w:val="0"/>
        <w:kinsoku/>
        <w:overflowPunct/>
        <w:topLinePunct w:val="0"/>
        <w:autoSpaceDE/>
        <w:autoSpaceDN/>
        <w:bidi w:val="0"/>
        <w:spacing w:line="360" w:lineRule="auto"/>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同意该项目并行办理工程资料归档、竣工备案手续，贵单位须按照通信备案告知承诺书中承诺的内容，在办理通信备案告知承诺后三个月内主动向市通信建设管理办公室补办通信备案。</w:t>
      </w:r>
    </w:p>
    <w:p>
      <w:pPr>
        <w:keepNext w:val="0"/>
        <w:keepLines w:val="0"/>
        <w:pageBreakBefore w:val="0"/>
        <w:kinsoku/>
        <w:overflowPunct/>
        <w:topLinePunct w:val="0"/>
        <w:autoSpaceDE/>
        <w:autoSpaceDN/>
        <w:bidi w:val="0"/>
        <w:spacing w:line="360" w:lineRule="auto"/>
        <w:ind w:firstLine="640" w:firstLineChars="200"/>
        <w:jc w:val="left"/>
        <w:textAlignment w:val="auto"/>
        <w:rPr>
          <w:rFonts w:hint="eastAsia" w:ascii="仿宋_GB2312" w:hAnsi="仿宋_GB2312" w:eastAsia="仿宋_GB2312" w:cs="仿宋_GB2312"/>
          <w:color w:val="auto"/>
          <w:kern w:val="0"/>
          <w:sz w:val="24"/>
          <w:lang w:val="en-US" w:eastAsia="zh-CN" w:bidi="zh-CN"/>
        </w:rPr>
      </w:pPr>
      <w:r>
        <w:rPr>
          <w:rFonts w:hint="eastAsia" w:ascii="仿宋_GB2312" w:hAnsi="仿宋_GB2312" w:eastAsia="仿宋_GB2312" w:cs="仿宋_GB2312"/>
          <w:color w:val="auto"/>
          <w:kern w:val="2"/>
          <w:sz w:val="32"/>
          <w:szCs w:val="32"/>
          <w:lang w:val="en-US" w:eastAsia="zh-CN" w:bidi="ar-SA"/>
        </w:rPr>
        <w:t>特此函复。</w:t>
      </w:r>
    </w:p>
    <w:p>
      <w:pPr>
        <w:pStyle w:val="2"/>
        <w:keepNext w:val="0"/>
        <w:keepLines w:val="0"/>
        <w:pageBreakBefore w:val="0"/>
        <w:kinsoku/>
        <w:overflowPunct/>
        <w:topLinePunct w:val="0"/>
        <w:autoSpaceDE/>
        <w:autoSpaceDN/>
        <w:bidi w:val="0"/>
        <w:spacing w:line="360" w:lineRule="auto"/>
        <w:textAlignment w:val="auto"/>
        <w:rPr>
          <w:rFonts w:hint="eastAsia" w:ascii="仿宋_GB2312" w:hAnsi="仿宋_GB2312" w:eastAsia="仿宋_GB2312" w:cs="仿宋_GB2312"/>
          <w:color w:val="auto"/>
          <w:lang w:val="en-US" w:eastAsia="zh-CN"/>
        </w:rPr>
      </w:pPr>
    </w:p>
    <w:p>
      <w:pPr>
        <w:keepNext w:val="0"/>
        <w:keepLines w:val="0"/>
        <w:pageBreakBefore w:val="0"/>
        <w:kinsoku/>
        <w:overflowPunct/>
        <w:topLinePunct w:val="0"/>
        <w:autoSpaceDE/>
        <w:autoSpaceDN/>
        <w:bidi w:val="0"/>
        <w:spacing w:line="360" w:lineRule="auto"/>
        <w:ind w:firstLine="640" w:firstLineChars="200"/>
        <w:jc w:val="righ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广东省通信管理局珠海市通信建设管理办公室</w:t>
      </w:r>
    </w:p>
    <w:p>
      <w:pPr>
        <w:keepNext w:val="0"/>
        <w:keepLines w:val="0"/>
        <w:pageBreakBefore w:val="0"/>
        <w:kinsoku/>
        <w:wordWrap w:val="0"/>
        <w:overflowPunct/>
        <w:topLinePunct w:val="0"/>
        <w:autoSpaceDE/>
        <w:autoSpaceDN/>
        <w:bidi w:val="0"/>
        <w:spacing w:line="360" w:lineRule="auto"/>
        <w:ind w:firstLine="640" w:firstLineChars="2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年    月    日 </w:t>
      </w:r>
    </w:p>
    <w:p>
      <w:pPr>
        <w:keepNext w:val="0"/>
        <w:keepLines w:val="0"/>
        <w:pageBreakBefore w:val="0"/>
        <w:kinsoku/>
        <w:overflowPunct/>
        <w:topLinePunct w:val="0"/>
        <w:autoSpaceDE/>
        <w:autoSpaceDN/>
        <w:bidi w:val="0"/>
        <w:spacing w:line="360" w:lineRule="auto"/>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（联系人：    ，    。）</w:t>
      </w:r>
    </w:p>
    <w:p>
      <w:pPr>
        <w:keepNext w:val="0"/>
        <w:keepLines w:val="0"/>
        <w:pageBreakBefore w:val="0"/>
        <w:kinsoku/>
        <w:overflowPunct/>
        <w:topLinePunct w:val="0"/>
        <w:autoSpaceDE/>
        <w:autoSpaceDN/>
        <w:bidi w:val="0"/>
        <w:spacing w:line="360" w:lineRule="auto"/>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公开方式：依申请公开</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6681"/>
    <w:multiLevelType w:val="singleLevel"/>
    <w:tmpl w:val="122B6681"/>
    <w:lvl w:ilvl="0" w:tentative="0">
      <w:start w:val="5"/>
      <w:numFmt w:val="chineseCounting"/>
      <w:suff w:val="nothing"/>
      <w:lvlText w:val="%1、"/>
      <w:lvlJc w:val="left"/>
      <w:rPr>
        <w:rFonts w:hint="eastAsia"/>
      </w:rPr>
    </w:lvl>
  </w:abstractNum>
  <w:abstractNum w:abstractNumId="1">
    <w:nsid w:val="1BA40CDB"/>
    <w:multiLevelType w:val="singleLevel"/>
    <w:tmpl w:val="1BA40CD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GNmMzE5ZjY5ZjYyODVmZmUwNjZjNjJlM2NkZmUifQ=="/>
  </w:docVars>
  <w:rsids>
    <w:rsidRoot w:val="00AF2438"/>
    <w:rsid w:val="00116368"/>
    <w:rsid w:val="0019272A"/>
    <w:rsid w:val="001C7F70"/>
    <w:rsid w:val="00252E4F"/>
    <w:rsid w:val="00265E2D"/>
    <w:rsid w:val="002C2BB1"/>
    <w:rsid w:val="00386660"/>
    <w:rsid w:val="0038720B"/>
    <w:rsid w:val="00427CCA"/>
    <w:rsid w:val="005541F7"/>
    <w:rsid w:val="006E6830"/>
    <w:rsid w:val="0073163D"/>
    <w:rsid w:val="007D5273"/>
    <w:rsid w:val="00973A3B"/>
    <w:rsid w:val="00A15B0A"/>
    <w:rsid w:val="00A64F52"/>
    <w:rsid w:val="00AF113D"/>
    <w:rsid w:val="00AF2438"/>
    <w:rsid w:val="00C02482"/>
    <w:rsid w:val="00C60BF7"/>
    <w:rsid w:val="00D23BCC"/>
    <w:rsid w:val="00F23636"/>
    <w:rsid w:val="00F83133"/>
    <w:rsid w:val="00F932F4"/>
    <w:rsid w:val="01217544"/>
    <w:rsid w:val="08A4273F"/>
    <w:rsid w:val="0BD745AC"/>
    <w:rsid w:val="0E332A42"/>
    <w:rsid w:val="13CE6942"/>
    <w:rsid w:val="14E1675A"/>
    <w:rsid w:val="199F5587"/>
    <w:rsid w:val="23F75DF6"/>
    <w:rsid w:val="24565AC3"/>
    <w:rsid w:val="29660211"/>
    <w:rsid w:val="2A203E3F"/>
    <w:rsid w:val="2B2F0843"/>
    <w:rsid w:val="2C7567D5"/>
    <w:rsid w:val="32BB5E78"/>
    <w:rsid w:val="339D6D00"/>
    <w:rsid w:val="37DE3E25"/>
    <w:rsid w:val="37E13493"/>
    <w:rsid w:val="37E2649A"/>
    <w:rsid w:val="38F054C3"/>
    <w:rsid w:val="3D150DCE"/>
    <w:rsid w:val="3D2F395E"/>
    <w:rsid w:val="3F4973EB"/>
    <w:rsid w:val="415D1F4B"/>
    <w:rsid w:val="43280E3A"/>
    <w:rsid w:val="4BAF3531"/>
    <w:rsid w:val="4C615168"/>
    <w:rsid w:val="4D830EB1"/>
    <w:rsid w:val="4F7E4413"/>
    <w:rsid w:val="50D91A7D"/>
    <w:rsid w:val="522F68FA"/>
    <w:rsid w:val="55877D61"/>
    <w:rsid w:val="57E5307D"/>
    <w:rsid w:val="58C87C94"/>
    <w:rsid w:val="592E541F"/>
    <w:rsid w:val="5A1333BE"/>
    <w:rsid w:val="5E4C1C7E"/>
    <w:rsid w:val="5E756D8B"/>
    <w:rsid w:val="66417024"/>
    <w:rsid w:val="68451710"/>
    <w:rsid w:val="6B542CF9"/>
    <w:rsid w:val="6CDA788A"/>
    <w:rsid w:val="750B5103"/>
    <w:rsid w:val="76675E12"/>
    <w:rsid w:val="769C264C"/>
    <w:rsid w:val="76A618AA"/>
    <w:rsid w:val="773D7CD8"/>
    <w:rsid w:val="7E4567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ind w:firstLine="420" w:firstLineChars="200"/>
      <w:jc w:val="both"/>
    </w:pPr>
    <w:rPr>
      <w:rFonts w:ascii="Times New Roman" w:hAnsi="Times New Roman" w:eastAsia="仿宋_GB2312" w:cs="Times New Roman"/>
      <w:color w:val="000000"/>
      <w:kern w:val="2"/>
      <w:sz w:val="32"/>
      <w:szCs w:val="20"/>
      <w:lang w:val="en-US" w:eastAsia="zh-CN" w:bidi="ar-SA"/>
    </w:rPr>
  </w:style>
  <w:style w:type="paragraph" w:styleId="4">
    <w:name w:val="Body Text Indent"/>
    <w:unhideWhenUsed/>
    <w:qFormat/>
    <w:uiPriority w:val="99"/>
    <w:pPr>
      <w:widowControl w:val="0"/>
      <w:ind w:firstLine="630"/>
      <w:jc w:val="both"/>
    </w:pPr>
    <w:rPr>
      <w:rFonts w:ascii="Times New Roman" w:hAnsi="Times New Roman" w:eastAsia="仿宋_GB2312" w:cs="Times New Roman"/>
      <w:color w:val="000000"/>
      <w:kern w:val="2"/>
      <w:sz w:val="32"/>
      <w:szCs w:val="20"/>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customStyle="1" w:styleId="11">
    <w:name w:val="页眉 Char"/>
    <w:link w:val="6"/>
    <w:qFormat/>
    <w:uiPriority w:val="0"/>
    <w:rPr>
      <w:kern w:val="2"/>
      <w:sz w:val="18"/>
      <w:szCs w:val="18"/>
    </w:rPr>
  </w:style>
  <w:style w:type="character" w:customStyle="1" w:styleId="12">
    <w:name w:val="页脚 Char"/>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chinaunicom</Company>
  <Pages>4</Pages>
  <Words>282</Words>
  <Characters>1608</Characters>
  <Lines>13</Lines>
  <Paragraphs>3</Paragraphs>
  <TotalTime>1</TotalTime>
  <ScaleCrop>false</ScaleCrop>
  <LinksUpToDate>false</LinksUpToDate>
  <CharactersWithSpaces>1887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2020-07-23T09:38:00Z</dcterms:created>
  <dc:creator>tc</dc:creator>
  <cp:lastModifiedBy>陈钟雅</cp:lastModifiedBy>
  <dcterms:modified xsi:type="dcterms:W3CDTF">2024-05-22T09:13:13Z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E8D5E921EDB443B4B20FDFA2289FA97E</vt:lpwstr>
  </property>
</Properties>
</file>