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jc w:val="both"/>
        <w:textAlignment w:val="auto"/>
        <w:rPr>
          <w:rFonts w:hint="default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抽检不合格项目科普小知识</w:t>
      </w:r>
    </w:p>
    <w:p>
      <w:pPr>
        <w:pStyle w:val="2"/>
      </w:pP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一、</w:t>
      </w:r>
      <w:r>
        <w:rPr>
          <w:rFonts w:hint="eastAsia" w:ascii="黑体" w:hAnsi="黑体" w:eastAsia="黑体" w:cs="黑体"/>
          <w:sz w:val="32"/>
          <w:szCs w:val="32"/>
        </w:rPr>
        <w:t>铝的残留量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铝作为食品添加剂，按标准规定的范围和使用量使用是安全可靠的。若超标严重，并且长期服用，容易引起记忆力减退与智力下降，对健康侵害严重。《食品安全国家标准食品添加剂使用标准》（GB2760—2014）中规定，豆干、豆腐、豆皮等中铝的残留量(干样品，以Al计)的限值为100mg/kg。豆干、豆腐、豆皮等中铝的残留量超标的原因分析：可能是个别生产者为增加产品口感，在生产加工过程中超限量使用含铝食品添加剂，或者其使用的复配食品添加剂中铝含量过高。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二、呋喃唑酮代谢物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i w:val="0"/>
          <w:iCs w:val="0"/>
          <w:color w:val="000000" w:themeColor="text1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i w:val="0"/>
          <w:iCs w:val="0"/>
          <w:color w:val="000000" w:themeColor="text1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呋喃唑酮代谢物属于硝基呋喃类抗生素，对大多数革兰氏阳性菌、革兰氏阴性菌、真菌和原虫等病原体均有杀灭作用，曾广泛应用于水产养殖业。因其对人体有致畸、致癌等作用，我国已在农业农村部公告第250号中规定禁止使</w:t>
      </w: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olor w:val="000000" w:themeColor="text1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用且不得在动物性食品中检出。</w:t>
      </w:r>
    </w:p>
    <w:p>
      <w:pPr>
        <w:widowControl w:val="0"/>
        <w:autoSpaceDN/>
        <w:spacing w:line="579" w:lineRule="exact"/>
        <w:ind w:firstLine="640" w:firstLineChars="200"/>
        <w:rPr>
          <w:rFonts w:hint="eastAsia" w:ascii="黑体" w:hAnsi="黑体" w:eastAsia="黑体" w:cs="黑体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三、</w:t>
      </w:r>
      <w:r>
        <w:rPr>
          <w:rFonts w:hint="eastAsia" w:ascii="黑体" w:hAnsi="黑体" w:eastAsia="黑体" w:cs="黑体"/>
          <w:color w:val="auto"/>
          <w:kern w:val="0"/>
          <w:sz w:val="32"/>
          <w:szCs w:val="32"/>
          <w:u w:val="none"/>
          <w:lang w:eastAsia="zh-CN" w:bidi="ar"/>
        </w:rPr>
        <w:t>呋喃西林代谢物</w:t>
      </w:r>
    </w:p>
    <w:p>
      <w:pPr>
        <w:widowControl w:val="0"/>
        <w:autoSpaceDN/>
        <w:spacing w:line="579" w:lineRule="exact"/>
        <w:ind w:firstLine="640" w:firstLineChars="200"/>
        <w:rPr>
          <w:rFonts w:hint="eastAsia" w:ascii="仿宋" w:hAnsi="仿宋" w:eastAsia="仿宋" w:cs="仿宋"/>
          <w:i w:val="0"/>
          <w:iCs w:val="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kern w:val="0"/>
          <w:sz w:val="32"/>
          <w:szCs w:val="32"/>
          <w:u w:val="none"/>
          <w:lang w:val="en-US" w:eastAsia="zh-CN" w:bidi="ar"/>
        </w:rPr>
        <w:t>呋喃西林是硝基呋喃类抗菌药，具有抗菌谱广等特点，曾广泛用于畜禽及水产养殖业。硝基呋喃类原型药在生物体内代谢迅速，其代谢物和蛋白质结合后稳定，故检测其代谢物来反映硝基呋喃类药物的残留状况。《食品动物中禁止使用的药品及其他化合物清单》（农业农村部公告第250号）中规定，呋喃西林为食品动物中禁止使用的药品（在动物性食品中不得检出）。牛蛙中检出呋喃西林代谢物的原因，可能是在养殖过程中违规使用。长期大量摄入检出呋喃西林代谢物的食品，可能在人体内蓄积，引起过敏反应、胃肠道反应、多发性末梢神经炎等。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四、乙酰甲胺磷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i w:val="0"/>
          <w:iCs w:val="0"/>
          <w:color w:val="000000" w:themeColor="text1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i w:val="0"/>
          <w:iCs w:val="0"/>
          <w:color w:val="000000" w:themeColor="text1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乙酰甲胺磷为内吸性的有机磷类杀虫剂。食用食品一般不会导致乙酰甲胺磷的急性中毒，但长期食用乙酰甲胺磷超标的食品，对人体健康也有一定影响。《食品安全国家标准 食品中农药最大残留限量》（GB 2763-2021）中规定，乙酰甲胺磷在热带和亚热带类水果中的最大残留限量值为0.02mg/kg。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u w:val="none"/>
          <w:lang w:eastAsia="zh-CN" w:bidi="ar"/>
        </w:rPr>
      </w:pPr>
      <w:r>
        <w:rPr>
          <w:rFonts w:hint="eastAsia" w:ascii="黑体" w:hAnsi="黑体" w:eastAsia="黑体" w:cs="黑体"/>
          <w:sz w:val="32"/>
          <w:szCs w:val="32"/>
          <w:u w:val="none"/>
          <w:lang w:eastAsia="zh-CN" w:bidi="ar"/>
        </w:rPr>
        <w:t>五、糖精钠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i w:val="0"/>
          <w:iCs w:val="0"/>
          <w:color w:val="000000" w:themeColor="text1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i w:val="0"/>
          <w:iCs w:val="0"/>
          <w:color w:val="000000" w:themeColor="text1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食品工业中常用的合成甜味剂，且使用历史最长，但也是最引起争议的合成甜味剂。糖精钠的甜度比蔗糖甜300-500倍，在生物体内不被分解，由肾排出体外。但其毒性不强，起争议主要在其致癌性。《食品安全国家标准食品添加剂使用标准》（GB 2760-2014）中规定，酱腌菜中糖精钠(以糖精计)的限值为0.15g/kg。酱腌菜中糖精钠(以糖精计)超标的原因分析：可能是生产企业为延长产品保质期，或有更好的卖相或口感，超范围、超限量使用食品添加剂；对标准和相关规定的理解不到位，没有正确掌握各食品添加剂的使用量；产品加工过程中未进行严格的质量控制导致。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sz w:val="32"/>
          <w:szCs w:val="32"/>
          <w:u w:val="none"/>
          <w:lang w:eastAsia="zh-CN" w:bidi="ar"/>
        </w:rPr>
        <w:t>六、甜蜜素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甜蜜素是一种常用甜味剂，其甜度是蔗糖的30-80倍，可用于饮料、果汁、冰激凌、糕点、蜜饯等食品。人体不吸收甜蜜素，几乎全部原样从粪便排出。食用食品一般不会导致甜蜜素的急性中毒，但长期食用甜蜜素超标的食品，对人体健康也有一定影响。根据《食品安全国家标准 食品添加剂使用标准》（GB 2760-2014）中的规定，甜蜜素在发酵面制品中不得使用。造成食品中甜蜜素不合格的主要原因有：生产经营企业为增加产品甜味，超限量、超范围使用甜蜜素。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sz w:val="32"/>
          <w:szCs w:val="32"/>
          <w:u w:val="none"/>
          <w:lang w:eastAsia="zh-CN" w:bidi="ar"/>
        </w:rPr>
        <w:t>七、脱氢乙酸及其钠盐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i w:val="0"/>
          <w:iCs w:val="0"/>
          <w:color w:val="000000" w:themeColor="text1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i w:val="0"/>
          <w:iCs w:val="0"/>
          <w:color w:val="000000" w:themeColor="text1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在食品生产中，脱氢乙酸及其钠盐作为一种广谱防腐剂，对霉菌和酵母菌的抑菌能力强。造成脱氢乙酸及其钠盐不合格的原因，可能是生产企业为达到延长保质期的目的，在生产加工环节超范围使用。脱氢乙酸及其钠盐能迅速而完全地被人体组织所吸收，进入人体后即分散于血浆和许多的器官中，有抑制体内多种氧化酶的作用，长期食用脱氢乙酸及其钠盐超标的食品，可能对人体造成一定危害。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八、二氧化硫残留量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color w:val="auto"/>
          <w:sz w:val="32"/>
          <w:szCs w:val="32"/>
          <w:lang w:eastAsia="zh-CN"/>
        </w:rPr>
        <w:t>二氧化硫是食品加工中常用的漂白剂和防腐剂，遇水以后形成亚硫酸。二氧化硫被氧化时可使食品的着色物质还原褪色，亚硫酸对食品的褐变有抑制作用，对细菌、真菌、酵母菌也有抑制作用，因此既是漂白剂又是防腐剂。《食品安全国家标准 食品添加剂使用标准》（GB 2760-2014）中规定，蔬菜干制品中的最大残留限量为0.2g/kg。超标原因可能是个别生产者为提高产品色泽或者保鲜违规使用。二氧化硫进入人体内后最终转化为硫酸盐并随尿液排出体外，因此少量摄入二氧化硫不会对身体带来健康危害，但若过量食用会引起如恶心、呕吐等胃肠道反应。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九、阴离子合成洗涤剂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仿宋" w:hAnsi="仿宋" w:eastAsia="仿宋" w:cs="Times New Roman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auto"/>
          <w:sz w:val="32"/>
          <w:szCs w:val="32"/>
          <w:lang w:eastAsia="zh-CN"/>
        </w:rPr>
        <w:t>即我们日常生活中经常用到的洗衣粉、洗洁精、洗衣液、肥皂等洗涤剂的主要成分，其主要成分十二烷基磺酸钠，是一种低毒物质,因其使用方便、易溶解、稳定性好、成本低等优点，在消毒企业中广泛使用。但是，如果餐具清洗消毒流程控制不当，会造成洗涤剂在餐具上的残留，对人体健康产生不良影响，因此，作为一种非食用的合成化学物质，应控制人体的摄入。GB14934-2016《食品安全国家标准消毒餐(饮)具》规定，采用化学消毒法的餐(饮)具的阴离子合成洗涤剂应不得检出。餐(饮)具中检出阴离子合成洗涤剂，原因可能是:餐(饮)具消毒单位使用的洗涤剂不合格或使用量过大，未经足够量清水冲洗，餐具漂洗池内清洗用水重复使用，餐具数量多，造成交叉污染，进而残存在餐(饮)具中。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i w:val="0"/>
          <w:iCs w:val="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十、苯醚甲环唑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仿宋" w:hAnsi="仿宋" w:eastAsia="仿宋" w:cs="Times New Roman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auto"/>
          <w:sz w:val="32"/>
          <w:szCs w:val="32"/>
          <w:lang w:eastAsia="zh-CN"/>
        </w:rPr>
        <w:t>是高效广谱杀菌剂，对蔬菜和瓜果等多种真菌性病害具有很好的防治作用。少量的残留不会引起人体急性中毒，但长期食用苯醚甲环唑超标的食品，对人体健康可能有一定影响。《食品安全国家标准食品中农药最大残留限量》（GB 2763—2021）中规定，苯醚甲环唑在梨中的最大残留限量值为0.5mg/kg。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十一、氯氟氰菊酯和高效氯氟氰菊酯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i w:val="0"/>
          <w:iCs w:val="0"/>
          <w:color w:val="000000" w:themeColor="text1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i w:val="0"/>
          <w:iCs w:val="0"/>
          <w:color w:val="000000" w:themeColor="text1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是一种广谱、高效拟除虫菊酯类杀虫剂，以触杀和胃毒作用为主，无内吸作用，被广泛用于农林业和卫生害虫的防治。少量的农药残留不会引起人体急性中毒，但长期食用氯氟氰菊酯超标的食品，对人体健康有一定影响。根据《食品安全国家标准 食品中农药最大残留限量》(GB 2763-2021)中规定，氯氟氰菊酯和高效氯氟氰菊酯在葱中最大限量为0.2mg/kg。氯氟氰菊酯和高效氯氟氰菊酯超标的原因，可能是果农对使用农药的安全间隔期不了解，从而违规使用或滥用农药。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十二、氯氰菊酯和高效氯氰菊酯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仿宋" w:hAnsi="仿宋" w:eastAsia="仿宋" w:cs="Times New Roman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sz w:val="32"/>
          <w:szCs w:val="32"/>
          <w:lang w:eastAsia="zh-CN"/>
        </w:rPr>
        <w:t>是一种拟除虫菊酯类杀虫剂。具有广谱、高效、快速的作用特点，对害虫以触杀和胃毒为主。氯氰菊酯和高效氯氰菊酯属于低毒农药，少量的农药残留不会引起人体急性中毒，但长期食用农药残留超标的食品，对人体健康有一定影响。接触量大时会引起头痛、头昏、恶心、呕吐、双手颤抖，全身抽搐或惊厥、昏迷、休克。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十三、大肠菌群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大肠菌群包括肠杆菌科的埃希氏菌属、柠檬酸杆菌属、肠杆菌属和克雷伯菌属。大肠菌群是国内外常用的指示性指标之一。其卫生学意义：一是作为食品受到人与温血动物粪便污染的指示菌；二是作为肠道致病菌污染食品的指示菌，提示食品被致病菌（如 沙门氏菌、志贺氏菌、致泻大肠埃希氏菌等）污染的可能性较大。根据《食品安全国家标准 消毒餐(饮)具》（GB 14934-2016）规定，大肠菌群在餐（饮）具中不得检出。餐（饮）具中检出大肠菌群说明食品存在卫生质量缺陷，对人体健康具有潜在危害。</w:t>
      </w:r>
    </w:p>
    <w:p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十四、除虫脲</w:t>
      </w:r>
    </w:p>
    <w:p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/>
        <w:jc w:val="both"/>
        <w:textAlignment w:val="auto"/>
        <w:rPr>
          <w:rFonts w:hint="eastAsia" w:ascii="仿宋" w:hAnsi="仿宋" w:eastAsia="仿宋" w:cs="Times New Roman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sz w:val="32"/>
          <w:szCs w:val="32"/>
          <w:lang w:eastAsia="zh-CN"/>
        </w:rPr>
        <w:t>属苯甲酰脲类杀虫剂，非内吸性昆虫生长调节剂，具有触杀和胃毒作用，在昆虫蜕皮或者卵的孵化时起效。少量的残留不会引起人体急性中毒，但长期食用除虫脲超标的食品，对人体健康有一定影响。《食品安全国家标准 食品中农药最大残留限量》（GB 2763-2021）中规定，除虫脲在荔枝中的最大残留限量值为0.5mg/kg。</w:t>
      </w:r>
    </w:p>
    <w:p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十五、吡虫啉</w:t>
      </w:r>
    </w:p>
    <w:p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/>
        <w:jc w:val="both"/>
        <w:textAlignment w:val="auto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属内吸性杀虫剂，具有触杀和胃毒作用。少量的残留不会引起人体急性中毒，但长期食用吡虫啉超标的食品，可能对人体健康有一定影响。《食品安全国家标准食品中农药最大残留限量》（GB 2763—2021）中规定，吡虫啉在香蕉中的最大残留限量值为0.05mg/kg。</w:t>
      </w:r>
    </w:p>
    <w:p>
      <w:pPr>
        <w:pStyle w:val="15"/>
        <w:widowControl/>
        <w:autoSpaceDN w:val="0"/>
        <w:adjustRightInd/>
        <w:spacing w:line="579" w:lineRule="exact"/>
        <w:ind w:firstLine="0" w:firstLineChars="0"/>
      </w:pPr>
    </w:p>
    <w:sectPr>
      <w:footerReference r:id="rId3" w:type="default"/>
      <w:pgSz w:w="11906" w:h="16838"/>
      <w:pgMar w:top="2041" w:right="1531" w:bottom="2041" w:left="1531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zql5uc8AAAAFAQAADwAAAAAAAAABACAAAAAiAAAAZHJzL2Rvd25yZXYu&#10;eG1sUEsBAhQAFAAAAAgAh07iQEqXIvPLAQAAnAMAAA4AAAAAAAAAAQAgAAAAHgEAAGRycy9lMm9E&#10;b2MueG1sUEsFBgAAAAAGAAYAWQEAAFs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NGY5NThlZGMxOTkxYmUwMDExYWU4M2ExMWJjMDMifQ=="/>
    <w:docVar w:name="KSO_WPS_MARK_KEY" w:val="8f516292-0997-45ee-8e48-4e40b39fc456"/>
  </w:docVars>
  <w:rsids>
    <w:rsidRoot w:val="00327CA8"/>
    <w:rsid w:val="0002073E"/>
    <w:rsid w:val="000D55F4"/>
    <w:rsid w:val="000E34FB"/>
    <w:rsid w:val="000E3C08"/>
    <w:rsid w:val="0014376C"/>
    <w:rsid w:val="001C2445"/>
    <w:rsid w:val="002604B6"/>
    <w:rsid w:val="00290004"/>
    <w:rsid w:val="002C43EA"/>
    <w:rsid w:val="002C7900"/>
    <w:rsid w:val="002F3839"/>
    <w:rsid w:val="00327CA8"/>
    <w:rsid w:val="0035223B"/>
    <w:rsid w:val="003A6756"/>
    <w:rsid w:val="00401218"/>
    <w:rsid w:val="00424199"/>
    <w:rsid w:val="00445EDC"/>
    <w:rsid w:val="00455ABD"/>
    <w:rsid w:val="0046477F"/>
    <w:rsid w:val="0047589A"/>
    <w:rsid w:val="005324D5"/>
    <w:rsid w:val="005655FB"/>
    <w:rsid w:val="00575C09"/>
    <w:rsid w:val="005B7127"/>
    <w:rsid w:val="006B277D"/>
    <w:rsid w:val="00736027"/>
    <w:rsid w:val="007367AC"/>
    <w:rsid w:val="007523D9"/>
    <w:rsid w:val="00890157"/>
    <w:rsid w:val="00977D8F"/>
    <w:rsid w:val="00990874"/>
    <w:rsid w:val="009913DF"/>
    <w:rsid w:val="009C770D"/>
    <w:rsid w:val="00A17E4E"/>
    <w:rsid w:val="00A53A70"/>
    <w:rsid w:val="00A62594"/>
    <w:rsid w:val="00A87F6D"/>
    <w:rsid w:val="00AE1032"/>
    <w:rsid w:val="00B158D5"/>
    <w:rsid w:val="00B274D8"/>
    <w:rsid w:val="00B650DC"/>
    <w:rsid w:val="00BA7665"/>
    <w:rsid w:val="00BE1E4F"/>
    <w:rsid w:val="00BE24E0"/>
    <w:rsid w:val="00C02E5E"/>
    <w:rsid w:val="00CA53E5"/>
    <w:rsid w:val="00CB73F4"/>
    <w:rsid w:val="00CC08AC"/>
    <w:rsid w:val="00CC63EF"/>
    <w:rsid w:val="00E05588"/>
    <w:rsid w:val="00E71E90"/>
    <w:rsid w:val="00EB3F7F"/>
    <w:rsid w:val="00EE3407"/>
    <w:rsid w:val="00EF4F77"/>
    <w:rsid w:val="00F04845"/>
    <w:rsid w:val="00F426AA"/>
    <w:rsid w:val="00FA2747"/>
    <w:rsid w:val="04D1392D"/>
    <w:rsid w:val="05810D04"/>
    <w:rsid w:val="0A85320B"/>
    <w:rsid w:val="0D294803"/>
    <w:rsid w:val="0D431FB9"/>
    <w:rsid w:val="0EE33627"/>
    <w:rsid w:val="0FC76221"/>
    <w:rsid w:val="108A7C4B"/>
    <w:rsid w:val="11067752"/>
    <w:rsid w:val="16617270"/>
    <w:rsid w:val="1B3F73BD"/>
    <w:rsid w:val="1FD45C42"/>
    <w:rsid w:val="1FFC10FF"/>
    <w:rsid w:val="210C0B34"/>
    <w:rsid w:val="21DF531A"/>
    <w:rsid w:val="269429C2"/>
    <w:rsid w:val="27370B40"/>
    <w:rsid w:val="2E46205E"/>
    <w:rsid w:val="2E733ADC"/>
    <w:rsid w:val="373C3335"/>
    <w:rsid w:val="3B5DC968"/>
    <w:rsid w:val="3B7C1FDE"/>
    <w:rsid w:val="3BD73561"/>
    <w:rsid w:val="3C1931E8"/>
    <w:rsid w:val="3C7B4D8F"/>
    <w:rsid w:val="3CEFDCBB"/>
    <w:rsid w:val="3D541068"/>
    <w:rsid w:val="3EA349D7"/>
    <w:rsid w:val="43AF5DD2"/>
    <w:rsid w:val="44B41538"/>
    <w:rsid w:val="45EA1671"/>
    <w:rsid w:val="46663694"/>
    <w:rsid w:val="4A3B3973"/>
    <w:rsid w:val="4ACF54B3"/>
    <w:rsid w:val="4C8A2925"/>
    <w:rsid w:val="4DAC6A28"/>
    <w:rsid w:val="4EF74CFC"/>
    <w:rsid w:val="4FD95CE1"/>
    <w:rsid w:val="4FDA6B72"/>
    <w:rsid w:val="51FED7AB"/>
    <w:rsid w:val="545B4679"/>
    <w:rsid w:val="56507274"/>
    <w:rsid w:val="57662765"/>
    <w:rsid w:val="57CC0154"/>
    <w:rsid w:val="57F72E42"/>
    <w:rsid w:val="595F3C93"/>
    <w:rsid w:val="5C463D7A"/>
    <w:rsid w:val="5D176F3B"/>
    <w:rsid w:val="5DFF1CD9"/>
    <w:rsid w:val="5EFA7CCD"/>
    <w:rsid w:val="5FB4B433"/>
    <w:rsid w:val="5FB87916"/>
    <w:rsid w:val="619D0A75"/>
    <w:rsid w:val="62D71779"/>
    <w:rsid w:val="63377B39"/>
    <w:rsid w:val="63966AEB"/>
    <w:rsid w:val="639E3B23"/>
    <w:rsid w:val="657F7DDC"/>
    <w:rsid w:val="65CFFC9F"/>
    <w:rsid w:val="66D2496D"/>
    <w:rsid w:val="679C60B7"/>
    <w:rsid w:val="69A37EC5"/>
    <w:rsid w:val="69D577CF"/>
    <w:rsid w:val="6A6E523E"/>
    <w:rsid w:val="6CF7A51F"/>
    <w:rsid w:val="6DD61C53"/>
    <w:rsid w:val="6E6359DC"/>
    <w:rsid w:val="6F2B65A6"/>
    <w:rsid w:val="6F6D37AF"/>
    <w:rsid w:val="6FC15FE9"/>
    <w:rsid w:val="70DE57B4"/>
    <w:rsid w:val="7A6C2999"/>
    <w:rsid w:val="7A7C4677"/>
    <w:rsid w:val="7AC7214A"/>
    <w:rsid w:val="7B722F9C"/>
    <w:rsid w:val="7BBD424E"/>
    <w:rsid w:val="7BEF5335"/>
    <w:rsid w:val="7BF078A5"/>
    <w:rsid w:val="7CF83C89"/>
    <w:rsid w:val="7D7F167E"/>
    <w:rsid w:val="7E246FC7"/>
    <w:rsid w:val="7E71B474"/>
    <w:rsid w:val="7F37159C"/>
    <w:rsid w:val="7F664A9E"/>
    <w:rsid w:val="7F7691A0"/>
    <w:rsid w:val="7F7D58EC"/>
    <w:rsid w:val="7FA7B823"/>
    <w:rsid w:val="7FF4A3CD"/>
    <w:rsid w:val="7FF598A2"/>
    <w:rsid w:val="7FFE5B17"/>
    <w:rsid w:val="7FFF3808"/>
    <w:rsid w:val="7FFFE3AC"/>
    <w:rsid w:val="9D4B5CFF"/>
    <w:rsid w:val="B9922F44"/>
    <w:rsid w:val="BA7B23C6"/>
    <w:rsid w:val="BB5FA8FA"/>
    <w:rsid w:val="BDEF1D51"/>
    <w:rsid w:val="BDF6FB2E"/>
    <w:rsid w:val="BEDE40A5"/>
    <w:rsid w:val="BEDFF195"/>
    <w:rsid w:val="CEDF0CF2"/>
    <w:rsid w:val="DFFD4D75"/>
    <w:rsid w:val="E9F71EFB"/>
    <w:rsid w:val="EFEE10F6"/>
    <w:rsid w:val="F77225A2"/>
    <w:rsid w:val="F8FAEF3B"/>
    <w:rsid w:val="FE734873"/>
    <w:rsid w:val="FE9E6CAC"/>
    <w:rsid w:val="FF9CC7DE"/>
    <w:rsid w:val="FFE4A90F"/>
    <w:rsid w:val="FFFAD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qFormat="1" w:unhideWhenUsed="0" w:uiPriority="0" w:semiHidden="0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adjustRightInd w:val="0"/>
      <w:ind w:left="0" w:leftChars="0" w:firstLine="880" w:firstLineChars="200"/>
    </w:pPr>
    <w:rPr>
      <w:rFonts w:eastAsia="仿宋"/>
      <w:sz w:val="32"/>
      <w:szCs w:val="22"/>
    </w:r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4">
    <w:name w:val="Normal Indent"/>
    <w:basedOn w:val="1"/>
    <w:next w:val="5"/>
    <w:qFormat/>
    <w:uiPriority w:val="0"/>
    <w:pPr>
      <w:ind w:firstLine="420"/>
    </w:pPr>
  </w:style>
  <w:style w:type="paragraph" w:styleId="5">
    <w:name w:val="toc 4"/>
    <w:basedOn w:val="1"/>
    <w:next w:val="1"/>
    <w:qFormat/>
    <w:uiPriority w:val="0"/>
    <w:pPr>
      <w:ind w:left="1260" w:leftChars="600"/>
    </w:pPr>
  </w:style>
  <w:style w:type="paragraph" w:styleId="6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qFormat/>
    <w:uiPriority w:val="22"/>
    <w:rPr>
      <w:b/>
    </w:rPr>
  </w:style>
  <w:style w:type="character" w:styleId="12">
    <w:name w:val="Emphasis"/>
    <w:basedOn w:val="10"/>
    <w:qFormat/>
    <w:uiPriority w:val="20"/>
    <w:rPr>
      <w:i/>
    </w:rPr>
  </w:style>
  <w:style w:type="character" w:styleId="13">
    <w:name w:val="Hyperlink"/>
    <w:basedOn w:val="10"/>
    <w:semiHidden/>
    <w:unhideWhenUsed/>
    <w:qFormat/>
    <w:uiPriority w:val="99"/>
    <w:rPr>
      <w:color w:val="0000FF"/>
      <w:u w:val="single"/>
    </w:rPr>
  </w:style>
  <w:style w:type="character" w:customStyle="1" w:styleId="14">
    <w:name w:val="font5"/>
    <w:basedOn w:val="10"/>
    <w:qFormat/>
    <w:uiPriority w:val="0"/>
  </w:style>
  <w:style w:type="paragraph" w:customStyle="1" w:styleId="15">
    <w:name w:val="p0"/>
    <w:basedOn w:val="1"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CF Corporation</Company>
  <Pages>4</Pages>
  <Words>1758</Words>
  <Characters>1829</Characters>
  <Lines>5</Lines>
  <Paragraphs>1</Paragraphs>
  <TotalTime>4</TotalTime>
  <ScaleCrop>false</ScaleCrop>
  <LinksUpToDate>false</LinksUpToDate>
  <CharactersWithSpaces>1887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2019-08-05T01:39:00Z</dcterms:created>
  <dc:creator>Chen</dc:creator>
  <cp:lastModifiedBy>吴韵</cp:lastModifiedBy>
  <dcterms:modified xsi:type="dcterms:W3CDTF">2025-08-04T09:19:21Z</dcterms:modified>
  <dc:title>珠海市市场监管局关于2025年食品监督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4E2A8D24D01C59008A908968AB20AA98</vt:lpwstr>
  </property>
</Properties>
</file>