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8" w:lineRule="exact"/>
        <w:jc w:val="center"/>
        <w:rPr>
          <w:rFonts w:eastAsia="方正小标宋简体" w:cs="方正小标宋简体"/>
          <w:bCs/>
          <w:sz w:val="44"/>
          <w:szCs w:val="44"/>
        </w:rPr>
      </w:pPr>
      <w:r>
        <w:rPr>
          <w:rFonts w:hint="eastAsia" w:eastAsia="方正小标宋简体" w:cs="方正小标宋简体"/>
          <w:bCs/>
          <w:sz w:val="36"/>
          <w:szCs w:val="36"/>
        </w:rPr>
        <w:t>老人健步鞋产品质量监督抽查实施细则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eastAsia="黑体" w:cs="黑体"/>
          <w:color w:val="000000"/>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widowControl/>
        <w:spacing w:line="578" w:lineRule="exact"/>
        <w:jc w:val="left"/>
        <w:rPr>
          <w:rFonts w:eastAsia="方正小标宋简体" w:cs="方正小标宋简体"/>
          <w:bCs/>
          <w:sz w:val="44"/>
          <w:szCs w:val="44"/>
        </w:rPr>
      </w:pPr>
    </w:p>
    <w:p>
      <w:pPr>
        <w:spacing w:line="578" w:lineRule="exact"/>
        <w:ind w:firstLine="560" w:firstLineChars="200"/>
        <w:jc w:val="left"/>
        <w:rPr>
          <w:rFonts w:ascii="黑体" w:hAnsi="黑体" w:eastAsia="黑体" w:cs="黑体"/>
          <w:szCs w:val="32"/>
        </w:rPr>
      </w:pPr>
      <w:r>
        <w:rPr>
          <w:rFonts w:hint="eastAsia" w:ascii="黑体" w:hAnsi="黑体" w:eastAsia="黑体" w:cs="黑体"/>
          <w:sz w:val="28"/>
          <w:szCs w:val="28"/>
        </w:rPr>
        <w:t>一、抽样方法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以随机抽样的方式在被抽查市场主体的待销产品中抽取。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sz w:val="32"/>
          <w:szCs w:val="32"/>
        </w:rPr>
      </w:pPr>
      <w:r>
        <w:rPr>
          <w:rFonts w:hint="eastAsia" w:ascii="仿宋" w:hAnsi="仿宋" w:eastAsia="仿宋" w:cs="仿宋"/>
          <w:color w:val="000000"/>
          <w:sz w:val="28"/>
          <w:szCs w:val="28"/>
        </w:rPr>
        <w:t>抽查数量：每款产品抽取2组样本，第1组用于检验，第2组用于备样。具体抽样数量和方法如下：</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3288"/>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shd w:val="clear" w:color="auto" w:fill="auto"/>
            <w:vAlign w:val="center"/>
          </w:tcPr>
          <w:p>
            <w:pPr>
              <w:spacing w:line="578" w:lineRule="exact"/>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序号</w:t>
            </w:r>
          </w:p>
        </w:tc>
        <w:tc>
          <w:tcPr>
            <w:tcW w:w="1770" w:type="pct"/>
            <w:shd w:val="clear" w:color="auto" w:fill="auto"/>
            <w:vAlign w:val="center"/>
          </w:tcPr>
          <w:p>
            <w:pPr>
              <w:spacing w:line="578" w:lineRule="exact"/>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产品名称</w:t>
            </w:r>
          </w:p>
        </w:tc>
        <w:tc>
          <w:tcPr>
            <w:tcW w:w="1250" w:type="pct"/>
            <w:shd w:val="clear" w:color="auto" w:fill="auto"/>
            <w:vAlign w:val="center"/>
          </w:tcPr>
          <w:p>
            <w:pPr>
              <w:spacing w:line="578" w:lineRule="exact"/>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第1组数量</w:t>
            </w:r>
          </w:p>
        </w:tc>
        <w:tc>
          <w:tcPr>
            <w:tcW w:w="1250" w:type="pct"/>
            <w:shd w:val="clear" w:color="auto" w:fill="auto"/>
            <w:vAlign w:val="center"/>
          </w:tcPr>
          <w:p>
            <w:pPr>
              <w:spacing w:line="578" w:lineRule="exact"/>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vAlign w:val="center"/>
          </w:tcPr>
          <w:p>
            <w:pPr>
              <w:spacing w:line="578"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770" w:type="pct"/>
            <w:vAlign w:val="center"/>
          </w:tcPr>
          <w:p>
            <w:pPr>
              <w:widowControl/>
              <w:spacing w:line="578" w:lineRule="exact"/>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老人健步鞋</w:t>
            </w:r>
          </w:p>
        </w:tc>
        <w:tc>
          <w:tcPr>
            <w:tcW w:w="1250" w:type="pct"/>
            <w:vAlign w:val="center"/>
          </w:tcPr>
          <w:p>
            <w:pPr>
              <w:spacing w:line="578"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2双</w:t>
            </w:r>
          </w:p>
        </w:tc>
        <w:tc>
          <w:tcPr>
            <w:tcW w:w="1250" w:type="pct"/>
            <w:vAlign w:val="center"/>
          </w:tcPr>
          <w:p>
            <w:pPr>
              <w:spacing w:line="578"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1双</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抽取同一款式（货/款号）、同一规格范围、同一花型和同一颜色的产品。</w:t>
      </w:r>
    </w:p>
    <w:p>
      <w:pPr>
        <w:spacing w:line="578"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二、</w:t>
      </w:r>
      <w:r>
        <w:rPr>
          <w:rFonts w:hint="eastAsia" w:ascii="黑体" w:hAnsi="黑体" w:eastAsia="黑体" w:cs="黑体"/>
          <w:color w:val="000000"/>
          <w:sz w:val="28"/>
          <w:szCs w:val="28"/>
          <w:lang w:eastAsia="zh-CN"/>
        </w:rPr>
        <w:t>检验依据</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3211"/>
        <w:gridCol w:w="4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blHeader/>
          <w:jc w:val="center"/>
        </w:trPr>
        <w:tc>
          <w:tcPr>
            <w:tcW w:w="774"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36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序号</w:t>
            </w:r>
          </w:p>
        </w:tc>
        <w:tc>
          <w:tcPr>
            <w:tcW w:w="172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36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检验项目</w:t>
            </w:r>
            <w:bookmarkStart w:id="0" w:name="_GoBack"/>
            <w:bookmarkEnd w:id="0"/>
          </w:p>
        </w:tc>
        <w:tc>
          <w:tcPr>
            <w:tcW w:w="2496"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36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4"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1728"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帮底剥离强度</w:t>
            </w:r>
          </w:p>
        </w:tc>
        <w:tc>
          <w:tcPr>
            <w:tcW w:w="2496" w:type="pct"/>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QB/T 4329-2012、QB/T 2955-2017、GB/T 15107-2013及相应产品标准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4"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1728"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成鞋耐折性能</w:t>
            </w:r>
          </w:p>
        </w:tc>
        <w:tc>
          <w:tcPr>
            <w:tcW w:w="2496" w:type="pct"/>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QB/T 4329-2012、QB/T 2955-2017、GB/T 15107-2013及相应产品标准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4"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1728"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外底耐磨性能</w:t>
            </w:r>
          </w:p>
        </w:tc>
        <w:tc>
          <w:tcPr>
            <w:tcW w:w="2496" w:type="pct"/>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QB/T 4329-2012、QB/T 2955-2017、GB/T 15107-2013及相应产品标准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4"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1728"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衬里和内垫耐摩擦色牢度</w:t>
            </w:r>
          </w:p>
        </w:tc>
        <w:tc>
          <w:tcPr>
            <w:tcW w:w="2496" w:type="pct"/>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QB/T 4329-2012、QB/T 2955-2017、GB/T 15107-2013及相应产品标准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4"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1728"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可分解致癌芳香胺染料含量</w:t>
            </w:r>
          </w:p>
        </w:tc>
        <w:tc>
          <w:tcPr>
            <w:tcW w:w="2496" w:type="pct"/>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QB/T 4329-2012、QB/T 2955-2017、GB/T 15107-2013及相应产品标准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4"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1728"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甲醛含量</w:t>
            </w:r>
          </w:p>
        </w:tc>
        <w:tc>
          <w:tcPr>
            <w:tcW w:w="2496" w:type="pct"/>
            <w:vAlign w:val="center"/>
          </w:tcPr>
          <w:p>
            <w:pPr>
              <w:snapToGrid w:val="0"/>
              <w:spacing w:line="360" w:lineRule="exact"/>
              <w:jc w:val="center"/>
              <w:rPr>
                <w:rFonts w:hint="eastAsia" w:ascii="宋体" w:hAnsi="宋体" w:eastAsia="宋体" w:cs="宋体"/>
                <w:sz w:val="21"/>
                <w:szCs w:val="21"/>
              </w:rPr>
            </w:pPr>
            <w:r>
              <w:rPr>
                <w:rFonts w:hint="eastAsia" w:ascii="宋体" w:hAnsi="宋体" w:eastAsia="宋体" w:cs="宋体"/>
                <w:sz w:val="21"/>
                <w:szCs w:val="21"/>
              </w:rPr>
              <w:t>QB/T 4329-2012、QB/T 2955-2017、GB/T 15107-2013及相应产品标准</w:t>
            </w:r>
          </w:p>
        </w:tc>
      </w:tr>
    </w:tbl>
    <w:p>
      <w:pPr>
        <w:spacing w:line="578" w:lineRule="exact"/>
        <w:ind w:firstLine="560" w:firstLineChars="200"/>
        <w:jc w:val="left"/>
        <w:rPr>
          <w:rFonts w:hint="eastAsia" w:ascii="黑体" w:hAnsi="黑体" w:eastAsia="黑体" w:cs="黑体"/>
          <w:sz w:val="28"/>
          <w:szCs w:val="28"/>
        </w:rPr>
      </w:pPr>
      <w:r>
        <w:rPr>
          <w:rFonts w:hint="eastAsia" w:ascii="黑体" w:hAnsi="黑体" w:eastAsia="黑体" w:cs="黑体"/>
          <w:sz w:val="28"/>
          <w:szCs w:val="28"/>
        </w:rPr>
        <w:t>三、判定规则</w:t>
      </w:r>
    </w:p>
    <w:p>
      <w:pPr>
        <w:adjustRightInd w:val="0"/>
        <w:snapToGrid w:val="0"/>
        <w:spacing w:line="600" w:lineRule="exact"/>
        <w:ind w:firstLine="560" w:firstLineChars="200"/>
        <w:jc w:val="left"/>
        <w:rPr>
          <w:rFonts w:hint="eastAsia" w:ascii="楷体_GB2312" w:hAnsi="楷体_GB2312" w:eastAsia="楷体_GB2312" w:cs="楷体_GB2312"/>
          <w:b w:val="0"/>
          <w:bCs w:val="0"/>
          <w:sz w:val="28"/>
          <w:szCs w:val="28"/>
        </w:rPr>
      </w:pPr>
      <w:r>
        <w:rPr>
          <w:rFonts w:hint="eastAsia" w:ascii="楷体_GB2312" w:hAnsi="楷体_GB2312" w:eastAsia="楷体_GB2312" w:cs="楷体_GB2312"/>
          <w:b w:val="0"/>
          <w:bCs w:val="0"/>
          <w:sz w:val="28"/>
          <w:szCs w:val="28"/>
        </w:rPr>
        <w:t>（一）依据标准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2955-2017《休闲鞋》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15107-2013《旅游鞋》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4329-2012《布鞋》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p>
    <w:sectPr>
      <w:pgSz w:w="11906" w:h="16838"/>
      <w:pgMar w:top="1587" w:right="1417" w:bottom="1587" w:left="141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040099"/>
    <w:rsid w:val="00040099"/>
    <w:rsid w:val="0005186A"/>
    <w:rsid w:val="00086538"/>
    <w:rsid w:val="000C6E01"/>
    <w:rsid w:val="000E429F"/>
    <w:rsid w:val="000E4B0E"/>
    <w:rsid w:val="001118C6"/>
    <w:rsid w:val="00136D42"/>
    <w:rsid w:val="00187EE2"/>
    <w:rsid w:val="001B5118"/>
    <w:rsid w:val="001B6BDE"/>
    <w:rsid w:val="001E19EB"/>
    <w:rsid w:val="002263C5"/>
    <w:rsid w:val="002324CC"/>
    <w:rsid w:val="00265441"/>
    <w:rsid w:val="00271FEF"/>
    <w:rsid w:val="002A115D"/>
    <w:rsid w:val="002B5194"/>
    <w:rsid w:val="002C14E8"/>
    <w:rsid w:val="002D2E3A"/>
    <w:rsid w:val="003068CD"/>
    <w:rsid w:val="00317B5B"/>
    <w:rsid w:val="00351F96"/>
    <w:rsid w:val="0038235A"/>
    <w:rsid w:val="00394917"/>
    <w:rsid w:val="00394E3D"/>
    <w:rsid w:val="003B567C"/>
    <w:rsid w:val="003D20F9"/>
    <w:rsid w:val="0040043A"/>
    <w:rsid w:val="00417216"/>
    <w:rsid w:val="004447E5"/>
    <w:rsid w:val="004454B0"/>
    <w:rsid w:val="004556E4"/>
    <w:rsid w:val="00462523"/>
    <w:rsid w:val="00480B63"/>
    <w:rsid w:val="004A095C"/>
    <w:rsid w:val="00532032"/>
    <w:rsid w:val="0054130E"/>
    <w:rsid w:val="005544B3"/>
    <w:rsid w:val="00554EDB"/>
    <w:rsid w:val="00592248"/>
    <w:rsid w:val="005953E4"/>
    <w:rsid w:val="005B12AC"/>
    <w:rsid w:val="005C2C80"/>
    <w:rsid w:val="005C672C"/>
    <w:rsid w:val="005F1EB3"/>
    <w:rsid w:val="00604829"/>
    <w:rsid w:val="006274FE"/>
    <w:rsid w:val="00672987"/>
    <w:rsid w:val="006803B7"/>
    <w:rsid w:val="00723F33"/>
    <w:rsid w:val="007644B3"/>
    <w:rsid w:val="00764958"/>
    <w:rsid w:val="00765580"/>
    <w:rsid w:val="007673C9"/>
    <w:rsid w:val="007973F5"/>
    <w:rsid w:val="007A768C"/>
    <w:rsid w:val="007E2EAD"/>
    <w:rsid w:val="00833312"/>
    <w:rsid w:val="00837CF0"/>
    <w:rsid w:val="00861905"/>
    <w:rsid w:val="00862ECF"/>
    <w:rsid w:val="0088048F"/>
    <w:rsid w:val="00891A00"/>
    <w:rsid w:val="00891F5A"/>
    <w:rsid w:val="008979D1"/>
    <w:rsid w:val="008A223C"/>
    <w:rsid w:val="008B62DA"/>
    <w:rsid w:val="008C0503"/>
    <w:rsid w:val="008C3BB6"/>
    <w:rsid w:val="008E6861"/>
    <w:rsid w:val="008F0223"/>
    <w:rsid w:val="009016BC"/>
    <w:rsid w:val="0091548A"/>
    <w:rsid w:val="009362DF"/>
    <w:rsid w:val="00937524"/>
    <w:rsid w:val="00983BE2"/>
    <w:rsid w:val="009855C9"/>
    <w:rsid w:val="009859EC"/>
    <w:rsid w:val="009B014F"/>
    <w:rsid w:val="009E0BC2"/>
    <w:rsid w:val="009E50D8"/>
    <w:rsid w:val="009E63FF"/>
    <w:rsid w:val="00A006A2"/>
    <w:rsid w:val="00A0507E"/>
    <w:rsid w:val="00A26CD7"/>
    <w:rsid w:val="00A34458"/>
    <w:rsid w:val="00A42FDE"/>
    <w:rsid w:val="00A669DA"/>
    <w:rsid w:val="00A821A9"/>
    <w:rsid w:val="00A90AE0"/>
    <w:rsid w:val="00A971A1"/>
    <w:rsid w:val="00A9745D"/>
    <w:rsid w:val="00AA0259"/>
    <w:rsid w:val="00AA77C6"/>
    <w:rsid w:val="00B01103"/>
    <w:rsid w:val="00B01B50"/>
    <w:rsid w:val="00B3566E"/>
    <w:rsid w:val="00B534FB"/>
    <w:rsid w:val="00BC219D"/>
    <w:rsid w:val="00BE1AD0"/>
    <w:rsid w:val="00C21D30"/>
    <w:rsid w:val="00C236A5"/>
    <w:rsid w:val="00C3249F"/>
    <w:rsid w:val="00C32674"/>
    <w:rsid w:val="00C56AA6"/>
    <w:rsid w:val="00C6568D"/>
    <w:rsid w:val="00C7396B"/>
    <w:rsid w:val="00C750D2"/>
    <w:rsid w:val="00CA1DDB"/>
    <w:rsid w:val="00CC0D69"/>
    <w:rsid w:val="00CF4D21"/>
    <w:rsid w:val="00D123E5"/>
    <w:rsid w:val="00D13260"/>
    <w:rsid w:val="00D62EA6"/>
    <w:rsid w:val="00D67D93"/>
    <w:rsid w:val="00D949B7"/>
    <w:rsid w:val="00DE0555"/>
    <w:rsid w:val="00DE4EDE"/>
    <w:rsid w:val="00DF057E"/>
    <w:rsid w:val="00E00EC2"/>
    <w:rsid w:val="00E46916"/>
    <w:rsid w:val="00E47475"/>
    <w:rsid w:val="00E66254"/>
    <w:rsid w:val="00E9140B"/>
    <w:rsid w:val="00EA7F44"/>
    <w:rsid w:val="00EB08E4"/>
    <w:rsid w:val="00ED2393"/>
    <w:rsid w:val="00EF5636"/>
    <w:rsid w:val="00F33B53"/>
    <w:rsid w:val="00F6378D"/>
    <w:rsid w:val="00F74898"/>
    <w:rsid w:val="00FA44FE"/>
    <w:rsid w:val="00FD312F"/>
    <w:rsid w:val="00FF2776"/>
    <w:rsid w:val="00FF4DB1"/>
    <w:rsid w:val="014557C2"/>
    <w:rsid w:val="09E81589"/>
    <w:rsid w:val="0FFC5BE6"/>
    <w:rsid w:val="178355AD"/>
    <w:rsid w:val="17856E00"/>
    <w:rsid w:val="1D6D402B"/>
    <w:rsid w:val="224E17F9"/>
    <w:rsid w:val="23BA3996"/>
    <w:rsid w:val="2F915EC0"/>
    <w:rsid w:val="2FAB363A"/>
    <w:rsid w:val="32E47864"/>
    <w:rsid w:val="3AE41EC7"/>
    <w:rsid w:val="3E405421"/>
    <w:rsid w:val="45D4223E"/>
    <w:rsid w:val="49637774"/>
    <w:rsid w:val="5EA87FE0"/>
    <w:rsid w:val="617524E0"/>
    <w:rsid w:val="67FA4DDD"/>
    <w:rsid w:val="70A1703D"/>
    <w:rsid w:val="716D5171"/>
    <w:rsid w:val="74297A42"/>
    <w:rsid w:val="79782905"/>
    <w:rsid w:val="7A3DD532"/>
    <w:rsid w:val="7AE2272C"/>
    <w:rsid w:val="7C043724"/>
    <w:rsid w:val="7DF412C0"/>
    <w:rsid w:val="7F3DF3D6"/>
    <w:rsid w:val="AD7F81AA"/>
    <w:rsid w:val="C7FD5A9B"/>
    <w:rsid w:val="F7EF73CA"/>
    <w:rsid w:val="FFF9D2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unhideWhenUsed/>
    <w:qFormat/>
    <w:uiPriority w:val="99"/>
    <w:rPr>
      <w:sz w:val="21"/>
      <w:szCs w:val="21"/>
    </w:rPr>
  </w:style>
  <w:style w:type="character" w:customStyle="1" w:styleId="12">
    <w:name w:val="页眉 字符"/>
    <w:basedOn w:val="9"/>
    <w:link w:val="5"/>
    <w:qFormat/>
    <w:uiPriority w:val="99"/>
    <w:rPr>
      <w:rFonts w:ascii="Times New Roman" w:hAnsi="Times New Roman" w:eastAsia="仿宋_GB2312" w:cs="Times New Roman"/>
      <w:sz w:val="18"/>
      <w:szCs w:val="18"/>
    </w:rPr>
  </w:style>
  <w:style w:type="character" w:customStyle="1" w:styleId="13">
    <w:name w:val="页脚 字符"/>
    <w:basedOn w:val="9"/>
    <w:link w:val="4"/>
    <w:qFormat/>
    <w:uiPriority w:val="99"/>
    <w:rPr>
      <w:rFonts w:ascii="Times New Roman" w:hAnsi="Times New Roman" w:eastAsia="仿宋_GB2312" w:cs="Times New Roman"/>
      <w:sz w:val="18"/>
      <w:szCs w:val="18"/>
    </w:rPr>
  </w:style>
  <w:style w:type="character" w:customStyle="1" w:styleId="14">
    <w:name w:val="批注文字 字符"/>
    <w:basedOn w:val="9"/>
    <w:link w:val="2"/>
    <w:semiHidden/>
    <w:qFormat/>
    <w:uiPriority w:val="99"/>
    <w:rPr>
      <w:rFonts w:ascii="Times New Roman" w:hAnsi="Times New Roman" w:eastAsia="仿宋_GB2312" w:cs="Times New Roman"/>
      <w:sz w:val="32"/>
      <w:szCs w:val="24"/>
    </w:rPr>
  </w:style>
  <w:style w:type="character" w:customStyle="1" w:styleId="15">
    <w:name w:val="批注主题 字符"/>
    <w:basedOn w:val="14"/>
    <w:link w:val="6"/>
    <w:semiHidden/>
    <w:qFormat/>
    <w:uiPriority w:val="99"/>
    <w:rPr>
      <w:rFonts w:ascii="Times New Roman" w:hAnsi="Times New Roman" w:eastAsia="仿宋_GB2312" w:cs="Times New Roman"/>
      <w:b/>
      <w:bCs/>
      <w:sz w:val="32"/>
      <w:szCs w:val="24"/>
    </w:rPr>
  </w:style>
  <w:style w:type="character" w:customStyle="1" w:styleId="16">
    <w:name w:val="批注框文本 字符"/>
    <w:basedOn w:val="9"/>
    <w:link w:val="3"/>
    <w:semiHidden/>
    <w:qFormat/>
    <w:uiPriority w:val="99"/>
    <w:rPr>
      <w:rFonts w:ascii="Times New Roman" w:hAnsi="Times New Roman" w:eastAsia="仿宋_GB2312" w:cs="Times New Roman"/>
      <w:sz w:val="18"/>
      <w:szCs w:val="18"/>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960</Words>
  <Characters>1199</Characters>
  <Lines>9</Lines>
  <Paragraphs>2</Paragraphs>
  <TotalTime>10</TotalTime>
  <ScaleCrop>false</ScaleCrop>
  <LinksUpToDate>false</LinksUpToDate>
  <CharactersWithSpaces>1224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2022-03-01T23:07:00Z</dcterms:created>
  <dc:creator>yws1</dc:creator>
  <cp:lastModifiedBy>admin1</cp:lastModifiedBy>
  <dcterms:modified xsi:type="dcterms:W3CDTF">2025-04-22T16:34:37Z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0D610983F4C74A7C832090A581858DC8</vt:lpwstr>
  </property>
</Properties>
</file>