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A42FA"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珠海市202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年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月空气质量状况</w:t>
      </w:r>
    </w:p>
    <w:p w14:paraId="35540DE1">
      <w:pPr>
        <w:spacing w:line="579" w:lineRule="exact"/>
        <w:jc w:val="both"/>
        <w:rPr>
          <w:rFonts w:hint="eastAsia" w:ascii="仿宋_GB2312"/>
        </w:rPr>
      </w:pPr>
    </w:p>
    <w:p w14:paraId="5C0F34A2">
      <w:pPr>
        <w:spacing w:line="579" w:lineRule="exact"/>
        <w:ind w:firstLine="632" w:firstLineChars="200"/>
        <w:rPr>
          <w:rFonts w:hint="eastAsia" w:ascii="仿宋_GB2312"/>
        </w:rPr>
      </w:pPr>
      <w:r>
        <w:rPr>
          <w:rFonts w:hint="eastAsia" w:ascii="仿宋_GB2312"/>
        </w:rPr>
        <w:t>202</w:t>
      </w:r>
      <w:r>
        <w:rPr>
          <w:rFonts w:hint="eastAsia" w:ascii="仿宋_GB2312"/>
          <w:lang w:val="en-US" w:eastAsia="zh-CN"/>
        </w:rPr>
        <w:t>5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</w:rPr>
        <w:t>月我市空气质量综合指数为</w:t>
      </w:r>
      <w:r>
        <w:rPr>
          <w:rFonts w:hint="eastAsia" w:ascii="仿宋_GB2312"/>
          <w:lang w:val="en-US" w:eastAsia="zh-CN"/>
        </w:rPr>
        <w:t>2.81</w:t>
      </w:r>
      <w:r>
        <w:rPr>
          <w:rFonts w:hint="eastAsia" w:ascii="仿宋_GB2312"/>
        </w:rPr>
        <w:t>，较202</w:t>
      </w:r>
      <w:r>
        <w:rPr>
          <w:rFonts w:hint="eastAsia" w:ascii="仿宋_GB2312"/>
          <w:lang w:val="en-US" w:eastAsia="zh-CN"/>
        </w:rPr>
        <w:t>4</w:t>
      </w:r>
      <w:r>
        <w:rPr>
          <w:rFonts w:hint="eastAsia" w:ascii="仿宋_GB2312"/>
        </w:rPr>
        <w:t>年同期空气质量总体</w:t>
      </w:r>
      <w:r>
        <w:rPr>
          <w:rFonts w:hint="eastAsia" w:ascii="仿宋_GB2312"/>
          <w:lang w:val="en-US" w:eastAsia="zh-CN"/>
        </w:rPr>
        <w:t>有所好转</w:t>
      </w:r>
      <w:r>
        <w:rPr>
          <w:rFonts w:hint="eastAsia" w:ascii="仿宋_GB2312"/>
        </w:rPr>
        <w:t>（202</w:t>
      </w:r>
      <w:r>
        <w:rPr>
          <w:rFonts w:hint="eastAsia" w:ascii="仿宋_GB2312"/>
          <w:lang w:val="en-US" w:eastAsia="zh-CN"/>
        </w:rPr>
        <w:t>4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</w:rPr>
        <w:t>月为</w:t>
      </w:r>
      <w:r>
        <w:rPr>
          <w:rFonts w:hint="eastAsia" w:ascii="仿宋_GB2312"/>
          <w:lang w:val="en-US" w:eastAsia="zh-CN"/>
        </w:rPr>
        <w:t>2.85</w:t>
      </w:r>
      <w:r>
        <w:rPr>
          <w:rFonts w:hint="eastAsia" w:ascii="仿宋_GB2312"/>
        </w:rPr>
        <w:t>），全市六项污染物中</w:t>
      </w:r>
      <w:r>
        <w:rPr>
          <w:rFonts w:hint="eastAsia" w:ascii="仿宋_GB2312"/>
          <w:kern w:val="0"/>
        </w:rPr>
        <w:t>SO</w:t>
      </w:r>
      <w:r>
        <w:rPr>
          <w:rFonts w:hint="eastAsia" w:ascii="仿宋_GB2312"/>
          <w:kern w:val="0"/>
          <w:vertAlign w:val="subscript"/>
        </w:rPr>
        <w:t>2</w:t>
      </w:r>
      <w:r>
        <w:rPr>
          <w:rFonts w:hint="eastAsia" w:ascii="仿宋_GB2312"/>
          <w:color w:val="000000"/>
        </w:rPr>
        <w:t>均值同比</w:t>
      </w:r>
      <w:r>
        <w:rPr>
          <w:rFonts w:hint="eastAsia" w:ascii="仿宋_GB2312"/>
          <w:color w:val="000000"/>
          <w:lang w:val="en-US" w:eastAsia="zh-CN"/>
        </w:rPr>
        <w:t>持平，</w:t>
      </w:r>
      <w:r>
        <w:rPr>
          <w:rFonts w:hint="eastAsia" w:ascii="仿宋_GB2312"/>
          <w:kern w:val="0"/>
        </w:rPr>
        <w:t>NO</w:t>
      </w:r>
      <w:r>
        <w:rPr>
          <w:rFonts w:hint="eastAsia" w:ascii="仿宋_GB2312"/>
          <w:kern w:val="0"/>
          <w:vertAlign w:val="subscript"/>
        </w:rPr>
        <w:t>2</w:t>
      </w:r>
      <w:r>
        <w:rPr>
          <w:rFonts w:hint="eastAsia" w:ascii="仿宋_GB2312" w:hAnsi="Times New Roman" w:cs="Times New Roman"/>
          <w:color w:val="000000"/>
          <w:lang w:val="en-US" w:eastAsia="zh-CN"/>
        </w:rPr>
        <w:t>和</w:t>
      </w:r>
      <w:r>
        <w:rPr>
          <w:rFonts w:hint="eastAsia" w:ascii="仿宋_GB2312"/>
        </w:rPr>
        <w:t>O</w:t>
      </w:r>
      <w:r>
        <w:rPr>
          <w:rFonts w:hint="eastAsia" w:ascii="仿宋_GB2312"/>
          <w:vertAlign w:val="subscript"/>
        </w:rPr>
        <w:t>3</w:t>
      </w:r>
      <w:r>
        <w:rPr>
          <w:rFonts w:hint="eastAsia" w:ascii="仿宋_GB2312"/>
        </w:rPr>
        <w:t>-8h</w:t>
      </w:r>
      <w:r>
        <w:rPr>
          <w:rFonts w:hint="eastAsia" w:ascii="仿宋_GB2312"/>
          <w:color w:val="000000"/>
        </w:rPr>
        <w:t>均值同比</w:t>
      </w:r>
      <w:r>
        <w:rPr>
          <w:rFonts w:hint="eastAsia" w:ascii="仿宋_GB2312"/>
          <w:color w:val="000000"/>
          <w:lang w:val="en-US" w:eastAsia="zh-CN"/>
        </w:rPr>
        <w:t>上升</w:t>
      </w:r>
      <w:r>
        <w:rPr>
          <w:rFonts w:hint="eastAsia" w:ascii="仿宋_GB2312"/>
          <w:color w:val="000000"/>
        </w:rPr>
        <w:t>，</w:t>
      </w:r>
      <w:r>
        <w:rPr>
          <w:rFonts w:hint="eastAsia" w:ascii="仿宋_GB2312"/>
        </w:rPr>
        <w:t>其余污染物均值同比</w:t>
      </w:r>
      <w:r>
        <w:rPr>
          <w:rFonts w:hint="eastAsia" w:ascii="仿宋_GB2312"/>
          <w:lang w:val="en-US" w:eastAsia="zh-CN"/>
        </w:rPr>
        <w:t>下降</w:t>
      </w:r>
      <w:r>
        <w:rPr>
          <w:rFonts w:hint="eastAsia" w:ascii="仿宋_GB2312"/>
        </w:rPr>
        <w:t>。</w:t>
      </w:r>
    </w:p>
    <w:p w14:paraId="2386CCB3">
      <w:pPr>
        <w:spacing w:line="579" w:lineRule="exact"/>
        <w:ind w:firstLine="632" w:firstLineChars="200"/>
        <w:rPr>
          <w:rFonts w:hint="eastAsia" w:ascii="仿宋_GB2312"/>
          <w:color w:val="auto"/>
        </w:rPr>
      </w:pPr>
      <w:r>
        <w:rPr>
          <w:rFonts w:hint="eastAsia" w:ascii="仿宋_GB2312"/>
        </w:rPr>
        <w:t>按照《环境空气质量标准》（GB3095-2012）评价，202</w:t>
      </w:r>
      <w:r>
        <w:rPr>
          <w:rFonts w:hint="eastAsia" w:ascii="仿宋_GB2312"/>
          <w:lang w:val="en-US" w:eastAsia="zh-CN"/>
        </w:rPr>
        <w:t>5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</w:rPr>
        <w:t>月空气质量达标率为</w:t>
      </w:r>
      <w:r>
        <w:rPr>
          <w:rFonts w:hint="eastAsia" w:ascii="仿宋_GB2312"/>
          <w:color w:val="FF0000"/>
          <w:lang w:val="en-US" w:eastAsia="zh-CN"/>
        </w:rPr>
        <w:t>90.3</w:t>
      </w:r>
      <w:r>
        <w:rPr>
          <w:rFonts w:hint="eastAsia" w:ascii="仿宋_GB2312"/>
          <w:color w:val="FF0000"/>
        </w:rPr>
        <w:t>%</w:t>
      </w:r>
      <w:r>
        <w:rPr>
          <w:rFonts w:hint="eastAsia" w:ascii="仿宋_GB2312"/>
        </w:rPr>
        <w:t>，较202</w:t>
      </w:r>
      <w:r>
        <w:rPr>
          <w:rFonts w:hint="eastAsia" w:ascii="仿宋_GB2312"/>
          <w:lang w:val="en-US" w:eastAsia="zh-CN"/>
        </w:rPr>
        <w:t>4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下降6.5个百分点</w:t>
      </w:r>
      <w:r>
        <w:rPr>
          <w:rFonts w:hint="eastAsia" w:ascii="仿宋_GB2312"/>
        </w:rPr>
        <w:t>，</w:t>
      </w:r>
      <w:r>
        <w:rPr>
          <w:rFonts w:hint="eastAsia" w:ascii="仿宋_GB2312"/>
          <w:color w:val="auto"/>
        </w:rPr>
        <w:t>有效监测天数共</w:t>
      </w:r>
      <w:r>
        <w:rPr>
          <w:rFonts w:hint="eastAsia" w:ascii="仿宋_GB2312"/>
          <w:color w:val="auto"/>
          <w:lang w:val="en-US" w:eastAsia="zh-CN"/>
        </w:rPr>
        <w:t>31</w:t>
      </w:r>
      <w:r>
        <w:rPr>
          <w:rFonts w:hint="eastAsia" w:ascii="仿宋_GB2312"/>
          <w:color w:val="auto"/>
        </w:rPr>
        <w:t>天，其中：优</w:t>
      </w:r>
      <w:r>
        <w:rPr>
          <w:rFonts w:hint="eastAsia" w:ascii="仿宋_GB2312"/>
          <w:color w:val="auto"/>
          <w:lang w:val="en-US" w:eastAsia="zh-CN"/>
        </w:rPr>
        <w:t>20</w:t>
      </w:r>
      <w:r>
        <w:rPr>
          <w:rFonts w:hint="eastAsia" w:ascii="仿宋_GB2312"/>
          <w:color w:val="auto"/>
        </w:rPr>
        <w:t>天；</w:t>
      </w:r>
      <w:r>
        <w:rPr>
          <w:rFonts w:hint="eastAsia" w:ascii="仿宋_GB2312"/>
          <w:color w:val="auto"/>
          <w:lang w:val="en-US" w:eastAsia="zh-CN"/>
        </w:rPr>
        <w:t>良8天；轻度污染3天；</w:t>
      </w:r>
      <w:r>
        <w:rPr>
          <w:rFonts w:hint="eastAsia" w:ascii="仿宋_GB2312"/>
          <w:color w:val="auto"/>
        </w:rPr>
        <w:t>优良天数共计</w:t>
      </w:r>
      <w:r>
        <w:rPr>
          <w:rFonts w:hint="eastAsia" w:ascii="仿宋_GB2312"/>
          <w:color w:val="auto"/>
          <w:lang w:val="en-US" w:eastAsia="zh-CN"/>
        </w:rPr>
        <w:t>28</w:t>
      </w:r>
      <w:r>
        <w:rPr>
          <w:rFonts w:hint="eastAsia" w:ascii="仿宋_GB2312"/>
          <w:color w:val="auto"/>
        </w:rPr>
        <w:t>天，同比</w:t>
      </w:r>
      <w:r>
        <w:rPr>
          <w:rFonts w:hint="eastAsia" w:ascii="仿宋_GB2312"/>
          <w:color w:val="auto"/>
          <w:lang w:val="en-US" w:eastAsia="zh-CN"/>
        </w:rPr>
        <w:t>减少2天</w:t>
      </w:r>
      <w:r>
        <w:rPr>
          <w:rFonts w:hint="eastAsia" w:ascii="仿宋_GB2312"/>
          <w:color w:val="auto"/>
        </w:rPr>
        <w:t>。</w:t>
      </w:r>
    </w:p>
    <w:p w14:paraId="5DD9FF01">
      <w:pPr>
        <w:spacing w:line="579" w:lineRule="exact"/>
        <w:rPr>
          <w:rFonts w:hint="eastAsia" w:ascii="仿宋_GB2312"/>
          <w:color w:val="000000"/>
          <w:lang w:val="en-US" w:eastAsia="zh-CN"/>
        </w:rPr>
      </w:pPr>
    </w:p>
    <w:p w14:paraId="01262C1B">
      <w:pPr>
        <w:jc w:val="center"/>
        <w:rPr>
          <w:rFonts w:hint="eastAsia" w:eastAsia="仿宋_GB2312"/>
          <w:lang w:eastAsia="zh-CN"/>
        </w:rPr>
      </w:pPr>
      <w:r>
        <w:rPr>
          <w:rFonts w:hint="eastAsia" w:eastAsia="仿宋_GB2312"/>
          <w:lang w:eastAsia="zh-CN"/>
        </w:rPr>
        <w:drawing>
          <wp:inline distT="0" distB="0" distL="114300" distR="114300">
            <wp:extent cx="5022850" cy="3376930"/>
            <wp:effectExtent l="0" t="0" r="7620" b="1905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22850" cy="3376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037C1">
      <w:pPr>
        <w:spacing w:line="579" w:lineRule="exact"/>
        <w:jc w:val="center"/>
        <w:rPr>
          <w:rFonts w:hint="eastAsia"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图1  202</w:t>
      </w:r>
      <w:r>
        <w:rPr>
          <w:rFonts w:hint="eastAsia" w:ascii="仿宋_GB2312"/>
          <w:sz w:val="30"/>
          <w:szCs w:val="30"/>
          <w:lang w:val="en-US" w:eastAsia="zh-CN"/>
        </w:rPr>
        <w:t>5</w:t>
      </w:r>
      <w:r>
        <w:rPr>
          <w:rFonts w:hint="eastAsia" w:ascii="仿宋_GB2312"/>
          <w:sz w:val="30"/>
          <w:szCs w:val="30"/>
        </w:rPr>
        <w:t>年</w:t>
      </w:r>
      <w:r>
        <w:rPr>
          <w:rFonts w:hint="eastAsia" w:ascii="仿宋_GB2312"/>
          <w:sz w:val="30"/>
          <w:szCs w:val="30"/>
          <w:lang w:val="en-US" w:eastAsia="zh-CN"/>
        </w:rPr>
        <w:t>4</w:t>
      </w:r>
      <w:r>
        <w:rPr>
          <w:rFonts w:hint="eastAsia" w:ascii="仿宋_GB2312"/>
          <w:sz w:val="30"/>
          <w:szCs w:val="30"/>
        </w:rPr>
        <w:t>月空气质量等级分布图</w:t>
      </w:r>
    </w:p>
    <w:p w14:paraId="3EAF58A3"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sz w:val="30"/>
          <w:szCs w:val="30"/>
        </w:rPr>
      </w:pPr>
      <w:r>
        <w:rPr>
          <w:rFonts w:hint="eastAsia" w:ascii="黑体" w:hAnsi="黑体" w:eastAsia="黑体" w:cs="黑体"/>
          <w:sz w:val="44"/>
          <w:szCs w:val="44"/>
        </w:rPr>
        <w:t>珠海市202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黑体"/>
          <w:sz w:val="44"/>
          <w:szCs w:val="44"/>
        </w:rPr>
        <w:t>年1-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黑体"/>
          <w:sz w:val="44"/>
          <w:szCs w:val="44"/>
        </w:rPr>
        <w:t>月空气质量状况</w:t>
      </w:r>
    </w:p>
    <w:p w14:paraId="6CE505C0">
      <w:pPr>
        <w:tabs>
          <w:tab w:val="left" w:pos="0"/>
        </w:tabs>
        <w:adjustRightInd w:val="0"/>
        <w:snapToGrid w:val="0"/>
        <w:ind w:right="126" w:rightChars="40"/>
        <w:jc w:val="left"/>
        <w:textAlignment w:val="baseline"/>
        <w:rPr>
          <w:color w:val="000000"/>
          <w:sz w:val="30"/>
          <w:szCs w:val="30"/>
        </w:rPr>
      </w:pPr>
    </w:p>
    <w:p w14:paraId="3342F2B4">
      <w:pPr>
        <w:spacing w:line="579" w:lineRule="exact"/>
        <w:ind w:firstLine="632" w:firstLineChars="200"/>
        <w:rPr>
          <w:rFonts w:ascii="仿宋_GB2312"/>
        </w:rPr>
      </w:pPr>
      <w:r>
        <w:rPr>
          <w:rFonts w:hint="eastAsia" w:ascii="仿宋_GB2312"/>
        </w:rPr>
        <w:t>202</w:t>
      </w:r>
      <w:r>
        <w:rPr>
          <w:rFonts w:hint="eastAsia" w:ascii="仿宋_GB2312"/>
          <w:lang w:val="en-US" w:eastAsia="zh-CN"/>
        </w:rPr>
        <w:t>5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</w:rPr>
        <w:t>月我市空气质量总体较202</w:t>
      </w:r>
      <w:r>
        <w:rPr>
          <w:rFonts w:hint="eastAsia" w:ascii="仿宋_GB2312"/>
          <w:lang w:val="en-US" w:eastAsia="zh-CN"/>
        </w:rPr>
        <w:t>4</w:t>
      </w:r>
      <w:r>
        <w:rPr>
          <w:rFonts w:hint="eastAsia" w:ascii="仿宋_GB2312"/>
        </w:rPr>
        <w:t>年同期有所</w:t>
      </w:r>
      <w:r>
        <w:rPr>
          <w:rFonts w:hint="eastAsia" w:ascii="仿宋_GB2312"/>
          <w:lang w:val="en-US" w:eastAsia="zh-CN"/>
        </w:rPr>
        <w:t>下降</w:t>
      </w:r>
      <w:r>
        <w:rPr>
          <w:rFonts w:hint="eastAsia" w:ascii="仿宋_GB2312"/>
        </w:rPr>
        <w:t>（202</w:t>
      </w:r>
      <w:r>
        <w:rPr>
          <w:rFonts w:hint="eastAsia" w:ascii="仿宋_GB2312"/>
          <w:lang w:val="en-US" w:eastAsia="zh-CN"/>
        </w:rPr>
        <w:t>5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</w:rPr>
        <w:t>月空气质量综合指数为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</w:rPr>
        <w:t>.</w:t>
      </w:r>
      <w:r>
        <w:rPr>
          <w:rFonts w:hint="eastAsia" w:ascii="仿宋_GB2312"/>
          <w:lang w:val="en-US" w:eastAsia="zh-CN"/>
        </w:rPr>
        <w:t>16</w:t>
      </w:r>
      <w:r>
        <w:rPr>
          <w:rFonts w:hint="eastAsia" w:ascii="仿宋_GB2312"/>
        </w:rPr>
        <w:t>，202</w:t>
      </w:r>
      <w:r>
        <w:rPr>
          <w:rFonts w:hint="eastAsia" w:ascii="仿宋_GB2312"/>
          <w:lang w:val="en-US" w:eastAsia="zh-CN"/>
        </w:rPr>
        <w:t>4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</w:rPr>
        <w:t>月为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</w:rPr>
        <w:t>.</w:t>
      </w:r>
      <w:r>
        <w:rPr>
          <w:rFonts w:hint="eastAsia" w:ascii="仿宋_GB2312"/>
          <w:lang w:val="en-US" w:eastAsia="zh-CN"/>
        </w:rPr>
        <w:t>04</w:t>
      </w:r>
      <w:r>
        <w:rPr>
          <w:rFonts w:hint="eastAsia" w:ascii="仿宋_GB2312"/>
        </w:rPr>
        <w:t>），全市六项污染物中</w:t>
      </w:r>
      <w:r>
        <w:rPr>
          <w:rFonts w:hint="eastAsia" w:ascii="仿宋_GB2312"/>
          <w:kern w:val="0"/>
        </w:rPr>
        <w:t>PM</w:t>
      </w:r>
      <w:r>
        <w:rPr>
          <w:rFonts w:hint="eastAsia" w:ascii="仿宋_GB2312"/>
          <w:kern w:val="0"/>
          <w:vertAlign w:val="subscript"/>
        </w:rPr>
        <w:t>10</w:t>
      </w:r>
      <w:r>
        <w:rPr>
          <w:rFonts w:hint="eastAsia" w:ascii="仿宋_GB2312" w:hAnsi="Times New Roman" w:cs="Times New Roman"/>
          <w:lang w:val="en-US" w:eastAsia="zh-CN"/>
        </w:rPr>
        <w:t>和</w:t>
      </w:r>
      <w:r>
        <w:rPr>
          <w:rFonts w:hint="eastAsia" w:ascii="仿宋_GB2312"/>
          <w:kern w:val="0"/>
        </w:rPr>
        <w:t>SO</w:t>
      </w:r>
      <w:r>
        <w:rPr>
          <w:rFonts w:hint="eastAsia" w:ascii="仿宋_GB2312"/>
          <w:kern w:val="0"/>
          <w:vertAlign w:val="subscript"/>
        </w:rPr>
        <w:t>2</w:t>
      </w:r>
      <w:r>
        <w:rPr>
          <w:rFonts w:hint="eastAsia" w:ascii="仿宋_GB2312"/>
        </w:rPr>
        <w:t>均值同比</w:t>
      </w:r>
      <w:r>
        <w:rPr>
          <w:rFonts w:hint="eastAsia" w:ascii="仿宋_GB2312"/>
          <w:lang w:val="en-US" w:eastAsia="zh-CN"/>
        </w:rPr>
        <w:t>持平</w:t>
      </w:r>
      <w:r>
        <w:rPr>
          <w:rFonts w:hint="eastAsia" w:ascii="仿宋_GB2312"/>
        </w:rPr>
        <w:t>，</w:t>
      </w:r>
      <w:r>
        <w:rPr>
          <w:rFonts w:hint="eastAsia" w:ascii="仿宋_GB2312"/>
          <w:kern w:val="0"/>
        </w:rPr>
        <w:t>CO均值同比</w:t>
      </w:r>
      <w:r>
        <w:rPr>
          <w:rFonts w:hint="eastAsia" w:ascii="仿宋_GB2312"/>
          <w:kern w:val="0"/>
          <w:lang w:val="en-US" w:eastAsia="zh-CN"/>
        </w:rPr>
        <w:t>下降，</w:t>
      </w:r>
      <w:r>
        <w:rPr>
          <w:rFonts w:hint="eastAsia" w:ascii="仿宋_GB2312"/>
        </w:rPr>
        <w:t>其余污染物均值同比</w:t>
      </w:r>
      <w:r>
        <w:rPr>
          <w:rFonts w:hint="eastAsia" w:ascii="仿宋_GB2312"/>
          <w:lang w:val="en-US" w:eastAsia="zh-CN"/>
        </w:rPr>
        <w:t>上升</w:t>
      </w:r>
      <w:r>
        <w:rPr>
          <w:rFonts w:hint="eastAsia" w:ascii="仿宋_GB2312"/>
        </w:rPr>
        <w:t xml:space="preserve">。  </w:t>
      </w:r>
    </w:p>
    <w:p w14:paraId="31B08A5B">
      <w:pPr>
        <w:ind w:firstLine="632" w:firstLineChars="200"/>
        <w:jc w:val="both"/>
        <w:rPr>
          <w:rFonts w:hint="eastAsia" w:ascii="仿宋_GB2312"/>
          <w:color w:val="000000"/>
        </w:rPr>
      </w:pPr>
      <w:r>
        <w:rPr>
          <w:rFonts w:hint="eastAsia" w:ascii="仿宋_GB2312"/>
        </w:rPr>
        <w:t>按照《环境空气质量标准》（GB3095-2012）评价，202</w:t>
      </w:r>
      <w:r>
        <w:rPr>
          <w:rFonts w:hint="eastAsia" w:ascii="仿宋_GB2312"/>
          <w:lang w:val="en-US" w:eastAsia="zh-CN"/>
        </w:rPr>
        <w:t>5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</w:rPr>
        <w:t>月空气质量达标率为</w:t>
      </w:r>
      <w:r>
        <w:rPr>
          <w:rFonts w:hint="eastAsia" w:ascii="仿宋_GB2312"/>
          <w:color w:val="FF0000"/>
          <w:lang w:val="en-US" w:eastAsia="zh-CN"/>
        </w:rPr>
        <w:t>96.7</w:t>
      </w:r>
      <w:r>
        <w:rPr>
          <w:rFonts w:hint="eastAsia" w:ascii="仿宋_GB2312"/>
          <w:color w:val="FF0000"/>
        </w:rPr>
        <w:t>%</w:t>
      </w:r>
      <w:r>
        <w:rPr>
          <w:rFonts w:hint="eastAsia" w:ascii="仿宋_GB2312"/>
        </w:rPr>
        <w:t>，较202</w:t>
      </w:r>
      <w:r>
        <w:rPr>
          <w:rFonts w:hint="eastAsia" w:ascii="仿宋_GB2312"/>
          <w:lang w:val="en-US" w:eastAsia="zh-CN"/>
        </w:rPr>
        <w:t>4</w:t>
      </w:r>
      <w:r>
        <w:rPr>
          <w:rFonts w:hint="eastAsia" w:ascii="仿宋_GB2312"/>
        </w:rPr>
        <w:t>年同期</w:t>
      </w:r>
      <w:r>
        <w:rPr>
          <w:rFonts w:hint="eastAsia" w:ascii="仿宋_GB2312"/>
          <w:lang w:val="en-US" w:eastAsia="zh-CN"/>
        </w:rPr>
        <w:t>下降1.1</w:t>
      </w:r>
      <w:r>
        <w:rPr>
          <w:rFonts w:hint="eastAsia" w:ascii="仿宋_GB2312"/>
        </w:rPr>
        <w:t>个百分点，有效监测天数共</w:t>
      </w:r>
      <w:r>
        <w:rPr>
          <w:rFonts w:hint="eastAsia" w:ascii="仿宋_GB2312"/>
          <w:lang w:val="en-US" w:eastAsia="zh-CN"/>
        </w:rPr>
        <w:t>90</w:t>
      </w:r>
      <w:r>
        <w:rPr>
          <w:rFonts w:hint="eastAsia" w:ascii="仿宋_GB2312"/>
        </w:rPr>
        <w:t>天，其中：优</w:t>
      </w:r>
      <w:r>
        <w:rPr>
          <w:rFonts w:hint="eastAsia" w:ascii="仿宋_GB2312"/>
          <w:lang w:val="en-US" w:eastAsia="zh-CN"/>
        </w:rPr>
        <w:t>46</w:t>
      </w:r>
      <w:r>
        <w:rPr>
          <w:rFonts w:hint="eastAsia" w:ascii="仿宋_GB2312"/>
        </w:rPr>
        <w:t>天，良</w:t>
      </w:r>
      <w:r>
        <w:rPr>
          <w:rFonts w:hint="eastAsia" w:ascii="仿宋_GB2312"/>
          <w:lang w:val="en-US" w:eastAsia="zh-CN"/>
        </w:rPr>
        <w:t>41</w:t>
      </w:r>
      <w:r>
        <w:rPr>
          <w:rFonts w:hint="eastAsia" w:ascii="仿宋_GB2312"/>
        </w:rPr>
        <w:t>天；</w:t>
      </w:r>
      <w:r>
        <w:rPr>
          <w:rFonts w:hint="eastAsia" w:ascii="仿宋_GB2312"/>
          <w:lang w:val="en-US" w:eastAsia="zh-CN"/>
        </w:rPr>
        <w:t>轻度污染3天；</w:t>
      </w:r>
      <w:r>
        <w:rPr>
          <w:rFonts w:hint="eastAsia" w:ascii="仿宋_GB2312"/>
        </w:rPr>
        <w:t>优良天数共计</w:t>
      </w:r>
      <w:r>
        <w:rPr>
          <w:rFonts w:hint="eastAsia" w:ascii="仿宋_GB2312"/>
          <w:lang w:val="en-US" w:eastAsia="zh-CN"/>
        </w:rPr>
        <w:t>87</w:t>
      </w:r>
      <w:r>
        <w:rPr>
          <w:rFonts w:hint="eastAsia" w:ascii="仿宋_GB2312"/>
        </w:rPr>
        <w:t>天，同比</w:t>
      </w:r>
      <w:r>
        <w:rPr>
          <w:rFonts w:hint="eastAsia" w:ascii="仿宋_GB2312"/>
          <w:lang w:val="en-US" w:eastAsia="zh-CN"/>
        </w:rPr>
        <w:t>减少2天</w:t>
      </w:r>
      <w:r>
        <w:rPr>
          <w:rFonts w:hint="eastAsia" w:ascii="仿宋_GB2312"/>
          <w:color w:val="000000"/>
        </w:rPr>
        <w:t>。</w:t>
      </w:r>
    </w:p>
    <w:p w14:paraId="42BB27A7">
      <w:pPr>
        <w:ind w:firstLine="632" w:firstLineChars="200"/>
        <w:jc w:val="both"/>
        <w:rPr>
          <w:rFonts w:hint="eastAsia" w:ascii="仿宋_GB2312"/>
          <w:color w:val="000000"/>
        </w:rPr>
      </w:pPr>
    </w:p>
    <w:p w14:paraId="2E955B07">
      <w:pPr>
        <w:jc w:val="center"/>
        <w:rPr>
          <w:rFonts w:hint="eastAsia" w:ascii="仿宋_GB2312" w:eastAsia="仿宋_GB2312"/>
          <w:lang w:eastAsia="zh-CN"/>
        </w:rPr>
      </w:pPr>
      <w:r>
        <w:rPr>
          <w:rFonts w:hint="eastAsia" w:ascii="仿宋_GB2312" w:eastAsia="仿宋_GB2312"/>
          <w:lang w:eastAsia="zh-CN"/>
        </w:rPr>
        <w:drawing>
          <wp:inline distT="0" distB="0" distL="114300" distR="114300">
            <wp:extent cx="5022850" cy="3376930"/>
            <wp:effectExtent l="0" t="0" r="7620" b="1905"/>
            <wp:docPr id="2" name="图片 2" descr="图片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22850" cy="3376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2260D">
      <w:pPr>
        <w:jc w:val="center"/>
        <w:rPr>
          <w:rFonts w:hint="eastAsia"/>
          <w:lang w:eastAsia="zh-CN"/>
        </w:rPr>
      </w:pPr>
      <w:r>
        <w:rPr>
          <w:rFonts w:hint="eastAsia" w:ascii="仿宋_GB2312"/>
          <w:sz w:val="30"/>
          <w:szCs w:val="30"/>
        </w:rPr>
        <w:t>图2  202</w:t>
      </w:r>
      <w:r>
        <w:rPr>
          <w:rFonts w:hint="eastAsia" w:ascii="仿宋_GB2312"/>
          <w:sz w:val="30"/>
          <w:szCs w:val="30"/>
          <w:lang w:val="en-US" w:eastAsia="zh-CN"/>
        </w:rPr>
        <w:t>5</w:t>
      </w:r>
      <w:r>
        <w:rPr>
          <w:rFonts w:hint="eastAsia" w:ascii="仿宋_GB2312"/>
          <w:sz w:val="30"/>
          <w:szCs w:val="30"/>
        </w:rPr>
        <w:t>年1-</w:t>
      </w:r>
      <w:r>
        <w:rPr>
          <w:rFonts w:hint="eastAsia" w:ascii="仿宋_GB2312"/>
          <w:sz w:val="30"/>
          <w:szCs w:val="30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/>
          <w:sz w:val="30"/>
          <w:szCs w:val="30"/>
        </w:rPr>
        <w:t>月空气质量等级分布图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1DDFB6">
    <w:pPr>
      <w:pStyle w:val="2"/>
      <w:jc w:val="right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-</w:t>
    </w:r>
    <w:r>
      <w:rPr>
        <w:rFonts w:ascii="宋体" w:hAnsi="宋体"/>
        <w:sz w:val="24"/>
        <w:szCs w:val="24"/>
      </w:rPr>
      <w:t xml:space="preserve"> 1 -</w:t>
    </w:r>
    <w:r>
      <w:rPr>
        <w:rFonts w:ascii="宋体" w:hAnsi="宋体"/>
        <w:sz w:val="24"/>
        <w:szCs w:val="24"/>
      </w:rPr>
      <w:fldChar w:fldCharType="end"/>
    </w:r>
  </w:p>
  <w:p w14:paraId="700CA767">
    <w:pPr>
      <w:pStyle w:val="2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7B95E6">
    <w:pPr>
      <w:pStyle w:val="2"/>
      <w:framePr w:wrap="around" w:vAnchor="text" w:hAnchor="page" w:x="1531" w:y="7"/>
      <w:rPr>
        <w:rStyle w:val="5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5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5"/>
        <w:rFonts w:ascii="宋体" w:hAnsi="宋体"/>
        <w:sz w:val="24"/>
        <w:szCs w:val="24"/>
      </w:rPr>
      <w:t>- 8 -</w:t>
    </w:r>
    <w:r>
      <w:rPr>
        <w:rFonts w:ascii="宋体" w:hAnsi="宋体"/>
        <w:sz w:val="24"/>
        <w:szCs w:val="24"/>
      </w:rPr>
      <w:fldChar w:fldCharType="end"/>
    </w:r>
  </w:p>
  <w:p w14:paraId="3C2F32AD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2Y2NjMTA2OGY2YzgxNDNlNTNhZjEzMjRhOTZiNTEifQ=="/>
  </w:docVars>
  <w:rsids>
    <w:rsidRoot w:val="00000000"/>
    <w:rsid w:val="00DF3D8E"/>
    <w:rsid w:val="02591F00"/>
    <w:rsid w:val="05A8609B"/>
    <w:rsid w:val="08C96BF0"/>
    <w:rsid w:val="093A3159"/>
    <w:rsid w:val="0A667CEB"/>
    <w:rsid w:val="0AC52FE6"/>
    <w:rsid w:val="12612B6B"/>
    <w:rsid w:val="12700F60"/>
    <w:rsid w:val="12F3573D"/>
    <w:rsid w:val="142A5711"/>
    <w:rsid w:val="17687DF8"/>
    <w:rsid w:val="1A631FF4"/>
    <w:rsid w:val="1AA30830"/>
    <w:rsid w:val="1B1067F2"/>
    <w:rsid w:val="1C686E76"/>
    <w:rsid w:val="1CA64716"/>
    <w:rsid w:val="1DEA5C37"/>
    <w:rsid w:val="22C477E0"/>
    <w:rsid w:val="2325115D"/>
    <w:rsid w:val="233B516A"/>
    <w:rsid w:val="275C37C5"/>
    <w:rsid w:val="276F1B10"/>
    <w:rsid w:val="27FB59EE"/>
    <w:rsid w:val="28F77802"/>
    <w:rsid w:val="2C582032"/>
    <w:rsid w:val="2DED519B"/>
    <w:rsid w:val="30F73AD7"/>
    <w:rsid w:val="324458E7"/>
    <w:rsid w:val="32DB227A"/>
    <w:rsid w:val="344E5E54"/>
    <w:rsid w:val="377F03E8"/>
    <w:rsid w:val="378D17F9"/>
    <w:rsid w:val="3813091D"/>
    <w:rsid w:val="382218D3"/>
    <w:rsid w:val="387E5179"/>
    <w:rsid w:val="3A501D24"/>
    <w:rsid w:val="3AD85C9B"/>
    <w:rsid w:val="3D5578FF"/>
    <w:rsid w:val="3DC47059"/>
    <w:rsid w:val="3EF057EF"/>
    <w:rsid w:val="3F270D6E"/>
    <w:rsid w:val="41A24827"/>
    <w:rsid w:val="4244359D"/>
    <w:rsid w:val="42F23662"/>
    <w:rsid w:val="4884246A"/>
    <w:rsid w:val="4AAC227D"/>
    <w:rsid w:val="4B3C20DF"/>
    <w:rsid w:val="519548EA"/>
    <w:rsid w:val="51DF2F63"/>
    <w:rsid w:val="5272501B"/>
    <w:rsid w:val="53E90FF0"/>
    <w:rsid w:val="5501134B"/>
    <w:rsid w:val="55D86D7D"/>
    <w:rsid w:val="569A5380"/>
    <w:rsid w:val="56E67761"/>
    <w:rsid w:val="590E56A4"/>
    <w:rsid w:val="5AA36F0E"/>
    <w:rsid w:val="622C10CA"/>
    <w:rsid w:val="6292663C"/>
    <w:rsid w:val="645E6A4F"/>
    <w:rsid w:val="646064BF"/>
    <w:rsid w:val="64AD3953"/>
    <w:rsid w:val="68877B75"/>
    <w:rsid w:val="6A057E22"/>
    <w:rsid w:val="6A2358CF"/>
    <w:rsid w:val="6D084F8C"/>
    <w:rsid w:val="6EA17E86"/>
    <w:rsid w:val="711100C9"/>
    <w:rsid w:val="75746A0D"/>
    <w:rsid w:val="776E31C7"/>
    <w:rsid w:val="7B7A5082"/>
    <w:rsid w:val="7D1257C1"/>
    <w:rsid w:val="7DB0284B"/>
    <w:rsid w:val="7E99663F"/>
    <w:rsid w:val="7EEE3CEC"/>
    <w:rsid w:val="7F08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20"/>
    </w:rPr>
  </w:style>
  <w:style w:type="character" w:styleId="5">
    <w:name w:val="page number"/>
    <w:autoRedefine/>
    <w:qFormat/>
    <w:uiPriority w:val="0"/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394</Words>
  <Characters>516</Characters>
  <Lines>0</Lines>
  <Paragraphs>0</Paragraphs>
  <TotalTime>12</TotalTime>
  <ScaleCrop>false</ScaleCrop>
  <LinksUpToDate>false</LinksUpToDate>
  <CharactersWithSpaces>522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zhangliang</dc:creator>
  <cp:lastModifiedBy>Kelvin</cp:lastModifiedBy>
  <dcterms:modified xsi:type="dcterms:W3CDTF">2025-05-12T02:05:34Z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5705A4D7CF5A4CD493912879895DE9E7_13</vt:lpwstr>
  </property>
  <property fmtid="{D5CDD505-2E9C-101B-9397-08002B2CF9AE}" pid="4" name="KSOTemplateDocerSaveRecord">
    <vt:lpwstr>eyJoZGlkIjoiNDk2Y2NjMTA2OGY2YzgxNDNlNTNhZjEzMjRhOTZiNTEiLCJ1c2VySWQiOiIzMzEyNzc1ODEifQ==</vt:lpwstr>
  </property>
</Properties>
</file>