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tabs>
          <w:tab w:val="right" w:pos="8525"/>
        </w:tabs>
        <w:kinsoku/>
        <w:wordWrap/>
        <w:overflowPunct/>
        <w:topLinePunct w:val="0"/>
        <w:autoSpaceDE/>
        <w:autoSpaceDN/>
        <w:bidi w:val="0"/>
        <w:adjustRightInd w:val="0"/>
        <w:snapToGrid/>
        <w:spacing w:line="559" w:lineRule="exact"/>
        <w:ind w:left="0" w:leftChars="0" w:firstLine="0" w:firstLineChars="0"/>
        <w:jc w:val="center"/>
        <w:textAlignment w:val="auto"/>
        <w:rPr>
          <w:rFonts w:hint="eastAsia" w:ascii="方正小标宋简体" w:hAnsi="黑体" w:eastAsia="方正小标宋简体" w:cs="黑体"/>
          <w:b/>
          <w:bCs/>
          <w:kern w:val="0"/>
          <w:sz w:val="44"/>
          <w:szCs w:val="44"/>
          <w:vertAlign w:val="baseline"/>
          <w:lang w:val="en-US" w:eastAsia="zh-CN" w:bidi="ar-SA"/>
        </w:rPr>
      </w:pPr>
      <w:r>
        <w:rPr>
          <w:rFonts w:hint="eastAsia" w:ascii="方正小标宋简体" w:hAnsi="黑体" w:eastAsia="方正小标宋简体" w:cs="黑体"/>
          <w:b/>
          <w:bCs/>
          <w:w w:val="95"/>
          <w:sz w:val="44"/>
          <w:szCs w:val="44"/>
          <w:vertAlign w:val="baseline"/>
        </w:rPr>
        <w:t>《</w:t>
      </w:r>
      <w:r>
        <w:rPr>
          <w:rFonts w:hint="eastAsia" w:ascii="方正小标宋简体" w:hAnsi="黑体" w:eastAsia="方正小标宋简体" w:cs="黑体"/>
          <w:b/>
          <w:bCs/>
          <w:kern w:val="0"/>
          <w:sz w:val="44"/>
          <w:szCs w:val="44"/>
          <w:vertAlign w:val="baseline"/>
          <w:lang w:val="en-US" w:eastAsia="zh-CN" w:bidi="ar-SA"/>
        </w:rPr>
        <w:t>特种设备风险分级管控和隐患排查治理 总体要求</w:t>
      </w:r>
      <w:r>
        <w:rPr>
          <w:rFonts w:hint="eastAsia" w:ascii="方正小标宋简体" w:hAnsi="黑体" w:eastAsia="方正小标宋简体" w:cs="黑体"/>
          <w:b/>
          <w:bCs/>
          <w:w w:val="95"/>
          <w:sz w:val="44"/>
          <w:szCs w:val="44"/>
          <w:vertAlign w:val="baseline"/>
        </w:rPr>
        <w:t>》</w:t>
      </w:r>
      <w:r>
        <w:rPr>
          <w:rFonts w:hint="eastAsia" w:ascii="方正小标宋简体" w:hAnsi="黑体" w:eastAsia="方正小标宋简体" w:cs="黑体"/>
          <w:b/>
          <w:bCs/>
          <w:kern w:val="0"/>
          <w:sz w:val="44"/>
          <w:szCs w:val="44"/>
          <w:vertAlign w:val="baseline"/>
          <w:lang w:val="en-US" w:eastAsia="zh-CN" w:bidi="ar-SA"/>
        </w:rPr>
        <w:t>珠海市地标标准</w:t>
      </w:r>
      <w:r>
        <w:rPr>
          <w:rFonts w:hint="eastAsia" w:ascii="方正小标宋简体" w:hAnsi="黑体" w:eastAsia="方正小标宋简体" w:cs="黑体"/>
          <w:b/>
          <w:bCs/>
          <w:kern w:val="0"/>
          <w:sz w:val="44"/>
          <w:szCs w:val="44"/>
          <w:vertAlign w:val="baseline"/>
          <w:lang w:val="en-US" w:eastAsia="zh-CN" w:bidi="ar-SA"/>
        </w:rPr>
        <w:t>编制说明</w:t>
      </w:r>
    </w:p>
    <w:p>
      <w:pPr>
        <w:keepNext w:val="0"/>
        <w:keepLines w:val="0"/>
        <w:pageBreakBefore w:val="0"/>
        <w:widowControl/>
        <w:tabs>
          <w:tab w:val="right" w:pos="8525"/>
        </w:tabs>
        <w:kinsoku/>
        <w:wordWrap/>
        <w:overflowPunct/>
        <w:topLinePunct w:val="0"/>
        <w:autoSpaceDE/>
        <w:autoSpaceDN/>
        <w:bidi w:val="0"/>
        <w:adjustRightInd w:val="0"/>
        <w:snapToGrid/>
        <w:spacing w:line="559" w:lineRule="exact"/>
        <w:ind w:left="0" w:leftChars="0" w:firstLine="0" w:firstLineChars="0"/>
        <w:jc w:val="center"/>
        <w:textAlignment w:val="auto"/>
        <w:rPr>
          <w:rFonts w:hint="eastAsia" w:ascii="方正小标宋简体" w:hAnsi="黑体" w:eastAsia="方正小标宋简体" w:cs="黑体"/>
          <w:b/>
          <w:bCs/>
          <w:kern w:val="0"/>
          <w:sz w:val="44"/>
          <w:szCs w:val="44"/>
          <w:vertAlign w:val="baseline"/>
          <w:lang w:val="en-US" w:eastAsia="zh-CN" w:bidi="ar-SA"/>
        </w:rPr>
      </w:pPr>
      <w:bookmarkStart w:id="13" w:name="_GoBack"/>
      <w:bookmarkEnd w:id="13"/>
    </w:p>
    <w:p>
      <w:pPr>
        <w:keepNext w:val="0"/>
        <w:keepLines w:val="0"/>
        <w:pageBreakBefore w:val="0"/>
        <w:kinsoku/>
        <w:wordWrap/>
        <w:overflowPunct/>
        <w:topLinePunct w:val="0"/>
        <w:bidi w:val="0"/>
        <w:snapToGrid/>
        <w:spacing w:line="559" w:lineRule="exact"/>
        <w:jc w:val="left"/>
        <w:textAlignment w:val="auto"/>
        <w:rPr>
          <w:rFonts w:ascii="仿宋_GB2312" w:eastAsia="仿宋_GB2312"/>
          <w:b/>
          <w:sz w:val="30"/>
          <w:szCs w:val="30"/>
        </w:rPr>
      </w:pPr>
      <w:r>
        <w:rPr>
          <w:rFonts w:hint="eastAsia" w:ascii="仿宋_GB2312" w:eastAsia="仿宋_GB2312"/>
          <w:b/>
          <w:sz w:val="30"/>
          <w:szCs w:val="30"/>
        </w:rPr>
        <w:t>一、任务来源</w:t>
      </w:r>
    </w:p>
    <w:p>
      <w:pPr>
        <w:keepNext w:val="0"/>
        <w:keepLines w:val="0"/>
        <w:pageBreakBefore w:val="0"/>
        <w:kinsoku/>
        <w:wordWrap/>
        <w:overflowPunct/>
        <w:topLinePunct w:val="0"/>
        <w:bidi w:val="0"/>
        <w:snapToGrid/>
        <w:spacing w:line="559" w:lineRule="exact"/>
        <w:ind w:firstLine="560" w:firstLineChars="200"/>
        <w:jc w:val="left"/>
        <w:textAlignment w:val="auto"/>
        <w:rPr>
          <w:rFonts w:hint="eastAsia" w:ascii="仿宋_GB2312" w:hAnsi="仿宋_GB2312" w:eastAsia="仿宋_GB2312" w:cs="Times New Roman"/>
          <w:sz w:val="28"/>
          <w:szCs w:val="28"/>
          <w:highlight w:val="none"/>
          <w:lang w:eastAsia="zh-CN"/>
        </w:rPr>
      </w:pPr>
      <w:r>
        <w:rPr>
          <w:rFonts w:ascii="仿宋_GB2312" w:hAnsi="仿宋_GB2312" w:eastAsia="仿宋_GB2312" w:cs="Times New Roman"/>
          <w:b w:val="0"/>
          <w:bCs w:val="0"/>
          <w:kern w:val="2"/>
          <w:sz w:val="28"/>
          <w:szCs w:val="28"/>
          <w:lang w:val="en-US" w:eastAsia="zh-CN" w:bidi="ar-SA"/>
        </w:rPr>
        <w:t>根据</w:t>
      </w:r>
      <w:r>
        <w:rPr>
          <w:rFonts w:hint="eastAsia" w:ascii="仿宋_GB2312" w:hAnsi="仿宋_GB2312" w:eastAsia="仿宋_GB2312" w:cs="Times New Roman"/>
          <w:b w:val="0"/>
          <w:bCs w:val="0"/>
          <w:kern w:val="2"/>
          <w:sz w:val="28"/>
          <w:szCs w:val="28"/>
          <w:lang w:val="en-US" w:eastAsia="zh-CN" w:bidi="ar-SA"/>
        </w:rPr>
        <w:t>“珠海市市场监督管理局关于批准下达2023年第二批珠海市地方标准制修订计划项目的通知”</w:t>
      </w:r>
      <w:r>
        <w:rPr>
          <w:rFonts w:ascii="仿宋_GB2312" w:hAnsi="仿宋_GB2312" w:eastAsia="仿宋_GB2312" w:cs="Times New Roman"/>
          <w:b w:val="0"/>
          <w:bCs w:val="0"/>
          <w:kern w:val="2"/>
          <w:sz w:val="28"/>
          <w:szCs w:val="28"/>
          <w:lang w:val="en-US" w:eastAsia="zh-CN" w:bidi="ar-SA"/>
        </w:rPr>
        <w:t>，</w:t>
      </w:r>
      <w:r>
        <w:rPr>
          <w:rFonts w:hint="eastAsia" w:ascii="仿宋_GB2312" w:hAnsi="仿宋_GB2312" w:eastAsia="仿宋_GB2312" w:cs="Times New Roman"/>
          <w:b w:val="0"/>
          <w:bCs w:val="0"/>
          <w:kern w:val="2"/>
          <w:sz w:val="28"/>
          <w:szCs w:val="28"/>
          <w:lang w:val="en-US" w:eastAsia="zh-CN" w:bidi="ar-SA"/>
        </w:rPr>
        <w:t>《特种设备风险分级管控和隐患排查治理 总体要求》</w:t>
      </w:r>
      <w:r>
        <w:rPr>
          <w:rFonts w:ascii="仿宋_GB2312" w:hAnsi="仿宋_GB2312" w:eastAsia="仿宋_GB2312" w:cs="Times New Roman"/>
          <w:sz w:val="28"/>
          <w:szCs w:val="28"/>
        </w:rPr>
        <w:t>列入</w:t>
      </w:r>
      <w:r>
        <w:rPr>
          <w:rFonts w:hint="eastAsia" w:ascii="仿宋_GB2312" w:hAnsi="仿宋_GB2312" w:eastAsia="仿宋_GB2312" w:cs="Times New Roman"/>
          <w:sz w:val="28"/>
          <w:szCs w:val="28"/>
          <w:lang w:eastAsia="zh-CN"/>
        </w:rPr>
        <w:t>珠海市地方</w:t>
      </w:r>
      <w:r>
        <w:rPr>
          <w:rFonts w:ascii="仿宋_GB2312" w:hAnsi="仿宋_GB2312" w:eastAsia="仿宋_GB2312" w:cs="Times New Roman"/>
          <w:sz w:val="28"/>
          <w:szCs w:val="28"/>
        </w:rPr>
        <w:t>标准制</w:t>
      </w:r>
      <w:r>
        <w:rPr>
          <w:rFonts w:ascii="仿宋_GB2312" w:hAnsi="仿宋_GB2312" w:eastAsia="仿宋_GB2312" w:cs="Times New Roman"/>
          <w:sz w:val="28"/>
          <w:szCs w:val="28"/>
          <w:highlight w:val="none"/>
        </w:rPr>
        <w:t>定计划，</w:t>
      </w:r>
      <w:r>
        <w:rPr>
          <w:rFonts w:hint="eastAsia" w:ascii="仿宋_GB2312" w:hAnsi="仿宋_GB2312" w:eastAsia="仿宋_GB2312" w:cs="Times New Roman"/>
          <w:sz w:val="28"/>
          <w:szCs w:val="28"/>
          <w:highlight w:val="none"/>
          <w:lang w:eastAsia="zh-CN"/>
        </w:rPr>
        <w:t>广东省特种设备检测研究院珠海检测院为项目承担单位，珠海市市场监督管理局、珠海市金湾区市场监督管理局、珠海市机电工程师学会、中海福陆重工有限公司、珠海粤裕丰钢铁有限公司等单位参与该标准制定。</w:t>
      </w:r>
    </w:p>
    <w:p>
      <w:pPr>
        <w:keepNext w:val="0"/>
        <w:keepLines w:val="0"/>
        <w:pageBreakBefore w:val="0"/>
        <w:kinsoku/>
        <w:wordWrap/>
        <w:overflowPunct/>
        <w:topLinePunct w:val="0"/>
        <w:bidi w:val="0"/>
        <w:snapToGrid/>
        <w:spacing w:line="559" w:lineRule="exact"/>
        <w:jc w:val="left"/>
        <w:textAlignment w:val="auto"/>
        <w:rPr>
          <w:rFonts w:ascii="仿宋_GB2312" w:eastAsia="仿宋_GB2312"/>
          <w:b/>
          <w:sz w:val="30"/>
          <w:szCs w:val="30"/>
        </w:rPr>
      </w:pPr>
      <w:r>
        <w:rPr>
          <w:rFonts w:hint="eastAsia" w:ascii="仿宋_GB2312" w:eastAsia="仿宋_GB2312"/>
          <w:b/>
          <w:sz w:val="30"/>
          <w:szCs w:val="30"/>
        </w:rPr>
        <w:t>二、编制背景、目的和意义</w:t>
      </w:r>
    </w:p>
    <w:p>
      <w:pPr>
        <w:keepNext w:val="0"/>
        <w:keepLines w:val="0"/>
        <w:pageBreakBefore w:val="0"/>
        <w:kinsoku/>
        <w:wordWrap/>
        <w:overflowPunct/>
        <w:topLinePunct w:val="0"/>
        <w:bidi w:val="0"/>
        <w:snapToGrid/>
        <w:spacing w:line="559" w:lineRule="exact"/>
        <w:ind w:firstLine="560" w:firstLineChars="200"/>
        <w:jc w:val="left"/>
        <w:textAlignment w:val="auto"/>
        <w:rPr>
          <w:rFonts w:hint="eastAsia" w:ascii="仿宋_GB2312" w:hAnsi="仿宋_GB2312" w:eastAsia="仿宋_GB2312" w:cs="Times New Roman"/>
          <w:sz w:val="28"/>
          <w:szCs w:val="28"/>
          <w:highlight w:val="none"/>
          <w:lang w:val="en-US" w:eastAsia="zh-CN"/>
        </w:rPr>
      </w:pPr>
      <w:r>
        <w:rPr>
          <w:rFonts w:hint="eastAsia" w:ascii="仿宋_GB2312" w:hAnsi="仿宋_GB2312" w:eastAsia="仿宋_GB2312" w:cs="Times New Roman"/>
          <w:sz w:val="28"/>
          <w:szCs w:val="28"/>
          <w:highlight w:val="none"/>
          <w:lang w:val="en-US" w:eastAsia="zh-CN"/>
        </w:rPr>
        <w:t>特种设备安全生产风险分级管控和事故隐患排查治理双重预防体系（即特种设备双重预防体系）是在 2016 年，由国务院安委会办公室先后下发的安委办〔2016〕3 号文件和安委办〔2016〕11 号文件中提出的，要着力构建安全风险分级管控和隐患排查治理双重预防性工作机制，将风险进行分级和管控，将隐患进行排查和治理。2021 年 6 月，新修订的《中华人民共和国安全生产法》的第四条规定：生产经营单位必须构建安全风险分级管控和隐患排查治理双重预防机制，表明构建安全双重预防机制的要求从法规性文件层次上升到法律层次。2022年11月，市场监管总局印发了《特种设备安全与节能事业发展“十四五”规划》，其中重点工作任务中提出“构建双重预防机制，开展隐患排查整治，落实企业主体责任”等要求。2023年，市场监管总局特种设备局印发的《2023年特种设备安全监察工作要点》也明确提出，要研究建立特种设备生产单位风险分级分类指标体系；2023年4月，国家市场监督管理总局公布了《特种设备使用单位落实使用安全主体责任监督管理规定》，其中对使用单位应当建立相关特种设备安全风险防控的动态管理机制，开展风险隐患排查等工作提出了具体要求。</w:t>
      </w:r>
    </w:p>
    <w:p>
      <w:pPr>
        <w:keepNext w:val="0"/>
        <w:keepLines w:val="0"/>
        <w:pageBreakBefore w:val="0"/>
        <w:kinsoku/>
        <w:wordWrap/>
        <w:overflowPunct/>
        <w:topLinePunct w:val="0"/>
        <w:bidi w:val="0"/>
        <w:snapToGrid/>
        <w:spacing w:line="559" w:lineRule="exact"/>
        <w:ind w:firstLine="560" w:firstLineChars="200"/>
        <w:jc w:val="left"/>
        <w:textAlignment w:val="auto"/>
        <w:rPr>
          <w:rFonts w:hint="eastAsia" w:ascii="仿宋_GB2312" w:hAnsi="仿宋_GB2312" w:eastAsia="仿宋_GB2312" w:cs="Times New Roman"/>
          <w:color w:val="auto"/>
          <w:sz w:val="28"/>
          <w:szCs w:val="28"/>
          <w:highlight w:val="none"/>
          <w:lang w:val="en-US" w:eastAsia="zh-CN"/>
        </w:rPr>
      </w:pPr>
      <w:r>
        <w:rPr>
          <w:rFonts w:hint="eastAsia" w:ascii="仿宋_GB2312" w:hAnsi="仿宋_GB2312" w:eastAsia="仿宋_GB2312" w:cs="Times New Roman"/>
          <w:sz w:val="28"/>
          <w:szCs w:val="28"/>
          <w:highlight w:val="none"/>
          <w:lang w:val="en-US" w:eastAsia="zh-CN"/>
        </w:rPr>
        <w:t>珠海市地处沿海地区，空气盐碱度较高，对</w:t>
      </w:r>
      <w:r>
        <w:rPr>
          <w:rFonts w:hint="eastAsia" w:ascii="仿宋_GB2312" w:hAnsi="仿宋_GB2312" w:eastAsia="仿宋_GB2312" w:cs="Times New Roman"/>
          <w:color w:val="auto"/>
          <w:sz w:val="28"/>
          <w:szCs w:val="28"/>
          <w:highlight w:val="none"/>
          <w:lang w:val="en-US" w:eastAsia="zh-CN"/>
        </w:rPr>
        <w:t>特种设备的金属结构、电气设备等具有较强的腐蚀性。同时，珠海属于台风多发区域，大风及暴雨天气极易造成强力破坏并引发内涝，给特种设备的使用增添了额外风险因素。此外，珠海市化工相关企业数量多达 200 余家，化工企业内特种设备种类繁杂、数量庞大，且使用环境恶劣，一旦发生事故，将造成严重破坏，影响范围广泛。鉴于上述情况，珠海市在特种设备使用管理方面，需更加频繁、规范地开展风险防控与隐患排查工作，以便及时发现设备隐患，并采取切实有效的整改措施，确保整改落实到位，从而降低设备发生事故的风险。在此区域背景下，迫切需要制定一套特种设备风险分级管控和隐患排查治理标准，用以引导企业合理、规范地开展特种设备检查工作。</w:t>
      </w:r>
    </w:p>
    <w:p>
      <w:pPr>
        <w:keepNext w:val="0"/>
        <w:keepLines w:val="0"/>
        <w:pageBreakBefore w:val="0"/>
        <w:kinsoku/>
        <w:wordWrap/>
        <w:overflowPunct/>
        <w:topLinePunct w:val="0"/>
        <w:bidi w:val="0"/>
        <w:snapToGrid/>
        <w:spacing w:line="559" w:lineRule="exact"/>
        <w:ind w:firstLine="560" w:firstLineChars="200"/>
        <w:jc w:val="left"/>
        <w:textAlignment w:val="auto"/>
        <w:rPr>
          <w:rFonts w:hint="eastAsia" w:ascii="仿宋_GB2312" w:hAnsi="仿宋_GB2312" w:eastAsia="仿宋_GB2312" w:cs="Times New Roman"/>
          <w:color w:val="auto"/>
          <w:sz w:val="28"/>
          <w:szCs w:val="28"/>
          <w:highlight w:val="none"/>
          <w:lang w:val="en-US" w:eastAsia="zh-CN"/>
        </w:rPr>
      </w:pPr>
      <w:r>
        <w:rPr>
          <w:rFonts w:hint="eastAsia" w:ascii="仿宋_GB2312" w:hAnsi="仿宋_GB2312" w:eastAsia="仿宋_GB2312" w:cs="Times New Roman"/>
          <w:color w:val="auto"/>
          <w:sz w:val="28"/>
          <w:szCs w:val="28"/>
          <w:highlight w:val="none"/>
          <w:lang w:val="en-US" w:eastAsia="zh-CN"/>
        </w:rPr>
        <w:t>因此，为了落实国家对特种设备安全管理的部署及需求，着力强化特种设备使用单位安全生产主体责任，提升特种设备使用单位安全生产整体管控能力，夯实遏制特种设备重大事故基础，推进特种设备安全风险分级管控和隐患排查治理工作科学化、规范化建设，并结合珠海市特种设备使用环境和地方特点，在珠海市市场监督管理局、珠海市金湾区市场监督管理局的指导下，广东省特种设备检测研究院珠海检测院依据相关法律、法规、规章、安全技术规范和标准的规定，牵头开展特种设备风险分级管控和隐患排查治理相关标准的研究。《特种设备风险分级管控和隐患排查治理 总体要求》标准的制定，为构建特种设备风险分级管控和隐患排查治理双重预防机制,落实特种设备使用单位安全主体责任，预防和减少特种设备安全事故将起到重要作用，可供特种设备使用单位风险分级管控、隐患排查治理工作参考使用。</w:t>
      </w:r>
    </w:p>
    <w:p>
      <w:pPr>
        <w:keepNext w:val="0"/>
        <w:keepLines w:val="0"/>
        <w:pageBreakBefore w:val="0"/>
        <w:kinsoku/>
        <w:wordWrap/>
        <w:overflowPunct/>
        <w:topLinePunct w:val="0"/>
        <w:bidi w:val="0"/>
        <w:snapToGrid/>
        <w:spacing w:line="559" w:lineRule="exact"/>
        <w:jc w:val="left"/>
        <w:textAlignment w:val="auto"/>
        <w:rPr>
          <w:rFonts w:ascii="仿宋_GB2312" w:eastAsia="仿宋_GB2312"/>
          <w:b/>
          <w:color w:val="auto"/>
          <w:sz w:val="30"/>
          <w:szCs w:val="30"/>
        </w:rPr>
      </w:pPr>
      <w:r>
        <w:rPr>
          <w:rFonts w:hint="eastAsia" w:ascii="仿宋_GB2312" w:eastAsia="仿宋_GB2312"/>
          <w:b/>
          <w:color w:val="auto"/>
          <w:sz w:val="30"/>
          <w:szCs w:val="30"/>
        </w:rPr>
        <w:t>三、编制思路及原则</w:t>
      </w:r>
    </w:p>
    <w:p>
      <w:pPr>
        <w:keepNext w:val="0"/>
        <w:keepLines w:val="0"/>
        <w:pageBreakBefore w:val="0"/>
        <w:numPr>
          <w:ilvl w:val="0"/>
          <w:numId w:val="1"/>
        </w:numPr>
        <w:kinsoku/>
        <w:wordWrap/>
        <w:overflowPunct/>
        <w:topLinePunct w:val="0"/>
        <w:bidi w:val="0"/>
        <w:snapToGrid/>
        <w:spacing w:line="559" w:lineRule="exact"/>
        <w:jc w:val="left"/>
        <w:textAlignment w:val="auto"/>
        <w:rPr>
          <w:rFonts w:ascii="仿宋_GB2312" w:eastAsia="仿宋_GB2312"/>
          <w:b/>
          <w:color w:val="auto"/>
          <w:sz w:val="28"/>
          <w:szCs w:val="28"/>
        </w:rPr>
      </w:pPr>
      <w:r>
        <w:rPr>
          <w:rFonts w:hint="eastAsia" w:ascii="仿宋_GB2312" w:eastAsia="仿宋_GB2312"/>
          <w:b/>
          <w:color w:val="auto"/>
          <w:sz w:val="28"/>
          <w:szCs w:val="28"/>
        </w:rPr>
        <w:t>编制思路</w:t>
      </w:r>
    </w:p>
    <w:p>
      <w:pPr>
        <w:keepNext w:val="0"/>
        <w:keepLines w:val="0"/>
        <w:pageBreakBefore w:val="0"/>
        <w:kinsoku/>
        <w:wordWrap/>
        <w:overflowPunct/>
        <w:topLinePunct w:val="0"/>
        <w:bidi w:val="0"/>
        <w:snapToGrid/>
        <w:spacing w:line="559" w:lineRule="exact"/>
        <w:ind w:firstLine="560" w:firstLineChars="200"/>
        <w:jc w:val="left"/>
        <w:textAlignment w:val="auto"/>
        <w:rPr>
          <w:rFonts w:hint="eastAsia" w:ascii="仿宋_GB2312" w:hAnsi="仿宋_GB2312" w:eastAsia="仿宋_GB2312" w:cs="Times New Roman"/>
          <w:color w:val="auto"/>
          <w:sz w:val="28"/>
          <w:szCs w:val="28"/>
          <w:lang w:val="en-US" w:eastAsia="zh-CN"/>
        </w:rPr>
      </w:pPr>
      <w:r>
        <w:rPr>
          <w:rFonts w:hint="eastAsia" w:ascii="仿宋_GB2312" w:hAnsi="仿宋_GB2312" w:eastAsia="仿宋_GB2312" w:cs="Times New Roman"/>
          <w:color w:val="auto"/>
          <w:sz w:val="28"/>
          <w:szCs w:val="28"/>
          <w:lang w:val="en-US" w:eastAsia="zh-CN"/>
        </w:rPr>
        <w:t xml:space="preserve">本文件的编制主要依据了《中华人民共和国特种设备安全法》《特种设备安全监察条例》《特种设备目录》《广东省特种设备安全条例》。  </w:t>
      </w:r>
    </w:p>
    <w:p>
      <w:pPr>
        <w:keepNext w:val="0"/>
        <w:keepLines w:val="0"/>
        <w:pageBreakBefore w:val="0"/>
        <w:kinsoku/>
        <w:wordWrap/>
        <w:overflowPunct/>
        <w:topLinePunct w:val="0"/>
        <w:bidi w:val="0"/>
        <w:snapToGrid/>
        <w:spacing w:line="559" w:lineRule="exact"/>
        <w:ind w:firstLine="560" w:firstLineChars="200"/>
        <w:jc w:val="left"/>
        <w:textAlignment w:val="auto"/>
        <w:rPr>
          <w:rFonts w:hint="eastAsia" w:ascii="仿宋_GB2312" w:hAnsi="仿宋_GB2312" w:eastAsia="仿宋_GB2312" w:cs="Times New Roman"/>
          <w:color w:val="auto"/>
          <w:sz w:val="28"/>
          <w:szCs w:val="28"/>
          <w:highlight w:val="none"/>
          <w:lang w:val="en-US" w:eastAsia="zh-CN"/>
        </w:rPr>
      </w:pPr>
      <w:r>
        <w:rPr>
          <w:rFonts w:hint="eastAsia" w:ascii="仿宋_GB2312" w:hAnsi="仿宋_GB2312" w:eastAsia="仿宋_GB2312" w:cs="Times New Roman"/>
          <w:color w:val="auto"/>
          <w:sz w:val="28"/>
          <w:szCs w:val="28"/>
          <w:highlight w:val="none"/>
          <w:lang w:val="en-US" w:eastAsia="zh-CN"/>
        </w:rPr>
        <w:t>通过《特种设备风险分级管控和隐患排查治理 总体要求》标准的制定和实施，重新梳理了企业内部特种设备相关的风险点和危险源，使企业内部人员特别是特种设备安全管理和操作人员清晰、明确地认识到特种设备使用过程所隐藏的所有风险。其次，重点明确特种设备安全风险类别、评估分级的方法和依据，对所有风险进行了分级管控，提高了安全管理层级，能够让管理人员充分认识到安全管理的重要性。最后，通过系统的隐患排查和治理，切实排查了企业内部特种设备使用的安全隐患，大大降低了安全事故事发生的可能性，对提高特种设备使用单位安全生产管理水平具有重要意义。</w:t>
      </w:r>
    </w:p>
    <w:p>
      <w:pPr>
        <w:keepNext w:val="0"/>
        <w:keepLines w:val="0"/>
        <w:pageBreakBefore w:val="0"/>
        <w:numPr>
          <w:ilvl w:val="0"/>
          <w:numId w:val="1"/>
        </w:numPr>
        <w:kinsoku/>
        <w:wordWrap/>
        <w:overflowPunct/>
        <w:topLinePunct w:val="0"/>
        <w:bidi w:val="0"/>
        <w:snapToGrid/>
        <w:spacing w:line="559" w:lineRule="exact"/>
        <w:jc w:val="left"/>
        <w:textAlignment w:val="auto"/>
        <w:rPr>
          <w:rFonts w:ascii="仿宋_GB2312" w:eastAsia="仿宋_GB2312"/>
          <w:b/>
          <w:color w:val="auto"/>
          <w:sz w:val="28"/>
          <w:szCs w:val="28"/>
        </w:rPr>
      </w:pPr>
      <w:r>
        <w:rPr>
          <w:rFonts w:hint="eastAsia" w:ascii="仿宋_GB2312" w:eastAsia="仿宋_GB2312"/>
          <w:b/>
          <w:color w:val="auto"/>
          <w:sz w:val="28"/>
          <w:szCs w:val="28"/>
        </w:rPr>
        <w:t>编制原则</w:t>
      </w:r>
    </w:p>
    <w:p>
      <w:pPr>
        <w:keepNext w:val="0"/>
        <w:keepLines w:val="0"/>
        <w:pageBreakBefore w:val="0"/>
        <w:kinsoku/>
        <w:wordWrap/>
        <w:overflowPunct/>
        <w:topLinePunct w:val="0"/>
        <w:bidi w:val="0"/>
        <w:snapToGrid/>
        <w:spacing w:line="559" w:lineRule="exact"/>
        <w:ind w:firstLine="562" w:firstLineChars="200"/>
        <w:jc w:val="left"/>
        <w:textAlignment w:val="auto"/>
        <w:rPr>
          <w:rFonts w:ascii="仿宋_GB2312" w:eastAsia="仿宋_GB2312"/>
          <w:b/>
          <w:color w:val="auto"/>
          <w:sz w:val="28"/>
          <w:szCs w:val="28"/>
        </w:rPr>
      </w:pPr>
      <w:r>
        <w:rPr>
          <w:rFonts w:hint="eastAsia" w:ascii="仿宋_GB2312" w:eastAsia="仿宋_GB2312"/>
          <w:b/>
          <w:color w:val="auto"/>
          <w:sz w:val="28"/>
          <w:szCs w:val="28"/>
        </w:rPr>
        <w:t>本标准编制过程中严格遵循了以下原则：</w:t>
      </w:r>
    </w:p>
    <w:p>
      <w:pPr>
        <w:keepNext w:val="0"/>
        <w:keepLines w:val="0"/>
        <w:pageBreakBefore w:val="0"/>
        <w:kinsoku/>
        <w:wordWrap/>
        <w:overflowPunct/>
        <w:topLinePunct w:val="0"/>
        <w:bidi w:val="0"/>
        <w:snapToGrid/>
        <w:spacing w:line="559" w:lineRule="exact"/>
        <w:jc w:val="left"/>
        <w:textAlignment w:val="auto"/>
        <w:rPr>
          <w:rFonts w:ascii="仿宋_GB2312" w:eastAsia="仿宋_GB2312"/>
          <w:b/>
          <w:color w:val="auto"/>
          <w:sz w:val="28"/>
          <w:szCs w:val="28"/>
        </w:rPr>
      </w:pPr>
      <w:r>
        <w:rPr>
          <w:rFonts w:hint="eastAsia" w:ascii="仿宋_GB2312" w:eastAsia="仿宋_GB2312"/>
          <w:b/>
          <w:color w:val="auto"/>
          <w:sz w:val="28"/>
          <w:szCs w:val="28"/>
        </w:rPr>
        <w:t>1、基础性原则</w:t>
      </w:r>
    </w:p>
    <w:p>
      <w:pPr>
        <w:pStyle w:val="5"/>
        <w:keepNext w:val="0"/>
        <w:keepLines w:val="0"/>
        <w:pageBreakBefore w:val="0"/>
        <w:kinsoku/>
        <w:wordWrap/>
        <w:overflowPunct/>
        <w:topLinePunct w:val="0"/>
        <w:bidi w:val="0"/>
        <w:snapToGrid/>
        <w:spacing w:line="559" w:lineRule="exact"/>
        <w:jc w:val="left"/>
        <w:textAlignment w:val="auto"/>
        <w:rPr>
          <w:rFonts w:hint="eastAsia" w:ascii="仿宋_GB2312" w:hAnsi="Times New Roman" w:eastAsia="仿宋_GB2312" w:cs="Times New Roman"/>
          <w:color w:val="auto"/>
          <w:sz w:val="28"/>
          <w:szCs w:val="28"/>
        </w:rPr>
      </w:pPr>
      <w:r>
        <w:rPr>
          <w:rFonts w:hint="eastAsia" w:ascii="仿宋_GB2312" w:hAnsi="Times New Roman" w:eastAsia="仿宋_GB2312" w:cs="Times New Roman"/>
          <w:color w:val="auto"/>
          <w:sz w:val="28"/>
          <w:szCs w:val="28"/>
        </w:rPr>
        <w:t>按照GB/T 1.1-2020《标准化工作导则 第1部分：标准化文件的结构和起草规则》的要求和规定编写本文件内容。</w:t>
      </w:r>
      <w:r>
        <w:rPr>
          <w:rFonts w:hint="eastAsia" w:ascii="仿宋_GB2312" w:hAnsi="Times New Roman" w:eastAsia="仿宋_GB2312" w:cs="Times New Roman"/>
          <w:color w:val="auto"/>
          <w:sz w:val="28"/>
          <w:szCs w:val="28"/>
          <w:lang w:eastAsia="zh-CN"/>
        </w:rPr>
        <w:t>对于特种设备的</w:t>
      </w:r>
      <w:r>
        <w:rPr>
          <w:rFonts w:hint="eastAsia" w:ascii="仿宋_GB2312" w:eastAsia="仿宋_GB2312" w:cs="Times New Roman"/>
          <w:color w:val="auto"/>
          <w:sz w:val="28"/>
          <w:szCs w:val="28"/>
          <w:lang w:val="en-US" w:eastAsia="zh-CN"/>
        </w:rPr>
        <w:t>术语</w:t>
      </w:r>
      <w:r>
        <w:rPr>
          <w:rFonts w:hint="eastAsia" w:ascii="仿宋_GB2312" w:hAnsi="Times New Roman" w:eastAsia="仿宋_GB2312" w:cs="Times New Roman"/>
          <w:color w:val="auto"/>
          <w:sz w:val="28"/>
          <w:szCs w:val="28"/>
          <w:lang w:eastAsia="zh-CN"/>
        </w:rPr>
        <w:t>主要依据了</w:t>
      </w:r>
      <w:r>
        <w:rPr>
          <w:rFonts w:hint="eastAsia" w:ascii="仿宋_GB2312" w:hAnsi="Times New Roman" w:eastAsia="仿宋_GB2312" w:cs="Times New Roman"/>
          <w:color w:val="auto"/>
          <w:sz w:val="28"/>
          <w:szCs w:val="28"/>
        </w:rPr>
        <w:t>GB/T 23694</w:t>
      </w:r>
      <w:r>
        <w:rPr>
          <w:rFonts w:hint="eastAsia" w:ascii="仿宋_GB2312" w:hAnsi="Times New Roman" w:eastAsia="仿宋_GB2312" w:cs="Times New Roman"/>
          <w:color w:val="auto"/>
          <w:sz w:val="28"/>
          <w:szCs w:val="28"/>
          <w:lang w:val="en-US" w:eastAsia="zh-CN"/>
        </w:rPr>
        <w:t xml:space="preserve"> </w:t>
      </w:r>
      <w:r>
        <w:rPr>
          <w:rFonts w:hint="eastAsia" w:ascii="仿宋_GB2312" w:hAnsi="Times New Roman" w:eastAsia="仿宋_GB2312" w:cs="Times New Roman"/>
          <w:color w:val="auto"/>
          <w:sz w:val="28"/>
          <w:szCs w:val="28"/>
        </w:rPr>
        <w:t xml:space="preserve"> 《</w:t>
      </w:r>
      <w:r>
        <w:rPr>
          <w:rFonts w:hint="eastAsia" w:ascii="仿宋_GB2312" w:hAnsi="Times New Roman" w:eastAsia="仿宋_GB2312" w:cs="Times New Roman"/>
          <w:color w:val="auto"/>
          <w:sz w:val="28"/>
          <w:szCs w:val="28"/>
        </w:rPr>
        <w:fldChar w:fldCharType="begin"/>
      </w:r>
      <w:r>
        <w:rPr>
          <w:rFonts w:hint="eastAsia" w:ascii="仿宋_GB2312" w:hAnsi="Times New Roman" w:eastAsia="仿宋_GB2312" w:cs="Times New Roman"/>
          <w:color w:val="auto"/>
          <w:sz w:val="28"/>
          <w:szCs w:val="28"/>
        </w:rPr>
        <w:instrText xml:space="preserve"> HYPERLINK "http://standard.sist.org.cn/StdSearch/stdDetail.aspx?AppID=GB/T%2023694-2013&amp;v=23694$" \t "http://standard.sist.org.cn/StdSearch/_blank" </w:instrText>
      </w:r>
      <w:r>
        <w:rPr>
          <w:rFonts w:hint="eastAsia" w:ascii="仿宋_GB2312" w:hAnsi="Times New Roman" w:eastAsia="仿宋_GB2312" w:cs="Times New Roman"/>
          <w:color w:val="auto"/>
          <w:sz w:val="28"/>
          <w:szCs w:val="28"/>
        </w:rPr>
        <w:fldChar w:fldCharType="separate"/>
      </w:r>
      <w:r>
        <w:rPr>
          <w:rFonts w:hint="eastAsia" w:ascii="仿宋_GB2312" w:hAnsi="Times New Roman" w:eastAsia="仿宋_GB2312" w:cs="Times New Roman"/>
          <w:color w:val="auto"/>
          <w:sz w:val="28"/>
          <w:szCs w:val="28"/>
        </w:rPr>
        <w:t>风险管理 术语</w:t>
      </w:r>
      <w:r>
        <w:rPr>
          <w:rFonts w:hint="eastAsia" w:ascii="仿宋_GB2312" w:hAnsi="Times New Roman" w:eastAsia="仿宋_GB2312" w:cs="Times New Roman"/>
          <w:color w:val="auto"/>
          <w:sz w:val="28"/>
          <w:szCs w:val="28"/>
        </w:rPr>
        <w:fldChar w:fldCharType="end"/>
      </w:r>
      <w:r>
        <w:rPr>
          <w:rFonts w:hint="eastAsia" w:ascii="仿宋_GB2312" w:hAnsi="Times New Roman" w:eastAsia="仿宋_GB2312" w:cs="Times New Roman"/>
          <w:color w:val="auto"/>
          <w:sz w:val="28"/>
          <w:szCs w:val="28"/>
        </w:rPr>
        <w:t>》</w:t>
      </w:r>
      <w:r>
        <w:rPr>
          <w:rFonts w:hint="eastAsia" w:ascii="仿宋_GB2312" w:eastAsia="仿宋_GB2312" w:cs="Times New Roman"/>
          <w:color w:val="auto"/>
          <w:sz w:val="28"/>
          <w:szCs w:val="28"/>
          <w:lang w:eastAsia="zh-CN"/>
        </w:rPr>
        <w:t>，</w:t>
      </w:r>
      <w:r>
        <w:rPr>
          <w:rFonts w:hint="eastAsia" w:ascii="仿宋_GB2312" w:eastAsia="仿宋_GB2312" w:cs="Times New Roman"/>
          <w:color w:val="auto"/>
          <w:sz w:val="28"/>
          <w:szCs w:val="28"/>
          <w:lang w:val="en-US" w:eastAsia="zh-CN"/>
        </w:rPr>
        <w:t>依据了</w:t>
      </w:r>
      <w:r>
        <w:rPr>
          <w:rFonts w:hint="eastAsia" w:ascii="仿宋_GB2312" w:hAnsi="Times New Roman" w:eastAsia="仿宋_GB2312" w:cs="Times New Roman"/>
          <w:color w:val="auto"/>
          <w:sz w:val="28"/>
          <w:szCs w:val="28"/>
          <w:lang w:val="en-US" w:eastAsia="zh-CN"/>
        </w:rPr>
        <w:t>《中华人民共和国特种设备安全法》《特种设备安全监察条例》《特种设备目录》《广东省特种设备安全条例》</w:t>
      </w:r>
      <w:r>
        <w:rPr>
          <w:rFonts w:hint="eastAsia" w:ascii="仿宋_GB2312" w:eastAsia="仿宋_GB2312" w:cs="Times New Roman"/>
          <w:color w:val="auto"/>
          <w:sz w:val="28"/>
          <w:szCs w:val="28"/>
          <w:lang w:val="en-US" w:eastAsia="zh-CN"/>
        </w:rPr>
        <w:t>等法律法规、</w:t>
      </w:r>
      <w:r>
        <w:rPr>
          <w:rFonts w:hint="eastAsia" w:ascii="仿宋_GB2312" w:hAnsi="Times New Roman" w:eastAsia="仿宋_GB2312" w:cs="Times New Roman"/>
          <w:color w:val="auto"/>
          <w:sz w:val="28"/>
          <w:szCs w:val="28"/>
          <w:lang w:eastAsia="zh-CN"/>
        </w:rPr>
        <w:t>技术规范，力求标准</w:t>
      </w:r>
      <w:r>
        <w:rPr>
          <w:rFonts w:hint="eastAsia" w:ascii="仿宋_GB2312" w:hAnsi="Times New Roman" w:eastAsia="仿宋_GB2312" w:cs="Times New Roman"/>
          <w:color w:val="auto"/>
          <w:sz w:val="28"/>
          <w:szCs w:val="28"/>
        </w:rPr>
        <w:t>化工作符合客观规律。</w:t>
      </w:r>
    </w:p>
    <w:p>
      <w:pPr>
        <w:keepNext w:val="0"/>
        <w:keepLines w:val="0"/>
        <w:pageBreakBefore w:val="0"/>
        <w:numPr>
          <w:ilvl w:val="0"/>
          <w:numId w:val="2"/>
        </w:numPr>
        <w:kinsoku/>
        <w:wordWrap/>
        <w:overflowPunct/>
        <w:topLinePunct w:val="0"/>
        <w:bidi w:val="0"/>
        <w:snapToGrid/>
        <w:spacing w:line="559" w:lineRule="exact"/>
        <w:jc w:val="left"/>
        <w:textAlignment w:val="auto"/>
        <w:rPr>
          <w:rFonts w:hint="eastAsia" w:ascii="仿宋_GB2312" w:eastAsia="仿宋_GB2312"/>
          <w:b/>
          <w:color w:val="auto"/>
          <w:sz w:val="28"/>
          <w:szCs w:val="28"/>
          <w:lang w:val="en-US" w:eastAsia="zh-CN"/>
        </w:rPr>
      </w:pPr>
      <w:r>
        <w:rPr>
          <w:rFonts w:hint="eastAsia" w:ascii="仿宋_GB2312" w:eastAsia="仿宋_GB2312"/>
          <w:b/>
          <w:color w:val="auto"/>
          <w:sz w:val="28"/>
          <w:szCs w:val="28"/>
          <w:lang w:val="en-US" w:eastAsia="zh-CN"/>
        </w:rPr>
        <w:t>合理性原则</w:t>
      </w:r>
    </w:p>
    <w:p>
      <w:pPr>
        <w:keepNext w:val="0"/>
        <w:keepLines w:val="0"/>
        <w:pageBreakBefore w:val="0"/>
        <w:kinsoku/>
        <w:wordWrap/>
        <w:overflowPunct/>
        <w:topLinePunct w:val="0"/>
        <w:bidi w:val="0"/>
        <w:snapToGrid/>
        <w:spacing w:line="559" w:lineRule="exact"/>
        <w:ind w:firstLine="560" w:firstLineChars="200"/>
        <w:jc w:val="left"/>
        <w:textAlignment w:val="auto"/>
        <w:rPr>
          <w:rFonts w:hint="eastAsia" w:ascii="仿宋_GB2312" w:hAnsi="Times New Roman" w:eastAsia="仿宋_GB2312" w:cs="Times New Roman"/>
          <w:color w:val="auto"/>
          <w:sz w:val="28"/>
          <w:szCs w:val="28"/>
        </w:rPr>
      </w:pPr>
      <w:r>
        <w:rPr>
          <w:rFonts w:hint="eastAsia" w:ascii="仿宋_GB2312" w:hAnsi="Times New Roman" w:eastAsia="仿宋_GB2312" w:cs="Times New Roman"/>
          <w:color w:val="auto"/>
          <w:sz w:val="28"/>
          <w:szCs w:val="28"/>
        </w:rPr>
        <w:t>本文件制定是在符合我国法律法规</w:t>
      </w:r>
      <w:r>
        <w:rPr>
          <w:rFonts w:hint="eastAsia" w:ascii="仿宋_GB2312" w:hAnsi="Times New Roman" w:eastAsia="仿宋_GB2312" w:cs="Times New Roman"/>
          <w:color w:val="auto"/>
          <w:sz w:val="28"/>
          <w:szCs w:val="28"/>
          <w:lang w:eastAsia="zh-CN"/>
        </w:rPr>
        <w:t>、安全技术规范</w:t>
      </w:r>
      <w:r>
        <w:rPr>
          <w:rFonts w:hint="eastAsia" w:ascii="仿宋_GB2312" w:hAnsi="Times New Roman" w:eastAsia="仿宋_GB2312" w:cs="Times New Roman"/>
          <w:color w:val="auto"/>
          <w:sz w:val="28"/>
          <w:szCs w:val="28"/>
        </w:rPr>
        <w:t>的基础上，调研珠海市</w:t>
      </w:r>
      <w:r>
        <w:rPr>
          <w:rFonts w:hint="eastAsia" w:ascii="仿宋_GB2312" w:eastAsia="仿宋_GB2312" w:cs="Times New Roman"/>
          <w:color w:val="auto"/>
          <w:sz w:val="28"/>
          <w:szCs w:val="28"/>
          <w:lang w:val="en-US" w:eastAsia="zh-CN"/>
        </w:rPr>
        <w:t>多家企业的特种设备安全</w:t>
      </w:r>
      <w:r>
        <w:rPr>
          <w:rFonts w:hint="eastAsia" w:ascii="仿宋_GB2312" w:hAnsi="Times New Roman" w:eastAsia="仿宋_GB2312" w:cs="Times New Roman"/>
          <w:color w:val="auto"/>
          <w:sz w:val="28"/>
          <w:szCs w:val="28"/>
          <w:lang w:eastAsia="zh-CN"/>
        </w:rPr>
        <w:t>管理</w:t>
      </w:r>
      <w:r>
        <w:rPr>
          <w:rFonts w:hint="eastAsia" w:ascii="仿宋_GB2312" w:hAnsi="Times New Roman" w:eastAsia="仿宋_GB2312" w:cs="Times New Roman"/>
          <w:color w:val="auto"/>
          <w:sz w:val="28"/>
          <w:szCs w:val="28"/>
        </w:rPr>
        <w:t>现状，根据</w:t>
      </w:r>
      <w:r>
        <w:rPr>
          <w:rFonts w:hint="eastAsia" w:ascii="仿宋_GB2312" w:hAnsi="Times New Roman" w:eastAsia="仿宋_GB2312" w:cs="Times New Roman"/>
          <w:color w:val="auto"/>
          <w:sz w:val="28"/>
          <w:szCs w:val="28"/>
          <w:lang w:eastAsia="zh-CN"/>
        </w:rPr>
        <w:t>国家对</w:t>
      </w:r>
      <w:r>
        <w:rPr>
          <w:rFonts w:hint="eastAsia" w:ascii="仿宋_GB2312" w:eastAsia="仿宋_GB2312" w:cs="Times New Roman"/>
          <w:color w:val="auto"/>
          <w:sz w:val="28"/>
          <w:szCs w:val="28"/>
          <w:lang w:val="en-US" w:eastAsia="zh-CN"/>
        </w:rPr>
        <w:t>特种设备安全隐患分级管控的</w:t>
      </w:r>
      <w:r>
        <w:rPr>
          <w:rFonts w:hint="eastAsia" w:ascii="仿宋_GB2312" w:hAnsi="Times New Roman" w:eastAsia="仿宋_GB2312" w:cs="Times New Roman"/>
          <w:color w:val="auto"/>
          <w:sz w:val="28"/>
          <w:szCs w:val="28"/>
          <w:lang w:eastAsia="zh-CN"/>
        </w:rPr>
        <w:t>管理要</w:t>
      </w:r>
      <w:r>
        <w:rPr>
          <w:rFonts w:hint="eastAsia" w:ascii="仿宋_GB2312" w:hAnsi="Times New Roman" w:eastAsia="仿宋_GB2312" w:cs="Times New Roman"/>
          <w:color w:val="auto"/>
          <w:sz w:val="28"/>
          <w:szCs w:val="28"/>
        </w:rPr>
        <w:t>求，</w:t>
      </w:r>
      <w:r>
        <w:rPr>
          <w:rFonts w:hint="eastAsia" w:ascii="仿宋_GB2312" w:hAnsi="Times New Roman" w:eastAsia="仿宋_GB2312" w:cs="Times New Roman"/>
          <w:color w:val="auto"/>
          <w:sz w:val="28"/>
          <w:szCs w:val="28"/>
          <w:lang w:eastAsia="zh-CN"/>
        </w:rPr>
        <w:t>参考了相关省市</w:t>
      </w:r>
      <w:r>
        <w:rPr>
          <w:rFonts w:hint="eastAsia" w:ascii="仿宋_GB2312" w:eastAsia="仿宋_GB2312" w:cs="Times New Roman"/>
          <w:color w:val="auto"/>
          <w:sz w:val="28"/>
          <w:szCs w:val="28"/>
          <w:lang w:val="en-US" w:eastAsia="zh-CN"/>
        </w:rPr>
        <w:t>相关标准</w:t>
      </w:r>
      <w:r>
        <w:rPr>
          <w:rFonts w:hint="eastAsia" w:ascii="仿宋_GB2312" w:hAnsi="Times New Roman" w:eastAsia="仿宋_GB2312" w:cs="Times New Roman"/>
          <w:color w:val="auto"/>
          <w:sz w:val="28"/>
          <w:szCs w:val="28"/>
          <w:lang w:eastAsia="zh-CN"/>
        </w:rPr>
        <w:t>制定的，本文件系统的规范了</w:t>
      </w:r>
      <w:r>
        <w:rPr>
          <w:rFonts w:hint="eastAsia" w:ascii="仿宋_GB2312" w:eastAsia="仿宋_GB2312" w:cs="Times New Roman"/>
          <w:color w:val="auto"/>
          <w:sz w:val="28"/>
          <w:szCs w:val="28"/>
          <w:lang w:val="en-US" w:eastAsia="zh-CN"/>
        </w:rPr>
        <w:t>特种设备风险分级管控和隐患排查治理</w:t>
      </w:r>
      <w:r>
        <w:rPr>
          <w:rFonts w:hint="eastAsia" w:ascii="仿宋_GB2312" w:hAnsi="Times New Roman" w:eastAsia="仿宋_GB2312" w:cs="Times New Roman"/>
          <w:color w:val="auto"/>
          <w:sz w:val="28"/>
          <w:szCs w:val="28"/>
          <w:lang w:eastAsia="zh-CN"/>
        </w:rPr>
        <w:t>的要求，提出</w:t>
      </w:r>
      <w:r>
        <w:rPr>
          <w:rFonts w:hint="eastAsia" w:ascii="仿宋_GB2312" w:eastAsia="仿宋_GB2312" w:cs="Times New Roman"/>
          <w:color w:val="auto"/>
          <w:sz w:val="28"/>
          <w:szCs w:val="28"/>
          <w:lang w:val="en-US" w:eastAsia="zh-CN"/>
        </w:rPr>
        <w:t>了</w:t>
      </w:r>
      <w:r>
        <w:rPr>
          <w:rFonts w:hint="eastAsia" w:ascii="仿宋_GB2312" w:hAnsi="Times New Roman" w:eastAsia="仿宋_GB2312" w:cs="Times New Roman"/>
          <w:color w:val="auto"/>
          <w:sz w:val="28"/>
          <w:szCs w:val="28"/>
          <w:lang w:eastAsia="zh-CN"/>
        </w:rPr>
        <w:t>具体</w:t>
      </w:r>
      <w:r>
        <w:rPr>
          <w:rFonts w:hint="eastAsia" w:ascii="仿宋_GB2312" w:eastAsia="仿宋_GB2312" w:cs="Times New Roman"/>
          <w:color w:val="auto"/>
          <w:sz w:val="28"/>
          <w:szCs w:val="28"/>
          <w:lang w:val="en-US" w:eastAsia="zh-CN"/>
        </w:rPr>
        <w:t>方法和步骤</w:t>
      </w:r>
      <w:r>
        <w:rPr>
          <w:rFonts w:hint="eastAsia" w:ascii="仿宋_GB2312" w:hAnsi="Times New Roman" w:eastAsia="仿宋_GB2312" w:cs="Times New Roman"/>
          <w:color w:val="auto"/>
          <w:sz w:val="28"/>
          <w:szCs w:val="28"/>
          <w:lang w:eastAsia="zh-CN"/>
        </w:rPr>
        <w:t>，结合实践情况制定，</w:t>
      </w:r>
      <w:r>
        <w:rPr>
          <w:rFonts w:hint="eastAsia" w:ascii="仿宋_GB2312" w:hAnsi="Times New Roman" w:eastAsia="仿宋_GB2312" w:cs="Times New Roman"/>
          <w:color w:val="auto"/>
          <w:sz w:val="28"/>
          <w:szCs w:val="28"/>
        </w:rPr>
        <w:t>具备</w:t>
      </w:r>
      <w:r>
        <w:rPr>
          <w:rFonts w:hint="eastAsia" w:ascii="仿宋_GB2312" w:hAnsi="Times New Roman" w:eastAsia="仿宋_GB2312" w:cs="Times New Roman"/>
          <w:color w:val="auto"/>
          <w:sz w:val="28"/>
          <w:szCs w:val="28"/>
          <w:lang w:eastAsia="zh-CN"/>
        </w:rPr>
        <w:t>合理</w:t>
      </w:r>
      <w:r>
        <w:rPr>
          <w:rFonts w:hint="eastAsia" w:ascii="仿宋_GB2312" w:hAnsi="Times New Roman" w:eastAsia="仿宋_GB2312" w:cs="Times New Roman"/>
          <w:color w:val="auto"/>
          <w:sz w:val="28"/>
          <w:szCs w:val="28"/>
        </w:rPr>
        <w:t>性。</w:t>
      </w:r>
    </w:p>
    <w:p>
      <w:pPr>
        <w:keepNext w:val="0"/>
        <w:keepLines w:val="0"/>
        <w:pageBreakBefore w:val="0"/>
        <w:numPr>
          <w:ilvl w:val="0"/>
          <w:numId w:val="2"/>
        </w:numPr>
        <w:kinsoku/>
        <w:wordWrap/>
        <w:overflowPunct/>
        <w:topLinePunct w:val="0"/>
        <w:bidi w:val="0"/>
        <w:snapToGrid/>
        <w:spacing w:line="559" w:lineRule="exact"/>
        <w:jc w:val="left"/>
        <w:textAlignment w:val="auto"/>
        <w:rPr>
          <w:rFonts w:hint="default" w:ascii="仿宋_GB2312" w:eastAsia="仿宋_GB2312"/>
          <w:b/>
          <w:color w:val="auto"/>
          <w:sz w:val="28"/>
          <w:szCs w:val="28"/>
          <w:lang w:val="en-US" w:eastAsia="zh-CN"/>
        </w:rPr>
      </w:pPr>
      <w:r>
        <w:rPr>
          <w:rFonts w:hint="eastAsia" w:ascii="仿宋_GB2312" w:eastAsia="仿宋_GB2312"/>
          <w:b/>
          <w:color w:val="auto"/>
          <w:sz w:val="28"/>
          <w:szCs w:val="28"/>
        </w:rPr>
        <w:t>规</w:t>
      </w:r>
      <w:r>
        <w:rPr>
          <w:rFonts w:hint="eastAsia" w:ascii="仿宋_GB2312" w:eastAsia="仿宋_GB2312"/>
          <w:b/>
          <w:color w:val="auto"/>
          <w:sz w:val="28"/>
          <w:szCs w:val="28"/>
          <w:lang w:eastAsia="zh-CN"/>
        </w:rPr>
        <w:t>范性</w:t>
      </w:r>
      <w:r>
        <w:rPr>
          <w:rFonts w:hint="eastAsia" w:ascii="仿宋_GB2312" w:eastAsia="仿宋_GB2312"/>
          <w:b/>
          <w:color w:val="auto"/>
          <w:sz w:val="28"/>
          <w:szCs w:val="28"/>
        </w:rPr>
        <w:t>原则</w:t>
      </w:r>
    </w:p>
    <w:p>
      <w:pPr>
        <w:keepNext w:val="0"/>
        <w:keepLines w:val="0"/>
        <w:pageBreakBefore w:val="0"/>
        <w:kinsoku/>
        <w:wordWrap/>
        <w:overflowPunct/>
        <w:topLinePunct w:val="0"/>
        <w:bidi w:val="0"/>
        <w:snapToGrid/>
        <w:spacing w:line="559" w:lineRule="exact"/>
        <w:ind w:firstLine="560" w:firstLineChars="200"/>
        <w:jc w:val="left"/>
        <w:textAlignment w:val="auto"/>
        <w:rPr>
          <w:rFonts w:hint="eastAsia" w:ascii="仿宋_GB2312" w:eastAsia="仿宋_GB2312"/>
          <w:color w:val="auto"/>
          <w:sz w:val="28"/>
          <w:szCs w:val="28"/>
        </w:rPr>
      </w:pPr>
      <w:r>
        <w:rPr>
          <w:rFonts w:hint="eastAsia" w:ascii="仿宋_GB2312" w:eastAsia="仿宋_GB2312"/>
          <w:color w:val="auto"/>
          <w:sz w:val="28"/>
          <w:szCs w:val="28"/>
        </w:rPr>
        <w:t>本标准按照GB/T 1.1-2009《标准化工作导则 第1部分：标准的结构和编写》规定的格式进行编写。</w:t>
      </w:r>
      <w:r>
        <w:rPr>
          <w:rFonts w:hint="eastAsia" w:ascii="仿宋_GB2312" w:eastAsia="仿宋_GB2312"/>
          <w:color w:val="auto"/>
          <w:sz w:val="28"/>
          <w:szCs w:val="28"/>
          <w:lang w:eastAsia="zh-CN"/>
        </w:rPr>
        <w:t>内容要求的提出符合相应</w:t>
      </w:r>
      <w:r>
        <w:rPr>
          <w:rFonts w:hint="eastAsia" w:ascii="仿宋_GB2312" w:hAnsi="Times New Roman" w:eastAsia="仿宋_GB2312" w:cs="Times New Roman"/>
          <w:color w:val="auto"/>
          <w:sz w:val="28"/>
          <w:szCs w:val="28"/>
          <w:lang w:eastAsia="zh-CN"/>
        </w:rPr>
        <w:t>安全技术规范。</w:t>
      </w:r>
    </w:p>
    <w:p>
      <w:pPr>
        <w:keepNext w:val="0"/>
        <w:keepLines w:val="0"/>
        <w:pageBreakBefore w:val="0"/>
        <w:numPr>
          <w:ilvl w:val="0"/>
          <w:numId w:val="0"/>
        </w:numPr>
        <w:kinsoku/>
        <w:wordWrap/>
        <w:overflowPunct/>
        <w:topLinePunct w:val="0"/>
        <w:bidi w:val="0"/>
        <w:snapToGrid/>
        <w:spacing w:line="559" w:lineRule="exact"/>
        <w:jc w:val="left"/>
        <w:textAlignment w:val="auto"/>
        <w:rPr>
          <w:rFonts w:hint="default" w:ascii="仿宋_GB2312" w:eastAsia="仿宋_GB2312"/>
          <w:b/>
          <w:color w:val="auto"/>
          <w:sz w:val="28"/>
          <w:szCs w:val="28"/>
          <w:lang w:val="en-US" w:eastAsia="zh-CN"/>
        </w:rPr>
      </w:pPr>
    </w:p>
    <w:p>
      <w:pPr>
        <w:keepNext w:val="0"/>
        <w:keepLines w:val="0"/>
        <w:pageBreakBefore w:val="0"/>
        <w:kinsoku/>
        <w:wordWrap/>
        <w:overflowPunct/>
        <w:topLinePunct w:val="0"/>
        <w:bidi w:val="0"/>
        <w:snapToGrid/>
        <w:spacing w:line="559" w:lineRule="exact"/>
        <w:jc w:val="left"/>
        <w:textAlignment w:val="auto"/>
        <w:rPr>
          <w:rFonts w:ascii="仿宋_GB2312" w:eastAsia="仿宋_GB2312"/>
          <w:b/>
          <w:color w:val="auto"/>
          <w:sz w:val="30"/>
          <w:szCs w:val="30"/>
        </w:rPr>
      </w:pPr>
      <w:r>
        <w:rPr>
          <w:rFonts w:hint="eastAsia" w:ascii="仿宋_GB2312" w:eastAsia="仿宋_GB2312"/>
          <w:b/>
          <w:color w:val="auto"/>
          <w:sz w:val="30"/>
          <w:szCs w:val="30"/>
        </w:rPr>
        <w:t>四、编制过程与内容的确定</w:t>
      </w:r>
    </w:p>
    <w:p>
      <w:pPr>
        <w:keepNext w:val="0"/>
        <w:keepLines w:val="0"/>
        <w:pageBreakBefore w:val="0"/>
        <w:kinsoku/>
        <w:wordWrap/>
        <w:overflowPunct/>
        <w:topLinePunct w:val="0"/>
        <w:bidi w:val="0"/>
        <w:snapToGrid/>
        <w:spacing w:line="559" w:lineRule="exact"/>
        <w:jc w:val="left"/>
        <w:textAlignment w:val="auto"/>
        <w:rPr>
          <w:rFonts w:ascii="仿宋_GB2312" w:eastAsia="仿宋_GB2312"/>
          <w:b/>
          <w:color w:val="auto"/>
          <w:sz w:val="30"/>
          <w:szCs w:val="30"/>
        </w:rPr>
      </w:pPr>
      <w:r>
        <w:rPr>
          <w:rFonts w:hint="eastAsia" w:ascii="仿宋_GB2312" w:eastAsia="仿宋_GB2312"/>
          <w:b/>
          <w:color w:val="auto"/>
          <w:sz w:val="30"/>
          <w:szCs w:val="30"/>
        </w:rPr>
        <w:t>（一）编制过程</w:t>
      </w:r>
    </w:p>
    <w:p>
      <w:pPr>
        <w:keepNext w:val="0"/>
        <w:keepLines w:val="0"/>
        <w:pageBreakBefore w:val="0"/>
        <w:kinsoku/>
        <w:wordWrap/>
        <w:overflowPunct/>
        <w:topLinePunct w:val="0"/>
        <w:bidi w:val="0"/>
        <w:snapToGrid/>
        <w:spacing w:line="559" w:lineRule="exact"/>
        <w:ind w:firstLine="560" w:firstLineChars="200"/>
        <w:jc w:val="left"/>
        <w:textAlignment w:val="auto"/>
        <w:rPr>
          <w:rFonts w:hint="eastAsia" w:ascii="仿宋_GB2312" w:hAnsi="Times New Roman" w:eastAsia="仿宋_GB2312" w:cs="Times New Roman"/>
          <w:color w:val="auto"/>
          <w:sz w:val="28"/>
          <w:szCs w:val="28"/>
          <w:lang w:eastAsia="zh-CN"/>
        </w:rPr>
      </w:pPr>
      <w:r>
        <w:rPr>
          <w:rFonts w:hint="eastAsia" w:ascii="仿宋_GB2312" w:hAnsi="仿宋_GB2312" w:eastAsia="仿宋_GB2312" w:cs="Times New Roman"/>
          <w:color w:val="auto"/>
          <w:sz w:val="28"/>
          <w:szCs w:val="28"/>
        </w:rPr>
        <w:t>（1）</w:t>
      </w:r>
      <w:r>
        <w:rPr>
          <w:rFonts w:hint="eastAsia" w:ascii="仿宋_GB2312" w:hAnsi="Times New Roman" w:eastAsia="仿宋_GB2312" w:cs="Times New Roman"/>
          <w:color w:val="auto"/>
          <w:sz w:val="28"/>
          <w:szCs w:val="28"/>
        </w:rPr>
        <w:t>202</w:t>
      </w:r>
      <w:r>
        <w:rPr>
          <w:rFonts w:hint="eastAsia" w:ascii="仿宋_GB2312" w:hAnsi="Times New Roman" w:eastAsia="仿宋_GB2312" w:cs="Times New Roman"/>
          <w:color w:val="auto"/>
          <w:sz w:val="28"/>
          <w:szCs w:val="28"/>
          <w:lang w:val="en-US" w:eastAsia="zh-CN"/>
        </w:rPr>
        <w:t>4</w:t>
      </w:r>
      <w:r>
        <w:rPr>
          <w:rFonts w:hint="eastAsia" w:ascii="仿宋_GB2312" w:hAnsi="Times New Roman" w:eastAsia="仿宋_GB2312" w:cs="Times New Roman"/>
          <w:color w:val="auto"/>
          <w:sz w:val="28"/>
          <w:szCs w:val="28"/>
        </w:rPr>
        <w:t>年</w:t>
      </w:r>
      <w:r>
        <w:rPr>
          <w:rFonts w:hint="eastAsia" w:ascii="仿宋_GB2312" w:hAnsi="Times New Roman" w:eastAsia="仿宋_GB2312" w:cs="Times New Roman"/>
          <w:color w:val="auto"/>
          <w:sz w:val="28"/>
          <w:szCs w:val="28"/>
          <w:lang w:val="en-US" w:eastAsia="zh-CN"/>
        </w:rPr>
        <w:t>1月-2月</w:t>
      </w:r>
      <w:r>
        <w:rPr>
          <w:rFonts w:hint="eastAsia" w:ascii="仿宋_GB2312" w:hAnsi="Times New Roman" w:eastAsia="仿宋_GB2312" w:cs="Times New Roman"/>
          <w:color w:val="auto"/>
          <w:sz w:val="28"/>
          <w:szCs w:val="28"/>
        </w:rPr>
        <w:t>，</w:t>
      </w:r>
      <w:r>
        <w:rPr>
          <w:rFonts w:hint="eastAsia" w:ascii="仿宋_GB2312" w:hAnsi="Times New Roman" w:eastAsia="仿宋_GB2312" w:cs="Times New Roman"/>
          <w:color w:val="auto"/>
          <w:sz w:val="28"/>
          <w:szCs w:val="28"/>
          <w:lang w:eastAsia="zh-CN"/>
        </w:rPr>
        <w:t>珠海市市场监督管理局正式下达</w:t>
      </w:r>
      <w:r>
        <w:rPr>
          <w:rFonts w:hint="eastAsia" w:ascii="仿宋_GB2312" w:hAnsi="仿宋_GB2312" w:eastAsia="仿宋_GB2312" w:cs="Times New Roman"/>
          <w:color w:val="auto"/>
          <w:sz w:val="28"/>
          <w:szCs w:val="28"/>
          <w:lang w:val="en-US" w:eastAsia="zh-CN"/>
        </w:rPr>
        <w:t>《</w:t>
      </w:r>
      <w:r>
        <w:rPr>
          <w:rFonts w:hint="eastAsia" w:ascii="仿宋_GB2312" w:hAnsi="仿宋_GB2312" w:eastAsia="仿宋_GB2312" w:cs="Times New Roman"/>
          <w:b w:val="0"/>
          <w:bCs w:val="0"/>
          <w:color w:val="auto"/>
          <w:kern w:val="2"/>
          <w:sz w:val="28"/>
          <w:szCs w:val="28"/>
          <w:lang w:val="en-US" w:eastAsia="zh-CN" w:bidi="ar-SA"/>
        </w:rPr>
        <w:t>特种设备风险分级管控和隐患排查治理 总体要求</w:t>
      </w:r>
      <w:r>
        <w:rPr>
          <w:rFonts w:hint="eastAsia" w:ascii="仿宋_GB2312" w:hAnsi="仿宋_GB2312" w:eastAsia="仿宋_GB2312" w:cs="Times New Roman"/>
          <w:color w:val="auto"/>
          <w:sz w:val="28"/>
          <w:szCs w:val="28"/>
          <w:lang w:val="en-US" w:eastAsia="zh-CN"/>
        </w:rPr>
        <w:t>》</w:t>
      </w:r>
      <w:r>
        <w:rPr>
          <w:rFonts w:hint="eastAsia" w:ascii="仿宋_GB2312" w:hAnsi="Times New Roman" w:eastAsia="仿宋_GB2312" w:cs="Times New Roman"/>
          <w:color w:val="auto"/>
          <w:sz w:val="28"/>
          <w:szCs w:val="28"/>
          <w:lang w:eastAsia="zh-CN"/>
        </w:rPr>
        <w:t>地方标准的制定任务，珠海检测院成了项目工作组，明确了工作任务分工。</w:t>
      </w:r>
    </w:p>
    <w:p>
      <w:pPr>
        <w:keepNext w:val="0"/>
        <w:keepLines w:val="0"/>
        <w:pageBreakBefore w:val="0"/>
        <w:kinsoku/>
        <w:wordWrap/>
        <w:overflowPunct/>
        <w:topLinePunct w:val="0"/>
        <w:bidi w:val="0"/>
        <w:snapToGrid/>
        <w:spacing w:line="559" w:lineRule="exact"/>
        <w:ind w:firstLine="560" w:firstLineChars="200"/>
        <w:jc w:val="left"/>
        <w:textAlignment w:val="auto"/>
        <w:rPr>
          <w:rFonts w:hint="eastAsia" w:ascii="仿宋_GB2312" w:hAnsi="Times New Roman" w:eastAsia="仿宋_GB2312" w:cs="Times New Roman"/>
          <w:color w:val="auto"/>
          <w:sz w:val="28"/>
          <w:szCs w:val="28"/>
        </w:rPr>
      </w:pPr>
      <w:r>
        <w:rPr>
          <w:rFonts w:hint="eastAsia" w:ascii="仿宋_GB2312" w:hAnsi="仿宋_GB2312" w:eastAsia="仿宋_GB2312" w:cs="Times New Roman"/>
          <w:color w:val="auto"/>
          <w:sz w:val="28"/>
          <w:szCs w:val="28"/>
        </w:rPr>
        <w:t>（</w:t>
      </w:r>
      <w:r>
        <w:rPr>
          <w:rFonts w:hint="eastAsia" w:ascii="仿宋_GB2312" w:hAnsi="仿宋_GB2312" w:eastAsia="仿宋_GB2312" w:cs="Times New Roman"/>
          <w:color w:val="auto"/>
          <w:sz w:val="28"/>
          <w:szCs w:val="28"/>
          <w:lang w:val="en-US" w:eastAsia="zh-CN"/>
        </w:rPr>
        <w:t>2</w:t>
      </w:r>
      <w:r>
        <w:rPr>
          <w:rFonts w:hint="eastAsia" w:ascii="仿宋_GB2312" w:hAnsi="仿宋_GB2312" w:eastAsia="仿宋_GB2312" w:cs="Times New Roman"/>
          <w:color w:val="auto"/>
          <w:sz w:val="28"/>
          <w:szCs w:val="28"/>
        </w:rPr>
        <w:t>）</w:t>
      </w:r>
      <w:r>
        <w:rPr>
          <w:rFonts w:hint="eastAsia" w:ascii="仿宋_GB2312" w:hAnsi="Times New Roman" w:eastAsia="仿宋_GB2312" w:cs="Times New Roman"/>
          <w:color w:val="auto"/>
          <w:sz w:val="28"/>
          <w:szCs w:val="28"/>
        </w:rPr>
        <w:t>202</w:t>
      </w:r>
      <w:r>
        <w:rPr>
          <w:rFonts w:hint="eastAsia" w:ascii="仿宋_GB2312" w:hAnsi="Times New Roman" w:eastAsia="仿宋_GB2312" w:cs="Times New Roman"/>
          <w:color w:val="auto"/>
          <w:sz w:val="28"/>
          <w:szCs w:val="28"/>
          <w:lang w:val="en-US" w:eastAsia="zh-CN"/>
        </w:rPr>
        <w:t>4</w:t>
      </w:r>
      <w:r>
        <w:rPr>
          <w:rFonts w:hint="eastAsia" w:ascii="仿宋_GB2312" w:hAnsi="Times New Roman" w:eastAsia="仿宋_GB2312" w:cs="Times New Roman"/>
          <w:color w:val="auto"/>
          <w:sz w:val="28"/>
          <w:szCs w:val="28"/>
        </w:rPr>
        <w:t>年</w:t>
      </w:r>
      <w:r>
        <w:rPr>
          <w:rFonts w:hint="eastAsia" w:ascii="仿宋_GB2312" w:hAnsi="Times New Roman" w:eastAsia="仿宋_GB2312" w:cs="Times New Roman"/>
          <w:color w:val="auto"/>
          <w:sz w:val="28"/>
          <w:szCs w:val="28"/>
          <w:lang w:val="en-US" w:eastAsia="zh-CN"/>
        </w:rPr>
        <w:t>3月-4</w:t>
      </w:r>
      <w:r>
        <w:rPr>
          <w:rFonts w:hint="eastAsia" w:ascii="仿宋_GB2312" w:hAnsi="Times New Roman" w:eastAsia="仿宋_GB2312" w:cs="Times New Roman"/>
          <w:color w:val="auto"/>
          <w:sz w:val="28"/>
          <w:szCs w:val="28"/>
        </w:rPr>
        <w:t>月</w:t>
      </w:r>
      <w:r>
        <w:rPr>
          <w:rFonts w:hint="eastAsia" w:ascii="仿宋_GB2312" w:hAnsi="Times New Roman" w:eastAsia="仿宋_GB2312" w:cs="Times New Roman"/>
          <w:color w:val="auto"/>
          <w:sz w:val="28"/>
          <w:szCs w:val="28"/>
          <w:lang w:val="en-US" w:eastAsia="zh-CN"/>
        </w:rPr>
        <w:t>，</w:t>
      </w:r>
      <w:r>
        <w:rPr>
          <w:rFonts w:hint="eastAsia" w:ascii="仿宋_GB2312" w:hAnsi="Times New Roman" w:eastAsia="仿宋_GB2312" w:cs="Times New Roman"/>
          <w:color w:val="auto"/>
          <w:sz w:val="28"/>
          <w:szCs w:val="28"/>
          <w:lang w:eastAsia="zh-CN"/>
        </w:rPr>
        <w:t>项目组总结历年来</w:t>
      </w:r>
      <w:r>
        <w:rPr>
          <w:rFonts w:hint="eastAsia" w:ascii="仿宋_GB2312" w:eastAsia="仿宋_GB2312" w:cs="Times New Roman"/>
          <w:color w:val="auto"/>
          <w:sz w:val="28"/>
          <w:szCs w:val="28"/>
          <w:lang w:val="en-US" w:eastAsia="zh-CN"/>
        </w:rPr>
        <w:t>开展</w:t>
      </w:r>
      <w:r>
        <w:rPr>
          <w:rFonts w:hint="eastAsia" w:ascii="仿宋_GB2312" w:hAnsi="仿宋_GB2312" w:eastAsia="仿宋_GB2312" w:cs="Times New Roman"/>
          <w:b w:val="0"/>
          <w:bCs w:val="0"/>
          <w:color w:val="auto"/>
          <w:kern w:val="2"/>
          <w:sz w:val="28"/>
          <w:szCs w:val="28"/>
          <w:lang w:val="en-US" w:eastAsia="zh-CN" w:bidi="ar-SA"/>
        </w:rPr>
        <w:t>特种设备风险分级管控和隐患排查治理</w:t>
      </w:r>
      <w:r>
        <w:rPr>
          <w:rFonts w:hint="eastAsia" w:ascii="仿宋_GB2312" w:hAnsi="Times New Roman" w:eastAsia="仿宋_GB2312" w:cs="Times New Roman"/>
          <w:color w:val="auto"/>
          <w:sz w:val="28"/>
          <w:szCs w:val="28"/>
          <w:lang w:eastAsia="zh-CN"/>
        </w:rPr>
        <w:t>相关经验，</w:t>
      </w:r>
      <w:r>
        <w:rPr>
          <w:rFonts w:hint="eastAsia" w:ascii="仿宋_GB2312" w:hAnsi="Times New Roman" w:eastAsia="仿宋_GB2312" w:cs="Times New Roman"/>
          <w:color w:val="auto"/>
          <w:sz w:val="28"/>
          <w:szCs w:val="28"/>
        </w:rPr>
        <w:t>经过广泛收集整理有关的</w:t>
      </w:r>
      <w:r>
        <w:rPr>
          <w:rFonts w:hint="eastAsia" w:ascii="仿宋_GB2312" w:hAnsi="Times New Roman" w:eastAsia="仿宋_GB2312" w:cs="Times New Roman"/>
          <w:color w:val="auto"/>
          <w:sz w:val="28"/>
          <w:szCs w:val="28"/>
          <w:lang w:eastAsia="zh-CN"/>
        </w:rPr>
        <w:t>法律法规、</w:t>
      </w:r>
      <w:r>
        <w:rPr>
          <w:rFonts w:hint="eastAsia" w:ascii="仿宋_GB2312" w:hAnsi="Times New Roman" w:eastAsia="仿宋_GB2312" w:cs="Times New Roman"/>
          <w:color w:val="auto"/>
          <w:sz w:val="28"/>
          <w:szCs w:val="28"/>
        </w:rPr>
        <w:t>国内外标准信息和文献资料，</w:t>
      </w:r>
      <w:r>
        <w:rPr>
          <w:rFonts w:hint="eastAsia" w:ascii="仿宋_GB2312" w:hAnsi="Times New Roman" w:eastAsia="仿宋_GB2312" w:cs="Times New Roman"/>
          <w:color w:val="auto"/>
          <w:sz w:val="28"/>
          <w:szCs w:val="28"/>
          <w:lang w:eastAsia="zh-CN"/>
        </w:rPr>
        <w:t>调研相关运维单位、检测单位的实际工作，总结前期</w:t>
      </w:r>
      <w:r>
        <w:rPr>
          <w:rFonts w:hint="eastAsia" w:ascii="仿宋_GB2312" w:hAnsi="仿宋_GB2312" w:eastAsia="仿宋_GB2312" w:cs="Times New Roman"/>
          <w:color w:val="auto"/>
          <w:sz w:val="28"/>
          <w:szCs w:val="28"/>
          <w:lang w:val="en-US" w:eastAsia="zh-CN"/>
        </w:rPr>
        <w:t>《</w:t>
      </w:r>
      <w:r>
        <w:rPr>
          <w:rFonts w:hint="eastAsia" w:ascii="仿宋_GB2312" w:hAnsi="仿宋_GB2312" w:eastAsia="仿宋_GB2312" w:cs="Times New Roman"/>
          <w:b w:val="0"/>
          <w:bCs w:val="0"/>
          <w:color w:val="auto"/>
          <w:kern w:val="2"/>
          <w:sz w:val="28"/>
          <w:szCs w:val="28"/>
          <w:lang w:val="en-US" w:eastAsia="zh-CN" w:bidi="ar-SA"/>
        </w:rPr>
        <w:t>特种设备风险分级管控和隐患排查治理 总体要求</w:t>
      </w:r>
      <w:r>
        <w:rPr>
          <w:rFonts w:hint="eastAsia" w:ascii="仿宋_GB2312" w:hAnsi="仿宋_GB2312" w:eastAsia="仿宋_GB2312" w:cs="Times New Roman"/>
          <w:color w:val="auto"/>
          <w:sz w:val="28"/>
          <w:szCs w:val="28"/>
          <w:lang w:val="en-US" w:eastAsia="zh-CN"/>
        </w:rPr>
        <w:t>》</w:t>
      </w:r>
      <w:r>
        <w:rPr>
          <w:rFonts w:hint="eastAsia" w:ascii="仿宋_GB2312" w:hAnsi="Times New Roman" w:eastAsia="仿宋_GB2312" w:cs="Times New Roman"/>
          <w:color w:val="auto"/>
          <w:sz w:val="28"/>
          <w:szCs w:val="28"/>
          <w:lang w:eastAsia="zh-CN"/>
        </w:rPr>
        <w:t>团体标准的研制工作。经过分析前期资料，依据相关法律法规，参考其他地市的相关标准等，</w:t>
      </w:r>
      <w:r>
        <w:rPr>
          <w:rFonts w:hint="eastAsia" w:ascii="仿宋_GB2312" w:hAnsi="Times New Roman" w:eastAsia="仿宋_GB2312" w:cs="Times New Roman"/>
          <w:color w:val="auto"/>
          <w:sz w:val="28"/>
          <w:szCs w:val="28"/>
        </w:rPr>
        <w:t>形成了标准</w:t>
      </w:r>
      <w:r>
        <w:rPr>
          <w:rFonts w:hint="eastAsia" w:ascii="仿宋_GB2312" w:hAnsi="Times New Roman" w:eastAsia="仿宋_GB2312" w:cs="Times New Roman"/>
          <w:color w:val="auto"/>
          <w:sz w:val="28"/>
          <w:szCs w:val="28"/>
          <w:lang w:eastAsia="zh-CN"/>
        </w:rPr>
        <w:t>讨论</w:t>
      </w:r>
      <w:r>
        <w:rPr>
          <w:rFonts w:hint="eastAsia" w:ascii="仿宋_GB2312" w:hAnsi="Times New Roman" w:eastAsia="仿宋_GB2312" w:cs="Times New Roman"/>
          <w:color w:val="auto"/>
          <w:sz w:val="28"/>
          <w:szCs w:val="28"/>
        </w:rPr>
        <w:t>稿，并经过</w:t>
      </w:r>
      <w:r>
        <w:rPr>
          <w:rFonts w:hint="eastAsia" w:ascii="仿宋_GB2312" w:hAnsi="Times New Roman" w:eastAsia="仿宋_GB2312" w:cs="Times New Roman"/>
          <w:color w:val="auto"/>
          <w:sz w:val="28"/>
          <w:szCs w:val="28"/>
          <w:lang w:eastAsia="zh-CN"/>
        </w:rPr>
        <w:t>起草</w:t>
      </w:r>
      <w:r>
        <w:rPr>
          <w:rFonts w:hint="eastAsia" w:ascii="仿宋_GB2312" w:hAnsi="Times New Roman" w:eastAsia="仿宋_GB2312" w:cs="Times New Roman"/>
          <w:color w:val="auto"/>
          <w:sz w:val="28"/>
          <w:szCs w:val="28"/>
        </w:rPr>
        <w:t>组讨论，</w:t>
      </w:r>
      <w:r>
        <w:rPr>
          <w:rFonts w:hint="eastAsia" w:ascii="仿宋_GB2312" w:hAnsi="Times New Roman" w:eastAsia="仿宋_GB2312" w:cs="Times New Roman"/>
          <w:color w:val="auto"/>
          <w:sz w:val="28"/>
          <w:szCs w:val="28"/>
          <w:lang w:eastAsia="zh-CN"/>
        </w:rPr>
        <w:t>提出了修改建议</w:t>
      </w:r>
      <w:r>
        <w:rPr>
          <w:rFonts w:hint="eastAsia" w:ascii="仿宋_GB2312" w:hAnsi="Times New Roman" w:eastAsia="仿宋_GB2312" w:cs="Times New Roman"/>
          <w:color w:val="auto"/>
          <w:sz w:val="28"/>
          <w:szCs w:val="28"/>
        </w:rPr>
        <w:t>。</w:t>
      </w:r>
    </w:p>
    <w:p>
      <w:pPr>
        <w:keepNext w:val="0"/>
        <w:keepLines w:val="0"/>
        <w:pageBreakBefore w:val="0"/>
        <w:kinsoku/>
        <w:wordWrap/>
        <w:overflowPunct/>
        <w:topLinePunct w:val="0"/>
        <w:bidi w:val="0"/>
        <w:snapToGrid/>
        <w:spacing w:line="559" w:lineRule="exact"/>
        <w:ind w:firstLine="560" w:firstLineChars="200"/>
        <w:jc w:val="left"/>
        <w:textAlignment w:val="auto"/>
        <w:rPr>
          <w:rFonts w:hint="eastAsia" w:ascii="仿宋_GB2312" w:hAnsi="Times New Roman" w:eastAsia="仿宋_GB2312" w:cs="Times New Roman"/>
          <w:color w:val="auto"/>
          <w:sz w:val="28"/>
          <w:szCs w:val="28"/>
        </w:rPr>
      </w:pPr>
      <w:r>
        <w:rPr>
          <w:rFonts w:hint="eastAsia" w:ascii="仿宋_GB2312" w:hAnsi="仿宋_GB2312" w:eastAsia="仿宋_GB2312" w:cs="Times New Roman"/>
          <w:color w:val="auto"/>
          <w:sz w:val="28"/>
          <w:szCs w:val="28"/>
        </w:rPr>
        <w:t>（</w:t>
      </w:r>
      <w:r>
        <w:rPr>
          <w:rFonts w:hint="eastAsia" w:ascii="仿宋_GB2312" w:hAnsi="仿宋_GB2312" w:eastAsia="仿宋_GB2312" w:cs="Times New Roman"/>
          <w:color w:val="auto"/>
          <w:sz w:val="28"/>
          <w:szCs w:val="28"/>
          <w:lang w:val="en-US" w:eastAsia="zh-CN"/>
        </w:rPr>
        <w:t>3</w:t>
      </w:r>
      <w:r>
        <w:rPr>
          <w:rFonts w:hint="eastAsia" w:ascii="仿宋_GB2312" w:hAnsi="仿宋_GB2312" w:eastAsia="仿宋_GB2312" w:cs="Times New Roman"/>
          <w:color w:val="auto"/>
          <w:sz w:val="28"/>
          <w:szCs w:val="28"/>
        </w:rPr>
        <w:t>）</w:t>
      </w:r>
      <w:r>
        <w:rPr>
          <w:rFonts w:hint="eastAsia" w:ascii="仿宋_GB2312" w:hAnsi="Times New Roman" w:eastAsia="仿宋_GB2312" w:cs="Times New Roman"/>
          <w:color w:val="auto"/>
          <w:sz w:val="28"/>
          <w:szCs w:val="28"/>
        </w:rPr>
        <w:t>202</w:t>
      </w:r>
      <w:r>
        <w:rPr>
          <w:rFonts w:hint="eastAsia" w:ascii="仿宋_GB2312" w:hAnsi="Times New Roman" w:eastAsia="仿宋_GB2312" w:cs="Times New Roman"/>
          <w:color w:val="auto"/>
          <w:sz w:val="28"/>
          <w:szCs w:val="28"/>
          <w:lang w:val="en-US" w:eastAsia="zh-CN"/>
        </w:rPr>
        <w:t>4</w:t>
      </w:r>
      <w:r>
        <w:rPr>
          <w:rFonts w:hint="eastAsia" w:ascii="仿宋_GB2312" w:hAnsi="Times New Roman" w:eastAsia="仿宋_GB2312" w:cs="Times New Roman"/>
          <w:color w:val="auto"/>
          <w:sz w:val="28"/>
          <w:szCs w:val="28"/>
        </w:rPr>
        <w:t>年</w:t>
      </w:r>
      <w:r>
        <w:rPr>
          <w:rFonts w:hint="eastAsia" w:ascii="仿宋_GB2312" w:hAnsi="Times New Roman" w:eastAsia="仿宋_GB2312" w:cs="Times New Roman"/>
          <w:color w:val="auto"/>
          <w:sz w:val="28"/>
          <w:szCs w:val="28"/>
          <w:lang w:val="en-US" w:eastAsia="zh-CN"/>
        </w:rPr>
        <w:t>5</w:t>
      </w:r>
      <w:r>
        <w:rPr>
          <w:rFonts w:hint="eastAsia" w:ascii="仿宋_GB2312" w:hAnsi="Times New Roman" w:eastAsia="仿宋_GB2312" w:cs="Times New Roman"/>
          <w:color w:val="auto"/>
          <w:sz w:val="28"/>
          <w:szCs w:val="28"/>
        </w:rPr>
        <w:t>月</w:t>
      </w:r>
      <w:r>
        <w:rPr>
          <w:rFonts w:hint="eastAsia" w:ascii="仿宋_GB2312" w:eastAsia="仿宋_GB2312" w:cs="Times New Roman"/>
          <w:color w:val="auto"/>
          <w:sz w:val="28"/>
          <w:szCs w:val="28"/>
          <w:lang w:val="en-US" w:eastAsia="zh-CN"/>
        </w:rPr>
        <w:t>30</w:t>
      </w:r>
      <w:r>
        <w:rPr>
          <w:rFonts w:hint="eastAsia" w:ascii="仿宋_GB2312" w:hAnsi="Times New Roman" w:eastAsia="仿宋_GB2312" w:cs="Times New Roman"/>
          <w:color w:val="auto"/>
          <w:sz w:val="28"/>
          <w:szCs w:val="28"/>
        </w:rPr>
        <w:t>日，</w:t>
      </w:r>
      <w:r>
        <w:rPr>
          <w:rFonts w:hint="eastAsia" w:ascii="仿宋_GB2312" w:hAnsi="Times New Roman" w:eastAsia="仿宋_GB2312" w:cs="Times New Roman"/>
          <w:color w:val="auto"/>
          <w:sz w:val="28"/>
          <w:szCs w:val="28"/>
          <w:lang w:eastAsia="zh-CN"/>
        </w:rPr>
        <w:t>标准经过认真修改完善后，</w:t>
      </w:r>
      <w:r>
        <w:rPr>
          <w:rFonts w:hint="eastAsia" w:ascii="仿宋_GB2312" w:hAnsi="Times New Roman" w:eastAsia="仿宋_GB2312" w:cs="Times New Roman"/>
          <w:color w:val="auto"/>
          <w:sz w:val="28"/>
          <w:szCs w:val="28"/>
        </w:rPr>
        <w:t>形成征求意见稿及编制说明。</w:t>
      </w:r>
    </w:p>
    <w:p>
      <w:pPr>
        <w:keepNext w:val="0"/>
        <w:keepLines w:val="0"/>
        <w:pageBreakBefore w:val="0"/>
        <w:kinsoku/>
        <w:wordWrap/>
        <w:overflowPunct/>
        <w:topLinePunct w:val="0"/>
        <w:bidi w:val="0"/>
        <w:snapToGrid/>
        <w:spacing w:line="559" w:lineRule="exact"/>
        <w:ind w:firstLine="560" w:firstLineChars="200"/>
        <w:jc w:val="left"/>
        <w:textAlignment w:val="auto"/>
        <w:rPr>
          <w:rFonts w:hint="eastAsia" w:ascii="仿宋_GB2312" w:hAnsi="仿宋_GB2312" w:eastAsia="仿宋_GB2312" w:cs="Times New Roman"/>
          <w:color w:val="auto"/>
          <w:sz w:val="28"/>
          <w:szCs w:val="28"/>
          <w:lang w:val="en-US" w:eastAsia="zh-CN"/>
        </w:rPr>
      </w:pPr>
      <w:r>
        <w:rPr>
          <w:rFonts w:hint="eastAsia" w:ascii="仿宋_GB2312" w:hAnsi="仿宋_GB2312" w:eastAsia="仿宋_GB2312" w:cs="Times New Roman"/>
          <w:color w:val="auto"/>
          <w:sz w:val="28"/>
          <w:szCs w:val="28"/>
          <w:lang w:eastAsia="zh-CN"/>
        </w:rPr>
        <w:t>（</w:t>
      </w:r>
      <w:r>
        <w:rPr>
          <w:rFonts w:hint="eastAsia" w:ascii="仿宋_GB2312" w:hAnsi="仿宋_GB2312" w:eastAsia="仿宋_GB2312" w:cs="Times New Roman"/>
          <w:color w:val="auto"/>
          <w:sz w:val="28"/>
          <w:szCs w:val="28"/>
          <w:lang w:val="en-US" w:eastAsia="zh-CN"/>
        </w:rPr>
        <w:t>4</w:t>
      </w:r>
      <w:r>
        <w:rPr>
          <w:rFonts w:hint="eastAsia" w:ascii="仿宋_GB2312" w:hAnsi="仿宋_GB2312" w:eastAsia="仿宋_GB2312" w:cs="Times New Roman"/>
          <w:color w:val="auto"/>
          <w:sz w:val="28"/>
          <w:szCs w:val="28"/>
          <w:lang w:eastAsia="zh-CN"/>
        </w:rPr>
        <w:t>）</w:t>
      </w:r>
      <w:r>
        <w:rPr>
          <w:rFonts w:hint="eastAsia" w:ascii="仿宋_GB2312" w:hAnsi="仿宋_GB2312" w:eastAsia="仿宋_GB2312" w:cs="Times New Roman"/>
          <w:color w:val="auto"/>
          <w:sz w:val="28"/>
          <w:szCs w:val="28"/>
          <w:lang w:val="en-US" w:eastAsia="zh-CN"/>
        </w:rPr>
        <w:t>2025年2月24日，由广东省特种设备检测研究院珠海检测院、珠海市市场监督管理局、珠海市金湾区市场监督管理局、广东省特种设备检测研究院等单位共同起草的珠海市地方标准《</w:t>
      </w:r>
      <w:r>
        <w:rPr>
          <w:rFonts w:hint="eastAsia" w:ascii="仿宋_GB2312" w:hAnsi="仿宋_GB2312" w:eastAsia="仿宋_GB2312" w:cs="Times New Roman"/>
          <w:b w:val="0"/>
          <w:bCs w:val="0"/>
          <w:color w:val="auto"/>
          <w:kern w:val="2"/>
          <w:sz w:val="28"/>
          <w:szCs w:val="28"/>
          <w:lang w:val="en-US" w:eastAsia="zh-CN" w:bidi="ar-SA"/>
        </w:rPr>
        <w:t>特种设备风险分级管控和隐患排查治理 总体要求</w:t>
      </w:r>
      <w:r>
        <w:rPr>
          <w:rFonts w:hint="eastAsia" w:ascii="仿宋_GB2312" w:hAnsi="仿宋_GB2312" w:eastAsia="仿宋_GB2312" w:cs="Times New Roman"/>
          <w:color w:val="auto"/>
          <w:sz w:val="28"/>
          <w:szCs w:val="28"/>
          <w:lang w:val="en-US" w:eastAsia="zh-CN"/>
        </w:rPr>
        <w:t>》顺利通过专家审定。珠海市市场监督管理局组织了广东省中山市质量技术监督标准与编码所、广东科学技术职业学院、珠海京工检测技术有限公司、珠海城市职业技术学院、珠海凌达压缩机有限公司、珠海市特种设备协会共7家单位的专家对标准进行审定，专家组听取了《</w:t>
      </w:r>
      <w:r>
        <w:rPr>
          <w:rFonts w:hint="eastAsia" w:ascii="仿宋_GB2312" w:hAnsi="仿宋_GB2312" w:eastAsia="仿宋_GB2312" w:cs="Times New Roman"/>
          <w:b w:val="0"/>
          <w:bCs w:val="0"/>
          <w:color w:val="auto"/>
          <w:kern w:val="2"/>
          <w:sz w:val="28"/>
          <w:szCs w:val="28"/>
          <w:lang w:val="en-US" w:eastAsia="zh-CN" w:bidi="ar-SA"/>
        </w:rPr>
        <w:t>特种设备风险分级管控和隐患排查治理 总体要求</w:t>
      </w:r>
      <w:r>
        <w:rPr>
          <w:rFonts w:hint="eastAsia" w:ascii="仿宋_GB2312" w:hAnsi="仿宋_GB2312" w:eastAsia="仿宋_GB2312" w:cs="Times New Roman"/>
          <w:color w:val="auto"/>
          <w:sz w:val="28"/>
          <w:szCs w:val="28"/>
          <w:lang w:val="en-US" w:eastAsia="zh-CN"/>
        </w:rPr>
        <w:t>》的研制汇报，对标准文本逐章逐条进行了认真审查和修改。</w:t>
      </w:r>
    </w:p>
    <w:p>
      <w:pPr>
        <w:keepNext w:val="0"/>
        <w:keepLines w:val="0"/>
        <w:pageBreakBefore w:val="0"/>
        <w:kinsoku/>
        <w:wordWrap/>
        <w:overflowPunct/>
        <w:topLinePunct w:val="0"/>
        <w:bidi w:val="0"/>
        <w:snapToGrid/>
        <w:spacing w:line="559" w:lineRule="exact"/>
        <w:ind w:firstLine="560" w:firstLineChars="200"/>
        <w:jc w:val="left"/>
        <w:textAlignment w:val="auto"/>
        <w:rPr>
          <w:rFonts w:hint="default" w:ascii="仿宋_GB2312" w:hAnsi="仿宋_GB2312" w:eastAsia="仿宋_GB2312" w:cs="Times New Roman"/>
          <w:sz w:val="28"/>
          <w:szCs w:val="28"/>
          <w:lang w:val="en-US" w:eastAsia="zh-CN"/>
        </w:rPr>
      </w:pPr>
      <w:r>
        <w:rPr>
          <w:rFonts w:hint="eastAsia" w:ascii="仿宋_GB2312" w:hAnsi="仿宋_GB2312" w:eastAsia="仿宋_GB2312" w:cs="Times New Roman"/>
          <w:color w:val="auto"/>
          <w:sz w:val="28"/>
          <w:szCs w:val="28"/>
          <w:lang w:eastAsia="zh-CN"/>
        </w:rPr>
        <w:t>（</w:t>
      </w:r>
      <w:r>
        <w:rPr>
          <w:rFonts w:hint="eastAsia" w:ascii="仿宋_GB2312" w:hAnsi="仿宋_GB2312" w:eastAsia="仿宋_GB2312" w:cs="Times New Roman"/>
          <w:color w:val="auto"/>
          <w:sz w:val="28"/>
          <w:szCs w:val="28"/>
          <w:lang w:val="en-US" w:eastAsia="zh-CN"/>
        </w:rPr>
        <w:t>5</w:t>
      </w:r>
      <w:r>
        <w:rPr>
          <w:rFonts w:hint="eastAsia" w:ascii="仿宋_GB2312" w:hAnsi="仿宋_GB2312" w:eastAsia="仿宋_GB2312" w:cs="Times New Roman"/>
          <w:color w:val="auto"/>
          <w:sz w:val="28"/>
          <w:szCs w:val="28"/>
          <w:lang w:eastAsia="zh-CN"/>
        </w:rPr>
        <w:t>）</w:t>
      </w:r>
      <w:r>
        <w:rPr>
          <w:rFonts w:hint="eastAsia" w:ascii="仿宋_GB2312" w:hAnsi="仿宋_GB2312" w:eastAsia="仿宋_GB2312" w:cs="Times New Roman"/>
          <w:color w:val="auto"/>
          <w:sz w:val="28"/>
          <w:szCs w:val="28"/>
          <w:lang w:val="en-US" w:eastAsia="zh-CN"/>
        </w:rPr>
        <w:t>2025年3月10日，起草组按照审定专家的建议对标准文本和编制说明进行了修改完善，最终形成了标准报批</w:t>
      </w:r>
      <w:r>
        <w:rPr>
          <w:rFonts w:hint="eastAsia" w:ascii="仿宋_GB2312" w:hAnsi="仿宋_GB2312" w:eastAsia="仿宋_GB2312" w:cs="Times New Roman"/>
          <w:sz w:val="28"/>
          <w:szCs w:val="28"/>
          <w:lang w:val="en-US" w:eastAsia="zh-CN"/>
        </w:rPr>
        <w:t>稿。</w:t>
      </w:r>
    </w:p>
    <w:p>
      <w:pPr>
        <w:keepNext w:val="0"/>
        <w:keepLines w:val="0"/>
        <w:pageBreakBefore w:val="0"/>
        <w:kinsoku/>
        <w:wordWrap/>
        <w:overflowPunct/>
        <w:topLinePunct w:val="0"/>
        <w:bidi w:val="0"/>
        <w:snapToGrid/>
        <w:spacing w:line="559" w:lineRule="exact"/>
        <w:jc w:val="left"/>
        <w:textAlignment w:val="auto"/>
        <w:rPr>
          <w:rFonts w:ascii="仿宋_GB2312" w:eastAsia="仿宋_GB2312"/>
          <w:b/>
          <w:sz w:val="30"/>
          <w:szCs w:val="30"/>
        </w:rPr>
      </w:pPr>
      <w:r>
        <w:rPr>
          <w:rFonts w:hint="eastAsia" w:ascii="仿宋_GB2312" w:eastAsia="仿宋_GB2312"/>
          <w:b/>
          <w:sz w:val="30"/>
          <w:szCs w:val="30"/>
        </w:rPr>
        <w:t>（二）内容的确定</w:t>
      </w:r>
    </w:p>
    <w:p>
      <w:pPr>
        <w:keepNext w:val="0"/>
        <w:keepLines w:val="0"/>
        <w:pageBreakBefore w:val="0"/>
        <w:kinsoku/>
        <w:wordWrap/>
        <w:overflowPunct/>
        <w:topLinePunct w:val="0"/>
        <w:bidi w:val="0"/>
        <w:snapToGrid/>
        <w:spacing w:line="559" w:lineRule="exact"/>
        <w:ind w:firstLine="560" w:firstLineChars="200"/>
        <w:jc w:val="left"/>
        <w:textAlignment w:val="auto"/>
        <w:rPr>
          <w:rFonts w:hint="default" w:ascii="仿宋_GB2312" w:hAnsi="仿宋_GB2312" w:eastAsia="仿宋_GB2312" w:cs="Times New Roman"/>
          <w:sz w:val="28"/>
          <w:szCs w:val="28"/>
          <w:highlight w:val="none"/>
          <w:lang w:val="en-US" w:eastAsia="zh-CN"/>
        </w:rPr>
      </w:pPr>
      <w:r>
        <w:rPr>
          <w:rFonts w:hint="eastAsia" w:ascii="仿宋_GB2312" w:hAnsi="仿宋_GB2312" w:eastAsia="仿宋_GB2312" w:cs="Times New Roman"/>
          <w:sz w:val="28"/>
          <w:szCs w:val="28"/>
          <w:highlight w:val="none"/>
          <w:lang w:val="en-US" w:eastAsia="zh-CN"/>
        </w:rPr>
        <w:t>特种设备使用单位安全生产主体责任的落实，需要对本单位的特种设备使用情况有一个清晰、明确的了解，对存在的风险隐患了然于心，因此必须有一套可操作的风险隐患排查和分级管理规范来指导，以提高企业的风险管理水平和隐患发现能力。但很多企业对风险分级、风险防范和隐患排查、治理不熟悉流程和工作要点，在此背景下，在珠海市市场监督管理局、珠海市金湾区市场监督管理局的指导下，广东省特种设备检测研究院珠海检测院依据相关法律、法规、规章、安全技术规范和标准的规定，牵头开展特种设备风险分级管控和隐患排查治理相关标准的研究。确定了可供特种设备使用单位风险分级管控、隐患排查治理工作的相关标准内容。</w:t>
      </w:r>
    </w:p>
    <w:p>
      <w:pPr>
        <w:keepNext w:val="0"/>
        <w:keepLines w:val="0"/>
        <w:pageBreakBefore w:val="0"/>
        <w:kinsoku/>
        <w:wordWrap/>
        <w:overflowPunct/>
        <w:topLinePunct w:val="0"/>
        <w:bidi w:val="0"/>
        <w:snapToGrid/>
        <w:spacing w:line="559" w:lineRule="exact"/>
        <w:ind w:firstLine="560" w:firstLineChars="200"/>
        <w:jc w:val="left"/>
        <w:textAlignment w:val="auto"/>
        <w:rPr>
          <w:rFonts w:hint="eastAsia" w:ascii="仿宋_GB2312" w:hAnsi="仿宋_GB2312" w:eastAsia="仿宋_GB2312" w:cs="Times New Roman"/>
          <w:sz w:val="28"/>
          <w:szCs w:val="28"/>
          <w:highlight w:val="none"/>
          <w:lang w:eastAsia="zh-CN"/>
        </w:rPr>
      </w:pPr>
      <w:r>
        <w:rPr>
          <w:rFonts w:hint="eastAsia" w:ascii="仿宋_GB2312" w:hAnsi="仿宋_GB2312" w:eastAsia="仿宋_GB2312" w:cs="Times New Roman"/>
          <w:sz w:val="28"/>
          <w:szCs w:val="28"/>
          <w:highlight w:val="none"/>
          <w:lang w:eastAsia="zh-CN"/>
        </w:rPr>
        <w:t>本文件内容主要包括：（一）标准的适用范围、（二）规范性引用文件、（三）术语和定义 、（四）基本要求、（五）风险分级管控、（六）隐患排查治理、（七）文件管理、（八）持续改进共8章及相关附录。</w:t>
      </w:r>
    </w:p>
    <w:p>
      <w:pPr>
        <w:keepNext w:val="0"/>
        <w:keepLines w:val="0"/>
        <w:pageBreakBefore w:val="0"/>
        <w:kinsoku/>
        <w:wordWrap/>
        <w:overflowPunct/>
        <w:topLinePunct w:val="0"/>
        <w:bidi w:val="0"/>
        <w:snapToGrid/>
        <w:spacing w:line="559" w:lineRule="exact"/>
        <w:jc w:val="left"/>
        <w:textAlignment w:val="auto"/>
        <w:rPr>
          <w:rFonts w:ascii="仿宋_GB2312" w:eastAsia="仿宋_GB2312"/>
          <w:b/>
          <w:sz w:val="30"/>
          <w:szCs w:val="30"/>
        </w:rPr>
      </w:pPr>
      <w:r>
        <w:rPr>
          <w:rFonts w:hint="eastAsia" w:ascii="仿宋_GB2312" w:eastAsia="仿宋_GB2312"/>
          <w:b/>
          <w:sz w:val="30"/>
          <w:szCs w:val="30"/>
        </w:rPr>
        <w:t>五、内容说明</w:t>
      </w:r>
    </w:p>
    <w:p>
      <w:pPr>
        <w:keepNext w:val="0"/>
        <w:keepLines w:val="0"/>
        <w:pageBreakBefore w:val="0"/>
        <w:kinsoku/>
        <w:wordWrap/>
        <w:overflowPunct/>
        <w:topLinePunct w:val="0"/>
        <w:bidi w:val="0"/>
        <w:snapToGrid/>
        <w:spacing w:line="559" w:lineRule="exact"/>
        <w:jc w:val="left"/>
        <w:textAlignment w:val="auto"/>
        <w:rPr>
          <w:rFonts w:hint="eastAsia" w:ascii="仿宋_GB2312" w:eastAsia="仿宋_GB2312"/>
          <w:b/>
          <w:sz w:val="30"/>
          <w:szCs w:val="30"/>
        </w:rPr>
      </w:pPr>
      <w:r>
        <w:rPr>
          <w:rFonts w:hint="eastAsia" w:ascii="仿宋_GB2312" w:eastAsia="仿宋_GB2312"/>
          <w:b/>
          <w:sz w:val="30"/>
          <w:szCs w:val="30"/>
        </w:rPr>
        <w:t>（一）关于标准的适用范围</w:t>
      </w:r>
    </w:p>
    <w:p>
      <w:pPr>
        <w:keepNext w:val="0"/>
        <w:keepLines w:val="0"/>
        <w:pageBreakBefore w:val="0"/>
        <w:kinsoku/>
        <w:wordWrap/>
        <w:overflowPunct/>
        <w:topLinePunct w:val="0"/>
        <w:bidi w:val="0"/>
        <w:snapToGrid/>
        <w:spacing w:line="559" w:lineRule="exact"/>
        <w:ind w:firstLine="560" w:firstLineChars="200"/>
        <w:jc w:val="left"/>
        <w:textAlignment w:val="auto"/>
        <w:rPr>
          <w:rFonts w:ascii="仿宋_GB2312" w:hAnsi="仿宋_GB2312" w:eastAsia="仿宋_GB2312" w:cs="Times New Roman"/>
          <w:sz w:val="28"/>
          <w:szCs w:val="28"/>
        </w:rPr>
      </w:pPr>
      <w:r>
        <w:rPr>
          <w:rFonts w:hint="eastAsia" w:ascii="仿宋_GB2312" w:hAnsi="仿宋_GB2312" w:eastAsia="仿宋_GB2312" w:cs="Times New Roman"/>
          <w:sz w:val="28"/>
          <w:szCs w:val="28"/>
        </w:rPr>
        <w:t>本标准适用于</w:t>
      </w:r>
      <w:r>
        <w:rPr>
          <w:rFonts w:hint="eastAsia" w:ascii="仿宋_GB2312" w:hAnsi="仿宋_GB2312" w:eastAsia="仿宋_GB2312" w:cs="Times New Roman"/>
          <w:sz w:val="28"/>
          <w:szCs w:val="28"/>
          <w:lang w:eastAsia="zh-CN"/>
        </w:rPr>
        <w:t>特种设备风险分级管控与隐患排查治理</w:t>
      </w:r>
      <w:r>
        <w:rPr>
          <w:rFonts w:hint="eastAsia" w:ascii="仿宋_GB2312" w:hAnsi="仿宋_GB2312" w:eastAsia="仿宋_GB2312" w:cs="Times New Roman"/>
          <w:sz w:val="28"/>
          <w:szCs w:val="28"/>
        </w:rPr>
        <w:t>。除法律、法规另有规定或者涉及国家秘密等情形除外，</w:t>
      </w:r>
      <w:r>
        <w:rPr>
          <w:rFonts w:hint="eastAsia" w:ascii="仿宋_GB2312" w:hAnsi="仿宋_GB2312" w:eastAsia="仿宋_GB2312" w:cs="Times New Roman"/>
          <w:sz w:val="28"/>
          <w:szCs w:val="28"/>
          <w:lang w:val="en-US" w:eastAsia="zh-CN"/>
        </w:rPr>
        <w:t>相关企业</w:t>
      </w:r>
      <w:r>
        <w:rPr>
          <w:rFonts w:hint="eastAsia" w:ascii="仿宋_GB2312" w:hAnsi="仿宋_GB2312" w:eastAsia="仿宋_GB2312" w:cs="Times New Roman"/>
          <w:sz w:val="28"/>
          <w:szCs w:val="28"/>
        </w:rPr>
        <w:t>可参照执行。</w:t>
      </w:r>
    </w:p>
    <w:p>
      <w:pPr>
        <w:keepNext w:val="0"/>
        <w:keepLines w:val="0"/>
        <w:pageBreakBefore w:val="0"/>
        <w:kinsoku/>
        <w:wordWrap/>
        <w:overflowPunct/>
        <w:topLinePunct w:val="0"/>
        <w:bidi w:val="0"/>
        <w:snapToGrid/>
        <w:spacing w:line="559" w:lineRule="exact"/>
        <w:jc w:val="left"/>
        <w:textAlignment w:val="auto"/>
        <w:rPr>
          <w:rFonts w:ascii="仿宋_GB2312" w:eastAsia="仿宋_GB2312"/>
          <w:b/>
          <w:sz w:val="30"/>
          <w:szCs w:val="30"/>
        </w:rPr>
      </w:pPr>
      <w:r>
        <w:rPr>
          <w:rFonts w:hint="eastAsia" w:ascii="仿宋_GB2312" w:eastAsia="仿宋_GB2312"/>
          <w:b/>
          <w:sz w:val="30"/>
          <w:szCs w:val="30"/>
        </w:rPr>
        <w:t>（二）关于标准的属性</w:t>
      </w:r>
    </w:p>
    <w:p>
      <w:pPr>
        <w:keepNext w:val="0"/>
        <w:keepLines w:val="0"/>
        <w:pageBreakBefore w:val="0"/>
        <w:kinsoku/>
        <w:wordWrap/>
        <w:overflowPunct/>
        <w:topLinePunct w:val="0"/>
        <w:bidi w:val="0"/>
        <w:snapToGrid/>
        <w:spacing w:line="559" w:lineRule="exact"/>
        <w:ind w:firstLine="560" w:firstLineChars="200"/>
        <w:jc w:val="left"/>
        <w:textAlignment w:val="auto"/>
        <w:rPr>
          <w:rFonts w:ascii="仿宋_GB2312" w:hAnsi="仿宋_GB2312" w:eastAsia="仿宋_GB2312" w:cs="Times New Roman"/>
          <w:sz w:val="28"/>
          <w:szCs w:val="28"/>
        </w:rPr>
      </w:pPr>
      <w:r>
        <w:rPr>
          <w:rFonts w:hint="eastAsia" w:ascii="仿宋_GB2312" w:hAnsi="仿宋_GB2312" w:eastAsia="仿宋_GB2312" w:cs="Times New Roman"/>
          <w:sz w:val="28"/>
          <w:szCs w:val="28"/>
        </w:rPr>
        <w:t>本标准为服务规范，综合标准的使用目的，本标准建议为推荐性</w:t>
      </w:r>
      <w:r>
        <w:rPr>
          <w:rFonts w:hint="eastAsia" w:ascii="仿宋_GB2312" w:hAnsi="仿宋_GB2312" w:eastAsia="仿宋_GB2312" w:cs="Times New Roman"/>
          <w:sz w:val="28"/>
          <w:szCs w:val="28"/>
          <w:lang w:eastAsia="zh-CN"/>
        </w:rPr>
        <w:t>地方标准</w:t>
      </w:r>
      <w:r>
        <w:rPr>
          <w:rFonts w:hint="eastAsia" w:ascii="仿宋_GB2312" w:hAnsi="仿宋_GB2312" w:eastAsia="仿宋_GB2312" w:cs="Times New Roman"/>
          <w:sz w:val="28"/>
          <w:szCs w:val="28"/>
        </w:rPr>
        <w:t xml:space="preserve">。 </w:t>
      </w:r>
    </w:p>
    <w:p>
      <w:pPr>
        <w:keepNext w:val="0"/>
        <w:keepLines w:val="0"/>
        <w:pageBreakBefore w:val="0"/>
        <w:kinsoku/>
        <w:wordWrap/>
        <w:overflowPunct/>
        <w:topLinePunct w:val="0"/>
        <w:bidi w:val="0"/>
        <w:snapToGrid/>
        <w:spacing w:line="559" w:lineRule="exact"/>
        <w:jc w:val="left"/>
        <w:textAlignment w:val="auto"/>
        <w:rPr>
          <w:rFonts w:ascii="仿宋" w:hAnsi="仿宋" w:eastAsia="仿宋" w:cs="仿宋"/>
          <w:b/>
          <w:color w:val="000000"/>
          <w:sz w:val="28"/>
          <w:szCs w:val="28"/>
        </w:rPr>
      </w:pPr>
      <w:r>
        <w:rPr>
          <w:rFonts w:hint="eastAsia" w:ascii="仿宋_GB2312" w:eastAsia="仿宋_GB2312"/>
          <w:b/>
          <w:sz w:val="30"/>
          <w:szCs w:val="30"/>
        </w:rPr>
        <w:t xml:space="preserve">（三）有关条款的说明 </w:t>
      </w:r>
    </w:p>
    <w:p>
      <w:pPr>
        <w:keepNext w:val="0"/>
        <w:keepLines w:val="0"/>
        <w:pageBreakBefore w:val="0"/>
        <w:kinsoku/>
        <w:wordWrap/>
        <w:overflowPunct/>
        <w:topLinePunct w:val="0"/>
        <w:bidi w:val="0"/>
        <w:snapToGrid/>
        <w:spacing w:line="559" w:lineRule="exact"/>
        <w:jc w:val="left"/>
        <w:textAlignment w:val="auto"/>
        <w:rPr>
          <w:rFonts w:ascii="仿宋_GB2312" w:eastAsia="仿宋_GB2312"/>
          <w:b/>
          <w:sz w:val="30"/>
          <w:szCs w:val="30"/>
        </w:rPr>
      </w:pPr>
      <w:bookmarkStart w:id="0" w:name="_Hlk100669405"/>
      <w:bookmarkStart w:id="1" w:name="_Toc345078214"/>
      <w:r>
        <w:rPr>
          <w:rFonts w:hint="eastAsia" w:ascii="仿宋_GB2312" w:eastAsia="仿宋_GB2312"/>
          <w:b/>
          <w:sz w:val="30"/>
          <w:szCs w:val="30"/>
        </w:rPr>
        <w:t>1、范围</w:t>
      </w:r>
    </w:p>
    <w:bookmarkEnd w:id="0"/>
    <w:bookmarkEnd w:id="1"/>
    <w:p>
      <w:pPr>
        <w:keepNext w:val="0"/>
        <w:keepLines w:val="0"/>
        <w:pageBreakBefore w:val="0"/>
        <w:kinsoku/>
        <w:wordWrap/>
        <w:overflowPunct/>
        <w:topLinePunct w:val="0"/>
        <w:bidi w:val="0"/>
        <w:snapToGrid/>
        <w:spacing w:line="559" w:lineRule="exact"/>
        <w:ind w:firstLine="560" w:firstLineChars="200"/>
        <w:jc w:val="left"/>
        <w:textAlignment w:val="auto"/>
        <w:rPr>
          <w:rFonts w:hint="eastAsia" w:ascii="仿宋_GB2312" w:hAnsi="仿宋_GB2312" w:eastAsia="仿宋_GB2312" w:cs="Times New Roman"/>
          <w:sz w:val="28"/>
          <w:szCs w:val="28"/>
          <w:lang w:eastAsia="zh-CN"/>
        </w:rPr>
      </w:pPr>
      <w:r>
        <w:rPr>
          <w:rFonts w:hint="eastAsia" w:ascii="仿宋_GB2312" w:hAnsi="仿宋_GB2312" w:eastAsia="仿宋_GB2312" w:cs="Times New Roman"/>
          <w:sz w:val="28"/>
          <w:szCs w:val="28"/>
          <w:lang w:eastAsia="zh-CN"/>
        </w:rPr>
        <w:t>本文件规定了特种设备风险分级管控与隐患排查治理的术语和定义、风险分级管控、隐患排查等要求。</w:t>
      </w:r>
    </w:p>
    <w:p>
      <w:pPr>
        <w:keepNext w:val="0"/>
        <w:keepLines w:val="0"/>
        <w:pageBreakBefore w:val="0"/>
        <w:kinsoku/>
        <w:wordWrap/>
        <w:overflowPunct/>
        <w:topLinePunct w:val="0"/>
        <w:bidi w:val="0"/>
        <w:snapToGrid/>
        <w:spacing w:line="559" w:lineRule="exact"/>
        <w:ind w:firstLine="560" w:firstLineChars="200"/>
        <w:jc w:val="left"/>
        <w:textAlignment w:val="auto"/>
        <w:rPr>
          <w:rFonts w:hint="eastAsia" w:ascii="仿宋_GB2312" w:hAnsi="仿宋_GB2312" w:eastAsia="仿宋_GB2312" w:cs="Times New Roman"/>
          <w:sz w:val="28"/>
          <w:szCs w:val="28"/>
          <w:lang w:eastAsia="zh-CN"/>
        </w:rPr>
      </w:pPr>
      <w:r>
        <w:rPr>
          <w:rFonts w:hint="eastAsia" w:ascii="仿宋_GB2312" w:hAnsi="仿宋_GB2312" w:eastAsia="仿宋_GB2312" w:cs="Times New Roman"/>
          <w:sz w:val="28"/>
          <w:szCs w:val="28"/>
          <w:lang w:eastAsia="zh-CN"/>
        </w:rPr>
        <w:t>本文件适用于特种设备使用单位安全风险分级管控与隐患排查治理双重预防机制的建立和实施。</w:t>
      </w:r>
    </w:p>
    <w:p>
      <w:pPr>
        <w:keepNext w:val="0"/>
        <w:keepLines w:val="0"/>
        <w:pageBreakBefore w:val="0"/>
        <w:kinsoku/>
        <w:wordWrap/>
        <w:overflowPunct/>
        <w:topLinePunct w:val="0"/>
        <w:bidi w:val="0"/>
        <w:snapToGrid/>
        <w:spacing w:line="559" w:lineRule="exact"/>
        <w:jc w:val="left"/>
        <w:textAlignment w:val="auto"/>
        <w:rPr>
          <w:rFonts w:hint="eastAsia" w:ascii="仿宋_GB2312" w:hAnsi="Times New Roman" w:eastAsia="仿宋_GB2312" w:cs="Times New Roman"/>
          <w:b/>
          <w:sz w:val="30"/>
          <w:szCs w:val="30"/>
        </w:rPr>
      </w:pPr>
      <w:r>
        <w:rPr>
          <w:rFonts w:hint="eastAsia" w:ascii="仿宋_GB2312" w:hAnsi="Times New Roman" w:eastAsia="仿宋_GB2312" w:cs="Times New Roman"/>
          <w:b/>
          <w:sz w:val="30"/>
          <w:szCs w:val="30"/>
          <w:lang w:val="en-US" w:eastAsia="zh-CN"/>
        </w:rPr>
        <w:t>2、</w:t>
      </w:r>
      <w:r>
        <w:rPr>
          <w:rFonts w:hint="eastAsia" w:ascii="仿宋_GB2312" w:hAnsi="Times New Roman" w:eastAsia="仿宋_GB2312" w:cs="Times New Roman"/>
          <w:b/>
          <w:sz w:val="30"/>
          <w:szCs w:val="30"/>
        </w:rPr>
        <w:t>规范性引用文件</w:t>
      </w:r>
    </w:p>
    <w:p>
      <w:pPr>
        <w:keepNext w:val="0"/>
        <w:keepLines w:val="0"/>
        <w:pageBreakBefore w:val="0"/>
        <w:kinsoku/>
        <w:wordWrap/>
        <w:overflowPunct/>
        <w:topLinePunct w:val="0"/>
        <w:bidi w:val="0"/>
        <w:snapToGrid/>
        <w:spacing w:line="559" w:lineRule="exact"/>
        <w:ind w:firstLine="560" w:firstLineChars="200"/>
        <w:jc w:val="left"/>
        <w:textAlignment w:val="auto"/>
        <w:rPr>
          <w:rFonts w:hint="eastAsia" w:ascii="仿宋_GB2312" w:hAnsi="仿宋_GB2312" w:eastAsia="仿宋_GB2312" w:cs="Times New Roman"/>
          <w:sz w:val="28"/>
          <w:szCs w:val="28"/>
          <w:lang w:val="en-US" w:eastAsia="zh-CN"/>
        </w:rPr>
      </w:pPr>
      <w:r>
        <w:rPr>
          <w:rFonts w:hint="eastAsia" w:ascii="仿宋_GB2312" w:hAnsi="仿宋_GB2312" w:eastAsia="仿宋_GB2312" w:cs="Times New Roman"/>
          <w:sz w:val="28"/>
          <w:szCs w:val="28"/>
          <w:lang w:eastAsia="zh-CN"/>
        </w:rPr>
        <w:t>在规范性引用文件一章中列出了本文其他各章节中实际被引用到的文件，在本标准中术语和定义一章规范性引用了</w:t>
      </w:r>
      <w:r>
        <w:rPr>
          <w:rFonts w:hint="eastAsia" w:ascii="仿宋_GB2312" w:hAnsi="仿宋_GB2312" w:eastAsia="仿宋_GB2312" w:cs="Times New Roman"/>
          <w:sz w:val="28"/>
          <w:szCs w:val="28"/>
          <w:lang w:val="en-US" w:eastAsia="zh-CN"/>
        </w:rPr>
        <w:t>GB/T 23694</w:t>
      </w:r>
      <w:r>
        <w:rPr>
          <w:rFonts w:hint="eastAsia" w:ascii="仿宋_GB2312" w:hAnsi="仿宋_GB2312" w:eastAsia="仿宋_GB2312" w:cs="Times New Roman"/>
          <w:sz w:val="28"/>
          <w:szCs w:val="28"/>
          <w:lang w:eastAsia="zh-CN"/>
        </w:rPr>
        <w:t>《</w:t>
      </w:r>
      <w:r>
        <w:rPr>
          <w:rFonts w:hint="eastAsia" w:ascii="仿宋_GB2312" w:hAnsi="仿宋_GB2312" w:eastAsia="仿宋_GB2312" w:cs="Times New Roman"/>
          <w:sz w:val="28"/>
          <w:szCs w:val="28"/>
          <w:lang w:eastAsia="zh-CN"/>
        </w:rPr>
        <w:fldChar w:fldCharType="begin"/>
      </w:r>
      <w:r>
        <w:rPr>
          <w:rFonts w:hint="eastAsia" w:ascii="仿宋_GB2312" w:hAnsi="仿宋_GB2312" w:eastAsia="仿宋_GB2312" w:cs="Times New Roman"/>
          <w:sz w:val="28"/>
          <w:szCs w:val="28"/>
          <w:lang w:eastAsia="zh-CN"/>
        </w:rPr>
        <w:instrText xml:space="preserve"> HYPERLINK "http://standard.sist.org.cn/StdSearch/stdDetail.aspx?AppID=GB/T%2023694-2013&amp;v=23694$" \t "http://standard.sist.org.cn/StdSearch/_blank" </w:instrText>
      </w:r>
      <w:r>
        <w:rPr>
          <w:rFonts w:hint="eastAsia" w:ascii="仿宋_GB2312" w:hAnsi="仿宋_GB2312" w:eastAsia="仿宋_GB2312" w:cs="Times New Roman"/>
          <w:sz w:val="28"/>
          <w:szCs w:val="28"/>
          <w:lang w:eastAsia="zh-CN"/>
        </w:rPr>
        <w:fldChar w:fldCharType="separate"/>
      </w:r>
      <w:r>
        <w:rPr>
          <w:rFonts w:hint="eastAsia" w:ascii="仿宋_GB2312" w:hAnsi="仿宋_GB2312" w:eastAsia="仿宋_GB2312" w:cs="Times New Roman"/>
          <w:sz w:val="28"/>
          <w:szCs w:val="28"/>
          <w:lang w:eastAsia="zh-CN"/>
        </w:rPr>
        <w:t>风险管理 术语</w:t>
      </w:r>
      <w:r>
        <w:rPr>
          <w:rFonts w:hint="eastAsia" w:ascii="仿宋_GB2312" w:hAnsi="仿宋_GB2312" w:eastAsia="仿宋_GB2312" w:cs="Times New Roman"/>
          <w:sz w:val="28"/>
          <w:szCs w:val="28"/>
          <w:lang w:eastAsia="zh-CN"/>
        </w:rPr>
        <w:fldChar w:fldCharType="end"/>
      </w:r>
      <w:r>
        <w:rPr>
          <w:rFonts w:hint="eastAsia" w:ascii="仿宋_GB2312" w:hAnsi="仿宋_GB2312" w:eastAsia="仿宋_GB2312" w:cs="Times New Roman"/>
          <w:sz w:val="28"/>
          <w:szCs w:val="28"/>
          <w:lang w:eastAsia="zh-CN"/>
        </w:rPr>
        <w:t>》</w:t>
      </w:r>
      <w:r>
        <w:rPr>
          <w:rFonts w:hint="eastAsia" w:ascii="仿宋_GB2312" w:hAnsi="仿宋_GB2312" w:eastAsia="仿宋_GB2312" w:cs="Times New Roman"/>
          <w:sz w:val="28"/>
          <w:szCs w:val="28"/>
          <w:lang w:val="en-US" w:eastAsia="zh-CN"/>
        </w:rPr>
        <w:t>标准。</w:t>
      </w:r>
    </w:p>
    <w:p>
      <w:pPr>
        <w:keepNext w:val="0"/>
        <w:keepLines w:val="0"/>
        <w:pageBreakBefore w:val="0"/>
        <w:kinsoku/>
        <w:wordWrap/>
        <w:overflowPunct/>
        <w:topLinePunct w:val="0"/>
        <w:bidi w:val="0"/>
        <w:snapToGrid/>
        <w:spacing w:line="559" w:lineRule="exact"/>
        <w:jc w:val="left"/>
        <w:textAlignment w:val="auto"/>
        <w:rPr>
          <w:rFonts w:hint="eastAsia" w:ascii="仿宋_GB2312" w:hAnsi="Times New Roman" w:eastAsia="仿宋_GB2312" w:cs="Times New Roman"/>
          <w:b/>
          <w:sz w:val="30"/>
          <w:szCs w:val="30"/>
          <w:lang w:val="en-US" w:eastAsia="zh-CN"/>
        </w:rPr>
      </w:pPr>
      <w:r>
        <w:rPr>
          <w:rFonts w:hint="eastAsia" w:ascii="仿宋_GB2312" w:hAnsi="Times New Roman" w:eastAsia="仿宋_GB2312" w:cs="Times New Roman"/>
          <w:b/>
          <w:sz w:val="30"/>
          <w:szCs w:val="30"/>
          <w:lang w:val="en-US" w:eastAsia="zh-CN"/>
        </w:rPr>
        <w:t xml:space="preserve">3、术语和定义 </w:t>
      </w:r>
    </w:p>
    <w:p>
      <w:pPr>
        <w:keepNext w:val="0"/>
        <w:keepLines w:val="0"/>
        <w:pageBreakBefore w:val="0"/>
        <w:kinsoku/>
        <w:wordWrap/>
        <w:overflowPunct/>
        <w:topLinePunct w:val="0"/>
        <w:bidi w:val="0"/>
        <w:snapToGrid/>
        <w:spacing w:line="559" w:lineRule="exact"/>
        <w:ind w:firstLine="560" w:firstLineChars="200"/>
        <w:jc w:val="left"/>
        <w:textAlignment w:val="auto"/>
        <w:rPr>
          <w:rFonts w:hint="eastAsia" w:ascii="仿宋_GB2312" w:hAnsi="仿宋_GB2312" w:eastAsia="仿宋_GB2312" w:cs="Times New Roman"/>
          <w:sz w:val="28"/>
          <w:szCs w:val="28"/>
          <w:lang w:eastAsia="zh-CN"/>
        </w:rPr>
      </w:pPr>
      <w:r>
        <w:rPr>
          <w:rFonts w:hint="eastAsia" w:ascii="仿宋_GB2312" w:hAnsi="仿宋_GB2312" w:eastAsia="仿宋_GB2312" w:cs="Times New Roman"/>
          <w:sz w:val="28"/>
          <w:szCs w:val="28"/>
          <w:lang w:eastAsia="zh-CN"/>
        </w:rPr>
        <w:t>标准中关于电梯方面的术语的直接引用</w:t>
      </w:r>
      <w:r>
        <w:rPr>
          <w:rFonts w:hint="eastAsia" w:ascii="仿宋_GB2312" w:hAnsi="仿宋_GB2312" w:eastAsia="仿宋_GB2312" w:cs="Times New Roman"/>
          <w:sz w:val="28"/>
          <w:szCs w:val="28"/>
          <w:lang w:val="en-US" w:eastAsia="zh-CN"/>
        </w:rPr>
        <w:t>GB/T 23694</w:t>
      </w:r>
      <w:r>
        <w:rPr>
          <w:rFonts w:hint="eastAsia" w:ascii="仿宋_GB2312" w:hAnsi="仿宋_GB2312" w:eastAsia="仿宋_GB2312" w:cs="Times New Roman"/>
          <w:sz w:val="28"/>
          <w:szCs w:val="28"/>
          <w:lang w:eastAsia="zh-CN"/>
        </w:rPr>
        <w:t>《</w:t>
      </w:r>
      <w:r>
        <w:rPr>
          <w:rFonts w:hint="eastAsia" w:ascii="仿宋_GB2312" w:hAnsi="仿宋_GB2312" w:eastAsia="仿宋_GB2312" w:cs="Times New Roman"/>
          <w:sz w:val="28"/>
          <w:szCs w:val="28"/>
          <w:lang w:eastAsia="zh-CN"/>
        </w:rPr>
        <w:fldChar w:fldCharType="begin"/>
      </w:r>
      <w:r>
        <w:rPr>
          <w:rFonts w:hint="eastAsia" w:ascii="仿宋_GB2312" w:hAnsi="仿宋_GB2312" w:eastAsia="仿宋_GB2312" w:cs="Times New Roman"/>
          <w:sz w:val="28"/>
          <w:szCs w:val="28"/>
          <w:lang w:eastAsia="zh-CN"/>
        </w:rPr>
        <w:instrText xml:space="preserve"> HYPERLINK "http://standard.sist.org.cn/StdSearch/stdDetail.aspx?AppID=GB/T%2023694-2013&amp;v=23694$" \t "http://standard.sist.org.cn/StdSearch/_blank" </w:instrText>
      </w:r>
      <w:r>
        <w:rPr>
          <w:rFonts w:hint="eastAsia" w:ascii="仿宋_GB2312" w:hAnsi="仿宋_GB2312" w:eastAsia="仿宋_GB2312" w:cs="Times New Roman"/>
          <w:sz w:val="28"/>
          <w:szCs w:val="28"/>
          <w:lang w:eastAsia="zh-CN"/>
        </w:rPr>
        <w:fldChar w:fldCharType="separate"/>
      </w:r>
      <w:r>
        <w:rPr>
          <w:rFonts w:hint="eastAsia" w:ascii="仿宋_GB2312" w:hAnsi="仿宋_GB2312" w:eastAsia="仿宋_GB2312" w:cs="Times New Roman"/>
          <w:sz w:val="28"/>
          <w:szCs w:val="28"/>
          <w:lang w:eastAsia="zh-CN"/>
        </w:rPr>
        <w:t>风险管理 术语</w:t>
      </w:r>
      <w:r>
        <w:rPr>
          <w:rFonts w:hint="eastAsia" w:ascii="仿宋_GB2312" w:hAnsi="仿宋_GB2312" w:eastAsia="仿宋_GB2312" w:cs="Times New Roman"/>
          <w:sz w:val="28"/>
          <w:szCs w:val="28"/>
          <w:lang w:eastAsia="zh-CN"/>
        </w:rPr>
        <w:fldChar w:fldCharType="end"/>
      </w:r>
      <w:r>
        <w:rPr>
          <w:rFonts w:hint="eastAsia" w:ascii="仿宋_GB2312" w:hAnsi="仿宋_GB2312" w:eastAsia="仿宋_GB2312" w:cs="Times New Roman"/>
          <w:sz w:val="28"/>
          <w:szCs w:val="28"/>
          <w:lang w:eastAsia="zh-CN"/>
        </w:rPr>
        <w:t>》</w:t>
      </w:r>
      <w:r>
        <w:rPr>
          <w:rFonts w:hint="eastAsia" w:ascii="仿宋_GB2312" w:hAnsi="仿宋_GB2312" w:eastAsia="仿宋_GB2312" w:cs="Times New Roman"/>
          <w:sz w:val="28"/>
          <w:szCs w:val="28"/>
          <w:lang w:val="en-US" w:eastAsia="zh-CN"/>
        </w:rPr>
        <w:t>标准</w:t>
      </w:r>
      <w:r>
        <w:rPr>
          <w:rFonts w:hint="eastAsia" w:ascii="仿宋_GB2312" w:hAnsi="仿宋_GB2312" w:eastAsia="仿宋_GB2312" w:cs="Times New Roman"/>
          <w:sz w:val="28"/>
          <w:szCs w:val="28"/>
          <w:lang w:eastAsia="zh-CN"/>
        </w:rPr>
        <w:t>。</w:t>
      </w:r>
    </w:p>
    <w:p>
      <w:pPr>
        <w:keepNext w:val="0"/>
        <w:keepLines w:val="0"/>
        <w:pageBreakBefore w:val="0"/>
        <w:kinsoku/>
        <w:wordWrap/>
        <w:overflowPunct/>
        <w:topLinePunct w:val="0"/>
        <w:bidi w:val="0"/>
        <w:snapToGrid/>
        <w:spacing w:line="559" w:lineRule="exact"/>
        <w:jc w:val="left"/>
        <w:textAlignment w:val="auto"/>
        <w:rPr>
          <w:rFonts w:hint="eastAsia" w:ascii="仿宋_GB2312" w:hAnsi="Times New Roman" w:eastAsia="仿宋_GB2312" w:cs="Times New Roman"/>
          <w:b/>
          <w:sz w:val="30"/>
          <w:szCs w:val="30"/>
          <w:lang w:val="en-US" w:eastAsia="zh-CN"/>
        </w:rPr>
      </w:pPr>
      <w:r>
        <w:rPr>
          <w:rFonts w:hint="eastAsia" w:ascii="仿宋_GB2312" w:hAnsi="Times New Roman" w:eastAsia="仿宋_GB2312" w:cs="Times New Roman"/>
          <w:b/>
          <w:sz w:val="30"/>
          <w:szCs w:val="30"/>
          <w:lang w:val="en-US" w:eastAsia="zh-CN"/>
        </w:rPr>
        <w:t>4、基本要求</w:t>
      </w:r>
    </w:p>
    <w:p>
      <w:pPr>
        <w:keepNext w:val="0"/>
        <w:keepLines w:val="0"/>
        <w:pageBreakBefore w:val="0"/>
        <w:kinsoku/>
        <w:wordWrap/>
        <w:overflowPunct/>
        <w:topLinePunct w:val="0"/>
        <w:bidi w:val="0"/>
        <w:snapToGrid/>
        <w:spacing w:line="559" w:lineRule="exact"/>
        <w:ind w:firstLine="560" w:firstLineChars="200"/>
        <w:jc w:val="left"/>
        <w:textAlignment w:val="auto"/>
        <w:rPr>
          <w:rFonts w:hint="eastAsia" w:ascii="仿宋_GB2312" w:hAnsi="仿宋_GB2312" w:eastAsia="仿宋_GB2312" w:cs="Times New Roman"/>
          <w:sz w:val="28"/>
          <w:szCs w:val="28"/>
          <w:lang w:val="en-US" w:eastAsia="zh-CN"/>
        </w:rPr>
      </w:pPr>
      <w:r>
        <w:rPr>
          <w:rFonts w:hint="eastAsia" w:ascii="仿宋_GB2312" w:hAnsi="仿宋_GB2312" w:eastAsia="仿宋_GB2312" w:cs="Times New Roman"/>
          <w:sz w:val="28"/>
          <w:szCs w:val="28"/>
          <w:lang w:val="en-US" w:eastAsia="zh-CN"/>
        </w:rPr>
        <w:t>本章从主体责任、组织保障、制度建设、组织培训、多元共治五个方面提出特种设备使用单位开展风险分级管控与隐患排查治理工作时需满足的基本要求。</w:t>
      </w:r>
    </w:p>
    <w:p>
      <w:pPr>
        <w:keepNext w:val="0"/>
        <w:keepLines w:val="0"/>
        <w:pageBreakBefore w:val="0"/>
        <w:kinsoku/>
        <w:wordWrap/>
        <w:overflowPunct/>
        <w:topLinePunct w:val="0"/>
        <w:bidi w:val="0"/>
        <w:snapToGrid/>
        <w:spacing w:line="559" w:lineRule="exact"/>
        <w:jc w:val="left"/>
        <w:textAlignment w:val="auto"/>
        <w:rPr>
          <w:rFonts w:hint="eastAsia" w:ascii="仿宋_GB2312" w:hAnsi="Times New Roman" w:eastAsia="仿宋_GB2312" w:cs="Times New Roman"/>
          <w:b/>
          <w:sz w:val="30"/>
          <w:szCs w:val="30"/>
          <w:lang w:val="en-US" w:eastAsia="zh-CN"/>
        </w:rPr>
      </w:pPr>
      <w:r>
        <w:rPr>
          <w:rFonts w:hint="eastAsia" w:ascii="仿宋_GB2312" w:hAnsi="Times New Roman" w:eastAsia="仿宋_GB2312" w:cs="Times New Roman"/>
          <w:b/>
          <w:sz w:val="30"/>
          <w:szCs w:val="30"/>
          <w:lang w:val="en-US" w:eastAsia="zh-CN"/>
        </w:rPr>
        <w:t>5、风险分级管控</w:t>
      </w:r>
    </w:p>
    <w:p>
      <w:pPr>
        <w:keepNext w:val="0"/>
        <w:keepLines w:val="0"/>
        <w:pageBreakBefore w:val="0"/>
        <w:kinsoku/>
        <w:wordWrap/>
        <w:overflowPunct/>
        <w:topLinePunct w:val="0"/>
        <w:bidi w:val="0"/>
        <w:snapToGrid/>
        <w:spacing w:line="559" w:lineRule="exact"/>
        <w:ind w:firstLine="560" w:firstLineChars="200"/>
        <w:jc w:val="left"/>
        <w:textAlignment w:val="auto"/>
        <w:rPr>
          <w:rFonts w:hint="eastAsia" w:ascii="仿宋_GB2312" w:hAnsi="仿宋_GB2312" w:eastAsia="仿宋_GB2312" w:cs="Times New Roman"/>
          <w:sz w:val="28"/>
          <w:szCs w:val="28"/>
          <w:lang w:val="en-US" w:eastAsia="zh-CN"/>
        </w:rPr>
      </w:pPr>
      <w:r>
        <w:rPr>
          <w:rFonts w:hint="eastAsia" w:ascii="仿宋_GB2312" w:hAnsi="仿宋_GB2312" w:eastAsia="仿宋_GB2312" w:cs="Times New Roman"/>
          <w:sz w:val="28"/>
          <w:szCs w:val="28"/>
          <w:lang w:val="en-US" w:eastAsia="zh-CN"/>
        </w:rPr>
        <w:t>本章按照风险分级管控的工作流程，对其涉及的各项工作，包括风险源确定、风险辨识、风险评价及分级、风险管控、风险公示与告知进行了要求。</w:t>
      </w:r>
    </w:p>
    <w:p>
      <w:pPr>
        <w:keepNext w:val="0"/>
        <w:keepLines w:val="0"/>
        <w:pageBreakBefore w:val="0"/>
        <w:kinsoku/>
        <w:wordWrap/>
        <w:overflowPunct/>
        <w:topLinePunct w:val="0"/>
        <w:bidi w:val="0"/>
        <w:snapToGrid/>
        <w:spacing w:line="559" w:lineRule="exact"/>
        <w:ind w:firstLine="560" w:firstLineChars="200"/>
        <w:jc w:val="left"/>
        <w:textAlignment w:val="auto"/>
        <w:rPr>
          <w:rFonts w:hint="eastAsia" w:ascii="仿宋_GB2312" w:hAnsi="仿宋_GB2312" w:eastAsia="仿宋_GB2312" w:cs="Times New Roman"/>
          <w:sz w:val="28"/>
          <w:szCs w:val="28"/>
          <w:lang w:val="en-US" w:eastAsia="zh-CN"/>
        </w:rPr>
      </w:pPr>
      <w:r>
        <w:rPr>
          <w:rFonts w:hint="eastAsia" w:ascii="仿宋_GB2312" w:hAnsi="仿宋_GB2312" w:eastAsia="仿宋_GB2312" w:cs="Times New Roman"/>
          <w:sz w:val="28"/>
          <w:szCs w:val="28"/>
          <w:lang w:val="en-US" w:eastAsia="zh-CN"/>
        </w:rPr>
        <w:t>（1）风险源确定</w:t>
      </w:r>
    </w:p>
    <w:p>
      <w:pPr>
        <w:keepNext w:val="0"/>
        <w:keepLines w:val="0"/>
        <w:pageBreakBefore w:val="0"/>
        <w:kinsoku/>
        <w:wordWrap/>
        <w:overflowPunct/>
        <w:topLinePunct w:val="0"/>
        <w:bidi w:val="0"/>
        <w:snapToGrid/>
        <w:spacing w:line="559" w:lineRule="exact"/>
        <w:ind w:firstLine="560" w:firstLineChars="200"/>
        <w:jc w:val="left"/>
        <w:textAlignment w:val="auto"/>
        <w:rPr>
          <w:rFonts w:hint="eastAsia" w:ascii="仿宋_GB2312" w:hAnsi="仿宋_GB2312" w:eastAsia="仿宋_GB2312" w:cs="Times New Roman"/>
          <w:sz w:val="28"/>
          <w:szCs w:val="28"/>
          <w:lang w:val="en-US" w:eastAsia="zh-CN"/>
        </w:rPr>
      </w:pPr>
      <w:r>
        <w:rPr>
          <w:rFonts w:hint="eastAsia" w:ascii="仿宋_GB2312" w:hAnsi="仿宋_GB2312" w:eastAsia="仿宋_GB2312" w:cs="Times New Roman"/>
          <w:sz w:val="28"/>
          <w:szCs w:val="28"/>
          <w:lang w:val="en-US" w:eastAsia="zh-CN"/>
        </w:rPr>
        <w:t>使用单位应对照《特种设备目录》，对本单位所用设备进行辨识，制定本单位的特种设备风险源清单。</w:t>
      </w:r>
    </w:p>
    <w:p>
      <w:pPr>
        <w:keepNext w:val="0"/>
        <w:keepLines w:val="0"/>
        <w:pageBreakBefore w:val="0"/>
        <w:kinsoku/>
        <w:wordWrap/>
        <w:overflowPunct/>
        <w:topLinePunct w:val="0"/>
        <w:bidi w:val="0"/>
        <w:snapToGrid/>
        <w:spacing w:line="559" w:lineRule="exact"/>
        <w:ind w:firstLine="560" w:firstLineChars="200"/>
        <w:jc w:val="left"/>
        <w:textAlignment w:val="auto"/>
        <w:rPr>
          <w:rFonts w:hint="eastAsia" w:ascii="仿宋_GB2312" w:hAnsi="仿宋_GB2312" w:eastAsia="仿宋_GB2312" w:cs="Times New Roman"/>
          <w:sz w:val="28"/>
          <w:szCs w:val="28"/>
          <w:lang w:val="en-US" w:eastAsia="zh-CN"/>
        </w:rPr>
      </w:pPr>
      <w:r>
        <w:rPr>
          <w:rFonts w:hint="eastAsia" w:ascii="仿宋_GB2312" w:hAnsi="仿宋_GB2312" w:eastAsia="仿宋_GB2312" w:cs="Times New Roman"/>
          <w:sz w:val="28"/>
          <w:szCs w:val="28"/>
          <w:lang w:val="en-US" w:eastAsia="zh-CN"/>
        </w:rPr>
        <w:t>（2）风险辨识</w:t>
      </w:r>
    </w:p>
    <w:p>
      <w:pPr>
        <w:keepNext w:val="0"/>
        <w:keepLines w:val="0"/>
        <w:pageBreakBefore w:val="0"/>
        <w:kinsoku/>
        <w:wordWrap/>
        <w:overflowPunct/>
        <w:topLinePunct w:val="0"/>
        <w:bidi w:val="0"/>
        <w:snapToGrid/>
        <w:spacing w:line="559" w:lineRule="exact"/>
        <w:ind w:firstLine="560" w:firstLineChars="200"/>
        <w:jc w:val="left"/>
        <w:textAlignment w:val="auto"/>
        <w:rPr>
          <w:rFonts w:hint="eastAsia" w:ascii="仿宋_GB2312" w:hAnsi="仿宋_GB2312" w:eastAsia="仿宋_GB2312" w:cs="Times New Roman"/>
          <w:sz w:val="28"/>
          <w:szCs w:val="28"/>
          <w:lang w:val="en-US" w:eastAsia="zh-CN"/>
        </w:rPr>
      </w:pPr>
      <w:r>
        <w:rPr>
          <w:rFonts w:hint="eastAsia" w:ascii="仿宋_GB2312" w:hAnsi="仿宋_GB2312" w:eastAsia="仿宋_GB2312" w:cs="Times New Roman"/>
          <w:sz w:val="28"/>
          <w:szCs w:val="28"/>
          <w:lang w:val="en-US" w:eastAsia="zh-CN"/>
        </w:rPr>
        <w:t>风险源确定后，应对风险源的具体风险进行辨识，识别风险的表现形式，预估其可能引发的后果。辨识范围应考虑人的因素、物的因素、环境因素和管理因素四个方面。</w:t>
      </w:r>
    </w:p>
    <w:p>
      <w:pPr>
        <w:keepNext w:val="0"/>
        <w:keepLines w:val="0"/>
        <w:pageBreakBefore w:val="0"/>
        <w:kinsoku/>
        <w:wordWrap/>
        <w:overflowPunct/>
        <w:topLinePunct w:val="0"/>
        <w:bidi w:val="0"/>
        <w:snapToGrid/>
        <w:spacing w:line="559" w:lineRule="exact"/>
        <w:ind w:firstLine="560" w:firstLineChars="200"/>
        <w:jc w:val="left"/>
        <w:textAlignment w:val="auto"/>
        <w:rPr>
          <w:rFonts w:hint="eastAsia" w:ascii="仿宋_GB2312" w:hAnsi="仿宋_GB2312" w:eastAsia="仿宋_GB2312" w:cs="Times New Roman"/>
          <w:sz w:val="28"/>
          <w:szCs w:val="28"/>
          <w:lang w:val="en-US" w:eastAsia="zh-CN"/>
        </w:rPr>
      </w:pPr>
      <w:r>
        <w:rPr>
          <w:rFonts w:hint="eastAsia" w:ascii="仿宋_GB2312" w:hAnsi="仿宋_GB2312" w:eastAsia="仿宋_GB2312" w:cs="Times New Roman"/>
          <w:sz w:val="28"/>
          <w:szCs w:val="28"/>
          <w:lang w:val="en-US" w:eastAsia="zh-CN"/>
        </w:rPr>
        <w:t>（3）风险评价及分级</w:t>
      </w:r>
    </w:p>
    <w:p>
      <w:pPr>
        <w:keepNext w:val="0"/>
        <w:keepLines w:val="0"/>
        <w:pageBreakBefore w:val="0"/>
        <w:kinsoku/>
        <w:wordWrap/>
        <w:overflowPunct/>
        <w:topLinePunct w:val="0"/>
        <w:bidi w:val="0"/>
        <w:snapToGrid/>
        <w:spacing w:line="559" w:lineRule="exact"/>
        <w:ind w:firstLine="560" w:firstLineChars="200"/>
        <w:jc w:val="left"/>
        <w:textAlignment w:val="auto"/>
        <w:rPr>
          <w:rFonts w:hint="eastAsia" w:ascii="仿宋_GB2312" w:hAnsi="仿宋_GB2312" w:eastAsia="仿宋_GB2312" w:cs="Times New Roman"/>
          <w:sz w:val="28"/>
          <w:szCs w:val="28"/>
          <w:lang w:val="en-US" w:eastAsia="zh-CN"/>
        </w:rPr>
      </w:pPr>
      <w:r>
        <w:rPr>
          <w:rFonts w:hint="eastAsia" w:ascii="仿宋_GB2312" w:hAnsi="仿宋_GB2312" w:eastAsia="仿宋_GB2312" w:cs="Times New Roman"/>
          <w:sz w:val="28"/>
          <w:szCs w:val="28"/>
          <w:lang w:val="en-US" w:eastAsia="zh-CN"/>
        </w:rPr>
        <w:t>对辨识出的风险，应进行风险评价。风险评价主要围绕风险的两个要素，即事故发生的可能性和后果的严重程度两个方面进行分析评价。</w:t>
      </w:r>
    </w:p>
    <w:p>
      <w:pPr>
        <w:keepNext w:val="0"/>
        <w:keepLines w:val="0"/>
        <w:pageBreakBefore w:val="0"/>
        <w:kinsoku/>
        <w:wordWrap/>
        <w:overflowPunct/>
        <w:topLinePunct w:val="0"/>
        <w:bidi w:val="0"/>
        <w:snapToGrid/>
        <w:spacing w:line="559" w:lineRule="exact"/>
        <w:ind w:firstLine="560" w:firstLineChars="200"/>
        <w:jc w:val="left"/>
        <w:textAlignment w:val="auto"/>
        <w:rPr>
          <w:rFonts w:hint="eastAsia" w:ascii="仿宋_GB2312" w:hAnsi="仿宋_GB2312" w:eastAsia="仿宋_GB2312" w:cs="Times New Roman"/>
          <w:sz w:val="28"/>
          <w:szCs w:val="28"/>
          <w:lang w:val="en-US" w:eastAsia="zh-CN"/>
        </w:rPr>
      </w:pPr>
      <w:r>
        <w:rPr>
          <w:rFonts w:hint="eastAsia" w:ascii="仿宋_GB2312" w:hAnsi="仿宋_GB2312" w:eastAsia="仿宋_GB2312" w:cs="Times New Roman"/>
          <w:sz w:val="28"/>
          <w:szCs w:val="28"/>
          <w:lang w:val="en-US" w:eastAsia="zh-CN"/>
        </w:rPr>
        <w:t>（4）风险管控</w:t>
      </w:r>
    </w:p>
    <w:p>
      <w:pPr>
        <w:keepNext w:val="0"/>
        <w:keepLines w:val="0"/>
        <w:pageBreakBefore w:val="0"/>
        <w:kinsoku/>
        <w:wordWrap/>
        <w:overflowPunct/>
        <w:topLinePunct w:val="0"/>
        <w:bidi w:val="0"/>
        <w:snapToGrid/>
        <w:spacing w:line="559" w:lineRule="exact"/>
        <w:ind w:firstLine="560" w:firstLineChars="200"/>
        <w:jc w:val="left"/>
        <w:textAlignment w:val="auto"/>
        <w:rPr>
          <w:rFonts w:hint="eastAsia" w:ascii="仿宋_GB2312" w:hAnsi="仿宋_GB2312" w:eastAsia="仿宋_GB2312" w:cs="Times New Roman"/>
          <w:sz w:val="28"/>
          <w:szCs w:val="28"/>
          <w:lang w:val="en-US" w:eastAsia="zh-CN"/>
        </w:rPr>
      </w:pPr>
      <w:r>
        <w:rPr>
          <w:rFonts w:hint="eastAsia" w:ascii="仿宋_GB2312" w:hAnsi="仿宋_GB2312" w:eastAsia="仿宋_GB2312" w:cs="Times New Roman"/>
          <w:sz w:val="28"/>
          <w:szCs w:val="28"/>
          <w:lang w:val="en-US" w:eastAsia="zh-CN"/>
        </w:rPr>
        <w:t>根据风险评价结果制定风险控制措施，结合设备特点，提出相应的管控措施。标准中对风险控制措施一般包括的类别及对应的管控方法给出了规定。</w:t>
      </w:r>
    </w:p>
    <w:p>
      <w:pPr>
        <w:keepNext w:val="0"/>
        <w:keepLines w:val="0"/>
        <w:pageBreakBefore w:val="0"/>
        <w:kinsoku/>
        <w:wordWrap/>
        <w:overflowPunct/>
        <w:topLinePunct w:val="0"/>
        <w:bidi w:val="0"/>
        <w:snapToGrid/>
        <w:spacing w:line="559" w:lineRule="exact"/>
        <w:ind w:firstLine="560" w:firstLineChars="200"/>
        <w:jc w:val="left"/>
        <w:textAlignment w:val="auto"/>
        <w:rPr>
          <w:rFonts w:hint="eastAsia" w:ascii="仿宋_GB2312" w:hAnsi="仿宋_GB2312" w:eastAsia="仿宋_GB2312" w:cs="Times New Roman"/>
          <w:sz w:val="28"/>
          <w:szCs w:val="28"/>
          <w:lang w:val="en-US" w:eastAsia="zh-CN"/>
        </w:rPr>
      </w:pPr>
      <w:r>
        <w:rPr>
          <w:rFonts w:hint="eastAsia" w:ascii="仿宋_GB2312" w:hAnsi="仿宋_GB2312" w:eastAsia="仿宋_GB2312" w:cs="Times New Roman"/>
          <w:sz w:val="28"/>
          <w:szCs w:val="28"/>
          <w:lang w:val="en-US" w:eastAsia="zh-CN"/>
        </w:rPr>
        <w:t>（5）风险公示与告知</w:t>
      </w:r>
    </w:p>
    <w:p>
      <w:pPr>
        <w:keepNext w:val="0"/>
        <w:keepLines w:val="0"/>
        <w:pageBreakBefore w:val="0"/>
        <w:kinsoku/>
        <w:wordWrap/>
        <w:overflowPunct/>
        <w:topLinePunct w:val="0"/>
        <w:bidi w:val="0"/>
        <w:snapToGrid/>
        <w:spacing w:line="559" w:lineRule="exact"/>
        <w:ind w:firstLine="560" w:firstLineChars="200"/>
        <w:jc w:val="left"/>
        <w:textAlignment w:val="auto"/>
        <w:rPr>
          <w:rFonts w:hint="eastAsia" w:ascii="仿宋_GB2312" w:hAnsi="仿宋_GB2312" w:eastAsia="仿宋_GB2312" w:cs="Times New Roman"/>
          <w:sz w:val="28"/>
          <w:szCs w:val="28"/>
          <w:lang w:val="en-US" w:eastAsia="zh-CN"/>
        </w:rPr>
      </w:pPr>
      <w:r>
        <w:rPr>
          <w:rFonts w:hint="eastAsia" w:ascii="仿宋_GB2312" w:hAnsi="仿宋_GB2312" w:eastAsia="仿宋_GB2312" w:cs="Times New Roman"/>
          <w:sz w:val="28"/>
          <w:szCs w:val="28"/>
          <w:lang w:val="en-US" w:eastAsia="zh-CN"/>
        </w:rPr>
        <w:t>使用单位应结合风险评价的结果将制定的风险控制措施告知内部员工和相关方。对内部员工进行风险分析结果记录和管控措施的培训，使其掌握本岗位的风险源包含设备的风险等级、危险源的风险等级、所需管控措施、责任部门、责任人等信息。</w:t>
      </w:r>
    </w:p>
    <w:p>
      <w:pPr>
        <w:keepNext w:val="0"/>
        <w:keepLines w:val="0"/>
        <w:pageBreakBefore w:val="0"/>
        <w:kinsoku/>
        <w:wordWrap/>
        <w:overflowPunct/>
        <w:topLinePunct w:val="0"/>
        <w:bidi w:val="0"/>
        <w:snapToGrid/>
        <w:spacing w:line="559" w:lineRule="exact"/>
        <w:jc w:val="left"/>
        <w:textAlignment w:val="auto"/>
        <w:rPr>
          <w:rFonts w:hint="eastAsia" w:ascii="仿宋_GB2312" w:hAnsi="Times New Roman" w:eastAsia="仿宋_GB2312" w:cs="Times New Roman"/>
          <w:b/>
          <w:sz w:val="30"/>
          <w:szCs w:val="30"/>
          <w:lang w:val="en-US" w:eastAsia="zh-CN"/>
        </w:rPr>
      </w:pPr>
      <w:r>
        <w:rPr>
          <w:rFonts w:hint="eastAsia" w:ascii="仿宋_GB2312" w:hAnsi="Times New Roman" w:eastAsia="仿宋_GB2312" w:cs="Times New Roman"/>
          <w:b/>
          <w:sz w:val="30"/>
          <w:szCs w:val="30"/>
          <w:lang w:val="en-US" w:eastAsia="zh-CN"/>
        </w:rPr>
        <w:t>6、隐患排查治理</w:t>
      </w:r>
    </w:p>
    <w:p>
      <w:pPr>
        <w:keepNext w:val="0"/>
        <w:keepLines w:val="0"/>
        <w:pageBreakBefore w:val="0"/>
        <w:kinsoku/>
        <w:wordWrap/>
        <w:overflowPunct/>
        <w:topLinePunct w:val="0"/>
        <w:bidi w:val="0"/>
        <w:snapToGrid/>
        <w:spacing w:line="559" w:lineRule="exact"/>
        <w:ind w:firstLine="560" w:firstLineChars="200"/>
        <w:jc w:val="left"/>
        <w:textAlignment w:val="auto"/>
        <w:rPr>
          <w:rFonts w:hint="eastAsia" w:ascii="仿宋_GB2312" w:hAnsi="仿宋_GB2312" w:eastAsia="仿宋_GB2312" w:cs="Times New Roman"/>
          <w:sz w:val="28"/>
          <w:szCs w:val="28"/>
          <w:lang w:val="en-US" w:eastAsia="zh-CN"/>
        </w:rPr>
      </w:pPr>
      <w:r>
        <w:rPr>
          <w:rFonts w:hint="eastAsia" w:ascii="仿宋_GB2312" w:hAnsi="仿宋_GB2312" w:eastAsia="仿宋_GB2312" w:cs="Times New Roman"/>
          <w:sz w:val="28"/>
          <w:szCs w:val="28"/>
          <w:lang w:val="en-US" w:eastAsia="zh-CN"/>
        </w:rPr>
        <w:t>风险分级管控的结果，建立《特种设备风险管控信息台账（清单）》做为隐患排查治理工作的输入，按照隐患排查治理工作的要素及流程，本章从隐患分类、隐患分级、隐患排查计划、排查实施、隐患治理、隐患治理验收等要求。</w:t>
      </w:r>
    </w:p>
    <w:p>
      <w:pPr>
        <w:keepNext w:val="0"/>
        <w:keepLines w:val="0"/>
        <w:pageBreakBefore w:val="0"/>
        <w:kinsoku/>
        <w:wordWrap/>
        <w:overflowPunct/>
        <w:topLinePunct w:val="0"/>
        <w:bidi w:val="0"/>
        <w:snapToGrid/>
        <w:spacing w:line="559" w:lineRule="exact"/>
        <w:ind w:firstLine="560" w:firstLineChars="200"/>
        <w:jc w:val="left"/>
        <w:textAlignment w:val="auto"/>
        <w:rPr>
          <w:rFonts w:hint="eastAsia" w:ascii="仿宋_GB2312" w:hAnsi="仿宋_GB2312" w:eastAsia="仿宋_GB2312" w:cs="Times New Roman"/>
          <w:sz w:val="28"/>
          <w:szCs w:val="28"/>
          <w:lang w:val="en-US" w:eastAsia="zh-CN"/>
        </w:rPr>
      </w:pPr>
      <w:r>
        <w:rPr>
          <w:rFonts w:hint="eastAsia" w:ascii="仿宋_GB2312" w:hAnsi="仿宋_GB2312" w:eastAsia="仿宋_GB2312" w:cs="Times New Roman"/>
          <w:sz w:val="28"/>
          <w:szCs w:val="28"/>
          <w:lang w:val="en-US" w:eastAsia="zh-CN"/>
        </w:rPr>
        <w:t>（1）隐患分类分级</w:t>
      </w:r>
    </w:p>
    <w:p>
      <w:pPr>
        <w:keepNext w:val="0"/>
        <w:keepLines w:val="0"/>
        <w:pageBreakBefore w:val="0"/>
        <w:kinsoku/>
        <w:wordWrap/>
        <w:overflowPunct/>
        <w:topLinePunct w:val="0"/>
        <w:bidi w:val="0"/>
        <w:snapToGrid/>
        <w:spacing w:line="559" w:lineRule="exact"/>
        <w:ind w:firstLine="560" w:firstLineChars="200"/>
        <w:jc w:val="left"/>
        <w:textAlignment w:val="auto"/>
        <w:rPr>
          <w:rFonts w:hint="eastAsia" w:ascii="仿宋_GB2312" w:hAnsi="仿宋_GB2312" w:eastAsia="仿宋_GB2312" w:cs="Times New Roman"/>
          <w:sz w:val="28"/>
          <w:szCs w:val="28"/>
          <w:lang w:val="en-US" w:eastAsia="zh-CN"/>
        </w:rPr>
      </w:pPr>
      <w:r>
        <w:rPr>
          <w:rFonts w:hint="eastAsia" w:ascii="仿宋_GB2312" w:hAnsi="仿宋_GB2312" w:eastAsia="仿宋_GB2312" w:cs="Times New Roman"/>
          <w:sz w:val="28"/>
          <w:szCs w:val="28"/>
          <w:lang w:val="en-US" w:eastAsia="zh-CN"/>
        </w:rPr>
        <w:t>按要求执行。</w:t>
      </w:r>
    </w:p>
    <w:p>
      <w:pPr>
        <w:keepNext w:val="0"/>
        <w:keepLines w:val="0"/>
        <w:pageBreakBefore w:val="0"/>
        <w:kinsoku/>
        <w:wordWrap/>
        <w:overflowPunct/>
        <w:topLinePunct w:val="0"/>
        <w:bidi w:val="0"/>
        <w:snapToGrid/>
        <w:spacing w:line="559" w:lineRule="exact"/>
        <w:ind w:firstLine="560" w:firstLineChars="200"/>
        <w:jc w:val="left"/>
        <w:textAlignment w:val="auto"/>
        <w:rPr>
          <w:rFonts w:hint="eastAsia" w:ascii="仿宋_GB2312" w:hAnsi="仿宋_GB2312" w:eastAsia="仿宋_GB2312" w:cs="Times New Roman"/>
          <w:sz w:val="28"/>
          <w:szCs w:val="28"/>
          <w:lang w:val="en-US" w:eastAsia="zh-CN"/>
        </w:rPr>
      </w:pPr>
      <w:r>
        <w:rPr>
          <w:rFonts w:hint="eastAsia" w:ascii="仿宋_GB2312" w:hAnsi="仿宋_GB2312" w:eastAsia="仿宋_GB2312" w:cs="Times New Roman"/>
          <w:sz w:val="28"/>
          <w:szCs w:val="28"/>
          <w:lang w:val="en-US" w:eastAsia="zh-CN"/>
        </w:rPr>
        <w:t>（2）隐患排查计划</w:t>
      </w:r>
    </w:p>
    <w:p>
      <w:pPr>
        <w:keepNext w:val="0"/>
        <w:keepLines w:val="0"/>
        <w:pageBreakBefore w:val="0"/>
        <w:kinsoku/>
        <w:wordWrap/>
        <w:overflowPunct/>
        <w:topLinePunct w:val="0"/>
        <w:bidi w:val="0"/>
        <w:snapToGrid/>
        <w:spacing w:line="559" w:lineRule="exact"/>
        <w:ind w:firstLine="560" w:firstLineChars="200"/>
        <w:jc w:val="left"/>
        <w:textAlignment w:val="auto"/>
        <w:rPr>
          <w:rFonts w:hint="eastAsia" w:ascii="仿宋_GB2312" w:hAnsi="仿宋_GB2312" w:eastAsia="仿宋_GB2312" w:cs="Times New Roman"/>
          <w:sz w:val="28"/>
          <w:szCs w:val="28"/>
          <w:lang w:val="en-US" w:eastAsia="zh-CN"/>
        </w:rPr>
      </w:pPr>
      <w:r>
        <w:rPr>
          <w:rFonts w:hint="eastAsia" w:ascii="仿宋_GB2312" w:hAnsi="仿宋_GB2312" w:eastAsia="仿宋_GB2312" w:cs="Times New Roman"/>
          <w:sz w:val="28"/>
          <w:szCs w:val="28"/>
          <w:lang w:val="en-US" w:eastAsia="zh-CN"/>
        </w:rPr>
        <w:t>使用单位对照本单位《特种设备风险管控清单》，制定隐患排查计划，标准中给出了制定隐患排查计划的内容要求。</w:t>
      </w:r>
    </w:p>
    <w:p>
      <w:pPr>
        <w:keepNext w:val="0"/>
        <w:keepLines w:val="0"/>
        <w:pageBreakBefore w:val="0"/>
        <w:kinsoku/>
        <w:wordWrap/>
        <w:overflowPunct/>
        <w:topLinePunct w:val="0"/>
        <w:bidi w:val="0"/>
        <w:snapToGrid/>
        <w:spacing w:line="559" w:lineRule="exact"/>
        <w:ind w:firstLine="560" w:firstLineChars="200"/>
        <w:jc w:val="left"/>
        <w:textAlignment w:val="auto"/>
        <w:rPr>
          <w:rFonts w:hint="eastAsia" w:ascii="仿宋_GB2312" w:hAnsi="仿宋_GB2312" w:eastAsia="仿宋_GB2312" w:cs="Times New Roman"/>
          <w:sz w:val="28"/>
          <w:szCs w:val="28"/>
          <w:lang w:val="en-US" w:eastAsia="zh-CN"/>
        </w:rPr>
      </w:pPr>
      <w:bookmarkStart w:id="2" w:name="_Toc25067"/>
      <w:r>
        <w:rPr>
          <w:rFonts w:hint="eastAsia" w:ascii="仿宋_GB2312" w:hAnsi="仿宋_GB2312" w:eastAsia="仿宋_GB2312" w:cs="Times New Roman"/>
          <w:sz w:val="28"/>
          <w:szCs w:val="28"/>
          <w:lang w:val="en-US" w:eastAsia="zh-CN"/>
        </w:rPr>
        <w:t>（3）排查实施</w:t>
      </w:r>
      <w:bookmarkEnd w:id="2"/>
    </w:p>
    <w:p>
      <w:pPr>
        <w:keepNext w:val="0"/>
        <w:keepLines w:val="0"/>
        <w:pageBreakBefore w:val="0"/>
        <w:kinsoku/>
        <w:wordWrap/>
        <w:overflowPunct/>
        <w:topLinePunct w:val="0"/>
        <w:bidi w:val="0"/>
        <w:snapToGrid/>
        <w:spacing w:line="559" w:lineRule="exact"/>
        <w:ind w:firstLine="560" w:firstLineChars="200"/>
        <w:jc w:val="left"/>
        <w:textAlignment w:val="auto"/>
        <w:rPr>
          <w:rFonts w:hint="eastAsia" w:ascii="仿宋_GB2312" w:hAnsi="仿宋_GB2312" w:eastAsia="仿宋_GB2312" w:cs="Times New Roman"/>
          <w:sz w:val="28"/>
          <w:szCs w:val="28"/>
          <w:lang w:val="en-US" w:eastAsia="zh-CN"/>
        </w:rPr>
      </w:pPr>
      <w:r>
        <w:rPr>
          <w:rFonts w:hint="eastAsia" w:ascii="仿宋_GB2312" w:hAnsi="仿宋_GB2312" w:eastAsia="仿宋_GB2312" w:cs="Times New Roman"/>
          <w:sz w:val="28"/>
          <w:szCs w:val="28"/>
          <w:lang w:val="en-US" w:eastAsia="zh-CN"/>
        </w:rPr>
        <w:t>使用单位按照本单位排查计划，检查各项风险因素和相应管控措施的落实情况。</w:t>
      </w:r>
      <w:bookmarkStart w:id="3" w:name="_Toc533773490"/>
      <w:bookmarkStart w:id="4" w:name="_Toc535507444"/>
      <w:bookmarkStart w:id="5" w:name="_Toc533773074"/>
      <w:bookmarkStart w:id="6" w:name="_Toc534719187"/>
      <w:bookmarkStart w:id="7" w:name="_Toc533753709"/>
      <w:bookmarkStart w:id="8" w:name="_Toc6549"/>
    </w:p>
    <w:bookmarkEnd w:id="3"/>
    <w:bookmarkEnd w:id="4"/>
    <w:bookmarkEnd w:id="5"/>
    <w:bookmarkEnd w:id="6"/>
    <w:bookmarkEnd w:id="7"/>
    <w:bookmarkEnd w:id="8"/>
    <w:p>
      <w:pPr>
        <w:keepNext w:val="0"/>
        <w:keepLines w:val="0"/>
        <w:pageBreakBefore w:val="0"/>
        <w:kinsoku/>
        <w:wordWrap/>
        <w:overflowPunct/>
        <w:topLinePunct w:val="0"/>
        <w:bidi w:val="0"/>
        <w:snapToGrid/>
        <w:spacing w:line="559" w:lineRule="exact"/>
        <w:ind w:firstLine="560" w:firstLineChars="200"/>
        <w:jc w:val="left"/>
        <w:textAlignment w:val="auto"/>
        <w:rPr>
          <w:rFonts w:hint="eastAsia" w:ascii="仿宋_GB2312" w:hAnsi="仿宋_GB2312" w:eastAsia="仿宋_GB2312" w:cs="Times New Roman"/>
          <w:sz w:val="28"/>
          <w:szCs w:val="28"/>
          <w:lang w:val="en-US" w:eastAsia="zh-CN"/>
        </w:rPr>
      </w:pPr>
      <w:r>
        <w:rPr>
          <w:rFonts w:hint="eastAsia" w:ascii="仿宋_GB2312" w:hAnsi="仿宋_GB2312" w:eastAsia="仿宋_GB2312" w:cs="Times New Roman"/>
          <w:sz w:val="28"/>
          <w:szCs w:val="28"/>
          <w:lang w:val="en-US" w:eastAsia="zh-CN"/>
        </w:rPr>
        <w:t>（4）隐患治理</w:t>
      </w:r>
    </w:p>
    <w:p>
      <w:pPr>
        <w:keepNext w:val="0"/>
        <w:keepLines w:val="0"/>
        <w:pageBreakBefore w:val="0"/>
        <w:kinsoku/>
        <w:wordWrap/>
        <w:overflowPunct/>
        <w:topLinePunct w:val="0"/>
        <w:bidi w:val="0"/>
        <w:snapToGrid/>
        <w:spacing w:line="559" w:lineRule="exact"/>
        <w:ind w:firstLine="560" w:firstLineChars="200"/>
        <w:jc w:val="left"/>
        <w:textAlignment w:val="auto"/>
        <w:rPr>
          <w:rFonts w:hint="eastAsia" w:ascii="仿宋_GB2312" w:hAnsi="仿宋_GB2312" w:eastAsia="仿宋_GB2312" w:cs="Times New Roman"/>
          <w:sz w:val="28"/>
          <w:szCs w:val="28"/>
          <w:lang w:val="en-US" w:eastAsia="zh-CN"/>
        </w:rPr>
      </w:pPr>
      <w:r>
        <w:rPr>
          <w:rFonts w:hint="eastAsia" w:ascii="仿宋_GB2312" w:hAnsi="仿宋_GB2312" w:eastAsia="仿宋_GB2312" w:cs="Times New Roman"/>
          <w:sz w:val="28"/>
          <w:szCs w:val="28"/>
          <w:lang w:val="en-US" w:eastAsia="zh-CN"/>
        </w:rPr>
        <w:t>根据风险评估结果确定监护使用或停用，并提出了相应的审核及流程要求，制定隐患整改手册的内容等。</w:t>
      </w:r>
    </w:p>
    <w:p>
      <w:pPr>
        <w:keepNext w:val="0"/>
        <w:keepLines w:val="0"/>
        <w:pageBreakBefore w:val="0"/>
        <w:kinsoku/>
        <w:wordWrap/>
        <w:overflowPunct/>
        <w:topLinePunct w:val="0"/>
        <w:bidi w:val="0"/>
        <w:snapToGrid/>
        <w:spacing w:line="559" w:lineRule="exact"/>
        <w:ind w:firstLine="560" w:firstLineChars="200"/>
        <w:jc w:val="left"/>
        <w:textAlignment w:val="auto"/>
        <w:rPr>
          <w:rFonts w:hint="eastAsia" w:ascii="仿宋_GB2312" w:hAnsi="仿宋_GB2312" w:eastAsia="仿宋_GB2312" w:cs="Times New Roman"/>
          <w:sz w:val="28"/>
          <w:szCs w:val="28"/>
          <w:lang w:val="en-US" w:eastAsia="zh-CN"/>
        </w:rPr>
      </w:pPr>
      <w:r>
        <w:rPr>
          <w:rFonts w:hint="eastAsia" w:ascii="仿宋_GB2312" w:hAnsi="仿宋_GB2312" w:eastAsia="仿宋_GB2312" w:cs="Times New Roman"/>
          <w:sz w:val="28"/>
          <w:szCs w:val="28"/>
          <w:lang w:val="en-US" w:eastAsia="zh-CN"/>
        </w:rPr>
        <w:t>（5）隐患治理验收</w:t>
      </w:r>
    </w:p>
    <w:p>
      <w:pPr>
        <w:keepNext w:val="0"/>
        <w:keepLines w:val="0"/>
        <w:pageBreakBefore w:val="0"/>
        <w:kinsoku/>
        <w:wordWrap/>
        <w:overflowPunct/>
        <w:topLinePunct w:val="0"/>
        <w:bidi w:val="0"/>
        <w:snapToGrid/>
        <w:spacing w:line="559" w:lineRule="exact"/>
        <w:ind w:firstLine="560" w:firstLineChars="200"/>
        <w:jc w:val="left"/>
        <w:textAlignment w:val="auto"/>
        <w:rPr>
          <w:rFonts w:hint="eastAsia" w:ascii="仿宋_GB2312" w:hAnsi="仿宋_GB2312" w:eastAsia="仿宋_GB2312" w:cs="Times New Roman"/>
          <w:sz w:val="28"/>
          <w:szCs w:val="28"/>
          <w:lang w:val="en-US" w:eastAsia="zh-CN"/>
        </w:rPr>
      </w:pPr>
      <w:r>
        <w:rPr>
          <w:rFonts w:hint="eastAsia" w:ascii="仿宋_GB2312" w:hAnsi="仿宋_GB2312" w:eastAsia="仿宋_GB2312" w:cs="Times New Roman"/>
          <w:sz w:val="28"/>
          <w:szCs w:val="28"/>
          <w:lang w:val="en-US" w:eastAsia="zh-CN"/>
        </w:rPr>
        <w:t>使用单位建立特种设备隐患治理结果确认工作机制。隐患治理完成后，根据隐患等级组织相关人员对治理情况进行验收，在《特种设备隐患治理信息台账》完善登记信息，实现闭环管理。</w:t>
      </w:r>
    </w:p>
    <w:p>
      <w:pPr>
        <w:keepNext w:val="0"/>
        <w:keepLines w:val="0"/>
        <w:pageBreakBefore w:val="0"/>
        <w:kinsoku/>
        <w:wordWrap/>
        <w:overflowPunct/>
        <w:topLinePunct w:val="0"/>
        <w:bidi w:val="0"/>
        <w:snapToGrid/>
        <w:spacing w:line="559" w:lineRule="exact"/>
        <w:jc w:val="left"/>
        <w:textAlignment w:val="auto"/>
        <w:rPr>
          <w:rFonts w:hint="eastAsia" w:ascii="仿宋_GB2312" w:hAnsi="Times New Roman" w:eastAsia="仿宋_GB2312" w:cs="Times New Roman"/>
          <w:b/>
          <w:sz w:val="30"/>
          <w:szCs w:val="30"/>
          <w:lang w:val="en-US" w:eastAsia="zh-CN"/>
        </w:rPr>
      </w:pPr>
      <w:bookmarkStart w:id="9" w:name="_Toc532809596"/>
      <w:bookmarkStart w:id="10" w:name="_Toc533411132"/>
      <w:bookmarkStart w:id="11" w:name="_Toc533413077"/>
      <w:bookmarkStart w:id="12" w:name="_Toc533161736"/>
      <w:r>
        <w:rPr>
          <w:rFonts w:hint="eastAsia" w:ascii="仿宋_GB2312" w:hAnsi="Times New Roman" w:eastAsia="仿宋_GB2312" w:cs="Times New Roman"/>
          <w:b/>
          <w:sz w:val="30"/>
          <w:szCs w:val="30"/>
          <w:lang w:val="en-US" w:eastAsia="zh-CN"/>
        </w:rPr>
        <w:t>7、文件管理</w:t>
      </w:r>
      <w:bookmarkEnd w:id="9"/>
      <w:bookmarkEnd w:id="10"/>
      <w:bookmarkEnd w:id="11"/>
      <w:bookmarkEnd w:id="12"/>
    </w:p>
    <w:p>
      <w:pPr>
        <w:keepNext w:val="0"/>
        <w:keepLines w:val="0"/>
        <w:pageBreakBefore w:val="0"/>
        <w:kinsoku/>
        <w:wordWrap/>
        <w:overflowPunct/>
        <w:topLinePunct w:val="0"/>
        <w:bidi w:val="0"/>
        <w:snapToGrid/>
        <w:spacing w:line="559" w:lineRule="exact"/>
        <w:ind w:firstLine="560" w:firstLineChars="200"/>
        <w:jc w:val="left"/>
        <w:textAlignment w:val="auto"/>
        <w:rPr>
          <w:rFonts w:hint="eastAsia" w:ascii="仿宋_GB2312" w:hAnsi="仿宋_GB2312" w:eastAsia="仿宋_GB2312" w:cs="Times New Roman"/>
          <w:sz w:val="28"/>
          <w:szCs w:val="28"/>
          <w:lang w:val="en-US" w:eastAsia="zh-CN"/>
        </w:rPr>
      </w:pPr>
      <w:r>
        <w:rPr>
          <w:rFonts w:hint="eastAsia" w:ascii="仿宋_GB2312" w:hAnsi="仿宋_GB2312" w:eastAsia="仿宋_GB2312" w:cs="Times New Roman"/>
          <w:sz w:val="28"/>
          <w:szCs w:val="28"/>
          <w:lang w:val="en-US" w:eastAsia="zh-CN"/>
        </w:rPr>
        <w:t>对于文件的管理是对持续稳定开展风险管控及隐患排查的重要依据，使用单位应完整保存体现风险管控和隐患排查治理过程的记录资料，并分类建档管理。</w:t>
      </w:r>
    </w:p>
    <w:p>
      <w:pPr>
        <w:keepNext w:val="0"/>
        <w:keepLines w:val="0"/>
        <w:pageBreakBefore w:val="0"/>
        <w:kinsoku/>
        <w:wordWrap/>
        <w:overflowPunct/>
        <w:topLinePunct w:val="0"/>
        <w:bidi w:val="0"/>
        <w:snapToGrid/>
        <w:spacing w:line="559" w:lineRule="exact"/>
        <w:jc w:val="left"/>
        <w:textAlignment w:val="auto"/>
        <w:rPr>
          <w:rFonts w:hint="eastAsia" w:ascii="仿宋_GB2312" w:hAnsi="Times New Roman" w:eastAsia="仿宋_GB2312" w:cs="Times New Roman"/>
          <w:b/>
          <w:sz w:val="30"/>
          <w:szCs w:val="30"/>
          <w:lang w:val="en-US" w:eastAsia="zh-CN"/>
        </w:rPr>
      </w:pPr>
      <w:r>
        <w:rPr>
          <w:rFonts w:hint="eastAsia" w:ascii="仿宋_GB2312" w:hAnsi="Times New Roman" w:eastAsia="仿宋_GB2312" w:cs="Times New Roman"/>
          <w:b/>
          <w:sz w:val="30"/>
          <w:szCs w:val="30"/>
          <w:lang w:val="en-US" w:eastAsia="zh-CN"/>
        </w:rPr>
        <w:t>8、持续改进</w:t>
      </w:r>
    </w:p>
    <w:p>
      <w:pPr>
        <w:keepNext w:val="0"/>
        <w:keepLines w:val="0"/>
        <w:pageBreakBefore w:val="0"/>
        <w:kinsoku/>
        <w:wordWrap/>
        <w:overflowPunct/>
        <w:topLinePunct w:val="0"/>
        <w:bidi w:val="0"/>
        <w:snapToGrid/>
        <w:spacing w:line="559" w:lineRule="exact"/>
        <w:ind w:firstLine="560" w:firstLineChars="200"/>
        <w:jc w:val="left"/>
        <w:textAlignment w:val="auto"/>
        <w:rPr>
          <w:rFonts w:hint="eastAsia" w:ascii="仿宋_GB2312" w:hAnsi="仿宋_GB2312" w:eastAsia="仿宋_GB2312" w:cs="Times New Roman"/>
          <w:sz w:val="28"/>
          <w:szCs w:val="28"/>
          <w:lang w:val="en-US" w:eastAsia="zh-CN"/>
        </w:rPr>
      </w:pPr>
      <w:r>
        <w:rPr>
          <w:rFonts w:hint="eastAsia" w:ascii="仿宋_GB2312" w:hAnsi="仿宋_GB2312" w:eastAsia="仿宋_GB2312" w:cs="Times New Roman"/>
          <w:sz w:val="28"/>
          <w:szCs w:val="28"/>
          <w:lang w:val="en-US" w:eastAsia="zh-CN"/>
        </w:rPr>
        <w:t>特种设备风险分级管控和隐患排查治理是一项长期开启的工作，工作方法和工作要求应不断持续改进。</w:t>
      </w:r>
    </w:p>
    <w:p>
      <w:pPr>
        <w:keepNext w:val="0"/>
        <w:keepLines w:val="0"/>
        <w:pageBreakBefore w:val="0"/>
        <w:kinsoku/>
        <w:wordWrap/>
        <w:overflowPunct/>
        <w:topLinePunct w:val="0"/>
        <w:bidi w:val="0"/>
        <w:snapToGrid/>
        <w:spacing w:line="559" w:lineRule="exact"/>
        <w:jc w:val="left"/>
        <w:textAlignment w:val="auto"/>
        <w:rPr>
          <w:rFonts w:ascii="仿宋" w:hAnsi="仿宋" w:eastAsia="仿宋" w:cs="仿宋"/>
          <w:b/>
          <w:color w:val="000000"/>
          <w:sz w:val="28"/>
          <w:szCs w:val="28"/>
        </w:rPr>
      </w:pPr>
      <w:r>
        <w:rPr>
          <w:rFonts w:hint="eastAsia" w:ascii="仿宋_GB2312" w:eastAsia="仿宋_GB2312"/>
          <w:b/>
          <w:sz w:val="30"/>
          <w:szCs w:val="30"/>
        </w:rPr>
        <w:t>（四）与现有相关标准的关系</w:t>
      </w:r>
    </w:p>
    <w:p>
      <w:pPr>
        <w:keepNext w:val="0"/>
        <w:keepLines w:val="0"/>
        <w:pageBreakBefore w:val="0"/>
        <w:kinsoku/>
        <w:wordWrap/>
        <w:overflowPunct/>
        <w:topLinePunct w:val="0"/>
        <w:bidi w:val="0"/>
        <w:snapToGrid/>
        <w:spacing w:line="559" w:lineRule="exact"/>
        <w:ind w:firstLine="560" w:firstLineChars="200"/>
        <w:jc w:val="left"/>
        <w:textAlignment w:val="auto"/>
        <w:rPr>
          <w:rFonts w:hint="eastAsia" w:ascii="仿宋_GB2312" w:hAnsi="仿宋_GB2312" w:eastAsia="仿宋_GB2312" w:cs="Times New Roman"/>
          <w:sz w:val="28"/>
          <w:szCs w:val="28"/>
          <w:lang w:eastAsia="zh-CN"/>
        </w:rPr>
      </w:pPr>
      <w:r>
        <w:rPr>
          <w:rFonts w:hint="eastAsia" w:ascii="仿宋_GB2312" w:hAnsi="仿宋_GB2312" w:eastAsia="仿宋_GB2312" w:cs="Times New Roman"/>
          <w:sz w:val="28"/>
          <w:szCs w:val="28"/>
          <w:lang w:eastAsia="zh-CN"/>
        </w:rPr>
        <w:t>目前，针对特种设备风险分级管控和隐患排查治理管理，国家法律法规、管理办法、规划等出台了相关规定或文件，本文件与国家法律法规，及安全技术规范相协调，但特种设备风险分级管控和隐患排查治理方面暂无国家标准、行业标准、广东省和珠海市地方标准，本文件的制定弥补珠海市特种设备使用单位风险分级管控和隐患排查治理的标准空白，同时也是广东省内第一份特种设备风险分级管控和隐患排查治理方面的团体标准。</w:t>
      </w:r>
    </w:p>
    <w:p>
      <w:pPr>
        <w:keepNext w:val="0"/>
        <w:keepLines w:val="0"/>
        <w:pageBreakBefore w:val="0"/>
        <w:kinsoku/>
        <w:wordWrap/>
        <w:overflowPunct/>
        <w:topLinePunct w:val="0"/>
        <w:bidi w:val="0"/>
        <w:snapToGrid/>
        <w:spacing w:line="559" w:lineRule="exact"/>
        <w:jc w:val="left"/>
        <w:textAlignment w:val="auto"/>
        <w:rPr>
          <w:rFonts w:hint="eastAsia" w:ascii="仿宋_GB2312" w:hAnsi="仿宋_GB2312" w:eastAsia="仿宋_GB2312" w:cs="Times New Roman"/>
          <w:sz w:val="28"/>
          <w:szCs w:val="28"/>
          <w:lang w:eastAsia="zh-CN"/>
        </w:rPr>
      </w:pPr>
      <w:r>
        <w:rPr>
          <w:rFonts w:hint="eastAsia" w:ascii="仿宋_GB2312" w:hAnsi="仿宋_GB2312" w:eastAsia="仿宋_GB2312" w:cs="Times New Roman"/>
          <w:sz w:val="28"/>
          <w:szCs w:val="28"/>
          <w:lang w:eastAsia="zh-CN"/>
        </w:rPr>
        <w:t xml:space="preserve">   国外方面，因体制不同，对于特种设备管理、风险管控及隐患排查要求也不同，无相关标准参照。</w:t>
      </w:r>
    </w:p>
    <w:p>
      <w:pPr>
        <w:keepNext w:val="0"/>
        <w:keepLines w:val="0"/>
        <w:pageBreakBefore w:val="0"/>
        <w:kinsoku/>
        <w:wordWrap/>
        <w:overflowPunct/>
        <w:topLinePunct w:val="0"/>
        <w:bidi w:val="0"/>
        <w:snapToGrid/>
        <w:spacing w:line="559" w:lineRule="exact"/>
        <w:jc w:val="left"/>
        <w:textAlignment w:val="auto"/>
        <w:rPr>
          <w:rFonts w:ascii="仿宋" w:hAnsi="仿宋" w:eastAsia="仿宋" w:cs="仿宋"/>
          <w:b/>
          <w:color w:val="000000"/>
          <w:sz w:val="28"/>
          <w:szCs w:val="28"/>
        </w:rPr>
      </w:pPr>
      <w:r>
        <w:rPr>
          <w:rFonts w:hint="eastAsia" w:ascii="仿宋_GB2312" w:eastAsia="仿宋_GB2312"/>
          <w:b/>
          <w:sz w:val="30"/>
          <w:szCs w:val="30"/>
        </w:rPr>
        <w:t>（五）贯彻标准的要求和措施建议</w:t>
      </w:r>
    </w:p>
    <w:p>
      <w:pPr>
        <w:keepNext w:val="0"/>
        <w:keepLines w:val="0"/>
        <w:pageBreakBefore w:val="0"/>
        <w:kinsoku/>
        <w:wordWrap/>
        <w:overflowPunct/>
        <w:topLinePunct w:val="0"/>
        <w:bidi w:val="0"/>
        <w:snapToGrid/>
        <w:spacing w:line="559" w:lineRule="exact"/>
        <w:ind w:right="64" w:rightChars="20" w:firstLine="560" w:firstLineChars="200"/>
        <w:jc w:val="left"/>
        <w:textAlignment w:val="auto"/>
        <w:rPr>
          <w:rFonts w:hint="eastAsia" w:ascii="仿宋_GB2312" w:hAnsi="仿宋_GB2312" w:eastAsia="仿宋_GB2312" w:cs="Times New Roman"/>
          <w:sz w:val="28"/>
          <w:szCs w:val="28"/>
        </w:rPr>
      </w:pPr>
      <w:r>
        <w:rPr>
          <w:rFonts w:hint="eastAsia" w:ascii="仿宋_GB2312" w:hAnsi="仿宋_GB2312" w:eastAsia="仿宋_GB2312" w:cs="Times New Roman"/>
          <w:sz w:val="28"/>
          <w:szCs w:val="28"/>
        </w:rPr>
        <w:t>本标准发布后，建议组织</w:t>
      </w:r>
      <w:r>
        <w:rPr>
          <w:rFonts w:hint="eastAsia" w:ascii="仿宋_GB2312" w:hAnsi="仿宋_GB2312" w:eastAsia="仿宋_GB2312" w:cs="Times New Roman"/>
          <w:sz w:val="28"/>
          <w:szCs w:val="28"/>
          <w:lang w:eastAsia="zh-CN"/>
        </w:rPr>
        <w:t>相关使用单位、维保单位、检测人员等对</w:t>
      </w:r>
      <w:r>
        <w:rPr>
          <w:rFonts w:hint="eastAsia" w:ascii="仿宋_GB2312" w:hAnsi="仿宋_GB2312" w:eastAsia="仿宋_GB2312" w:cs="Times New Roman"/>
          <w:sz w:val="28"/>
          <w:szCs w:val="28"/>
        </w:rPr>
        <w:t>本文件进行</w:t>
      </w:r>
      <w:r>
        <w:rPr>
          <w:rFonts w:hint="eastAsia" w:ascii="仿宋_GB2312" w:hAnsi="仿宋_GB2312" w:eastAsia="仿宋_GB2312" w:cs="Times New Roman"/>
          <w:sz w:val="28"/>
          <w:szCs w:val="28"/>
          <w:lang w:eastAsia="zh-CN"/>
        </w:rPr>
        <w:t>学习</w:t>
      </w:r>
      <w:r>
        <w:rPr>
          <w:rFonts w:hint="eastAsia" w:ascii="仿宋_GB2312" w:hAnsi="仿宋_GB2312" w:eastAsia="仿宋_GB2312" w:cs="Times New Roman"/>
          <w:sz w:val="28"/>
          <w:szCs w:val="28"/>
        </w:rPr>
        <w:t>，</w:t>
      </w:r>
      <w:r>
        <w:rPr>
          <w:rFonts w:hint="eastAsia" w:ascii="仿宋_GB2312" w:hAnsi="仿宋_GB2312" w:eastAsia="仿宋_GB2312" w:cs="Times New Roman"/>
          <w:sz w:val="28"/>
          <w:szCs w:val="28"/>
          <w:lang w:eastAsia="zh-CN"/>
        </w:rPr>
        <w:t>并同时通过珠海市市场监督管理局、珠海市金湾区市场监督管理局相关行政主管科室推动标准的实施应用情况，通过实际应用实施，并在行业主管部门的指导下</w:t>
      </w:r>
      <w:r>
        <w:rPr>
          <w:rFonts w:hint="eastAsia" w:ascii="仿宋_GB2312" w:hAnsi="仿宋_GB2312" w:eastAsia="仿宋_GB2312" w:cs="Times New Roman"/>
          <w:sz w:val="28"/>
          <w:szCs w:val="28"/>
        </w:rPr>
        <w:t>，</w:t>
      </w:r>
      <w:r>
        <w:rPr>
          <w:rFonts w:hint="eastAsia" w:ascii="仿宋_GB2312" w:hAnsi="仿宋_GB2312" w:eastAsia="仿宋_GB2312" w:cs="Times New Roman"/>
          <w:sz w:val="28"/>
          <w:szCs w:val="28"/>
          <w:lang w:val="en-US" w:eastAsia="zh-CN"/>
        </w:rPr>
        <w:t>进一步</w:t>
      </w:r>
      <w:r>
        <w:rPr>
          <w:rFonts w:hint="eastAsia" w:ascii="仿宋_GB2312" w:hAnsi="仿宋_GB2312" w:eastAsia="仿宋_GB2312" w:cs="Times New Roman"/>
          <w:sz w:val="28"/>
          <w:szCs w:val="28"/>
        </w:rPr>
        <w:t>扩大标准的影响力和使用</w:t>
      </w:r>
      <w:r>
        <w:rPr>
          <w:rFonts w:hint="eastAsia" w:ascii="仿宋_GB2312" w:hAnsi="仿宋_GB2312" w:eastAsia="仿宋_GB2312" w:cs="Times New Roman"/>
          <w:sz w:val="28"/>
          <w:szCs w:val="28"/>
          <w:lang w:eastAsia="zh-CN"/>
        </w:rPr>
        <w:t>效力。</w:t>
      </w:r>
    </w:p>
    <w:p>
      <w:pPr>
        <w:keepNext w:val="0"/>
        <w:keepLines w:val="0"/>
        <w:pageBreakBefore w:val="0"/>
        <w:kinsoku/>
        <w:wordWrap/>
        <w:overflowPunct/>
        <w:topLinePunct w:val="0"/>
        <w:bidi w:val="0"/>
        <w:snapToGrid/>
        <w:spacing w:line="559" w:lineRule="exact"/>
        <w:jc w:val="left"/>
        <w:textAlignment w:val="auto"/>
        <w:rPr>
          <w:rFonts w:ascii="仿宋" w:hAnsi="仿宋" w:eastAsia="仿宋" w:cs="仿宋"/>
          <w:b/>
          <w:color w:val="000000"/>
          <w:sz w:val="28"/>
          <w:szCs w:val="28"/>
        </w:rPr>
      </w:pPr>
      <w:r>
        <w:rPr>
          <w:rFonts w:hint="eastAsia" w:ascii="仿宋_GB2312" w:eastAsia="仿宋_GB2312"/>
          <w:b/>
          <w:sz w:val="30"/>
          <w:szCs w:val="30"/>
        </w:rPr>
        <w:t>（六）其他情况的说明</w:t>
      </w:r>
    </w:p>
    <w:p>
      <w:pPr>
        <w:keepNext w:val="0"/>
        <w:keepLines w:val="0"/>
        <w:pageBreakBefore w:val="0"/>
        <w:kinsoku/>
        <w:wordWrap/>
        <w:overflowPunct/>
        <w:topLinePunct w:val="0"/>
        <w:bidi w:val="0"/>
        <w:snapToGrid/>
        <w:spacing w:line="559" w:lineRule="exact"/>
        <w:ind w:firstLine="560" w:firstLineChars="200"/>
        <w:jc w:val="left"/>
        <w:textAlignment w:val="auto"/>
        <w:rPr>
          <w:rFonts w:hint="eastAsia" w:ascii="仿宋_GB2312" w:hAnsi="仿宋_GB2312" w:eastAsia="仿宋_GB2312" w:cs="Times New Roman"/>
          <w:sz w:val="28"/>
          <w:szCs w:val="28"/>
          <w:lang w:eastAsia="zh-CN"/>
        </w:rPr>
      </w:pPr>
      <w:r>
        <w:rPr>
          <w:rFonts w:hint="eastAsia" w:ascii="仿宋_GB2312" w:hAnsi="仿宋_GB2312" w:eastAsia="仿宋_GB2312" w:cs="Times New Roman"/>
          <w:sz w:val="28"/>
          <w:szCs w:val="28"/>
          <w:lang w:eastAsia="zh-CN"/>
        </w:rPr>
        <w:t>无</w:t>
      </w:r>
    </w:p>
    <w:p>
      <w:pPr>
        <w:keepNext w:val="0"/>
        <w:keepLines w:val="0"/>
        <w:pageBreakBefore w:val="0"/>
        <w:kinsoku/>
        <w:wordWrap/>
        <w:overflowPunct/>
        <w:topLinePunct w:val="0"/>
        <w:bidi w:val="0"/>
        <w:snapToGrid/>
        <w:spacing w:line="559" w:lineRule="exact"/>
        <w:ind w:firstLine="560" w:firstLineChars="200"/>
        <w:jc w:val="left"/>
        <w:textAlignment w:val="auto"/>
        <w:rPr>
          <w:rFonts w:hint="eastAsia" w:ascii="仿宋_GB2312" w:hAnsi="仿宋_GB2312" w:eastAsia="仿宋_GB2312" w:cs="Times New Roman"/>
          <w:sz w:val="28"/>
          <w:szCs w:val="28"/>
          <w:lang w:eastAsia="zh-CN"/>
        </w:rPr>
      </w:pPr>
    </w:p>
    <w:p>
      <w:pPr>
        <w:keepNext w:val="0"/>
        <w:keepLines w:val="0"/>
        <w:pageBreakBefore w:val="0"/>
        <w:kinsoku/>
        <w:wordWrap/>
        <w:overflowPunct/>
        <w:topLinePunct w:val="0"/>
        <w:bidi w:val="0"/>
        <w:snapToGrid/>
        <w:spacing w:line="559" w:lineRule="exact"/>
        <w:ind w:firstLine="560" w:firstLineChars="200"/>
        <w:jc w:val="left"/>
        <w:textAlignment w:val="auto"/>
        <w:rPr>
          <w:rFonts w:hint="eastAsia"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lang w:val="en-US" w:eastAsia="zh-CN"/>
        </w:rPr>
        <w:t>《特种设备风险分级管控与隐患排查治理  总体要求》</w:t>
      </w:r>
      <w:r>
        <w:rPr>
          <w:rFonts w:hint="eastAsia" w:ascii="仿宋_GB2312" w:hAnsi="仿宋_GB2312" w:eastAsia="仿宋_GB2312" w:cs="仿宋_GB2312"/>
          <w:snapToGrid w:val="0"/>
          <w:color w:val="000000"/>
          <w:kern w:val="0"/>
          <w:sz w:val="28"/>
          <w:szCs w:val="28"/>
        </w:rPr>
        <w:t>起草小组</w:t>
      </w:r>
    </w:p>
    <w:p>
      <w:pPr>
        <w:keepNext w:val="0"/>
        <w:keepLines w:val="0"/>
        <w:pageBreakBefore w:val="0"/>
        <w:kinsoku/>
        <w:wordWrap/>
        <w:overflowPunct/>
        <w:topLinePunct w:val="0"/>
        <w:bidi w:val="0"/>
        <w:snapToGrid/>
        <w:spacing w:line="559" w:lineRule="exact"/>
        <w:ind w:firstLine="560" w:firstLineChars="200"/>
        <w:jc w:val="left"/>
        <w:textAlignment w:val="auto"/>
        <w:rPr>
          <w:rFonts w:hint="eastAsia" w:ascii="仿宋_GB2312" w:hAnsi="仿宋_GB2312" w:eastAsia="仿宋_GB2312" w:cs="仿宋_GB2312"/>
          <w:snapToGrid w:val="0"/>
          <w:color w:val="000000"/>
          <w:kern w:val="0"/>
          <w:sz w:val="28"/>
          <w:szCs w:val="28"/>
        </w:rPr>
      </w:pPr>
      <w:r>
        <w:rPr>
          <w:rFonts w:hint="eastAsia" w:ascii="仿宋_GB2312" w:hAnsi="仿宋_GB2312" w:eastAsia="仿宋_GB2312" w:cs="仿宋_GB2312"/>
          <w:snapToGrid w:val="0"/>
          <w:color w:val="000000"/>
          <w:kern w:val="0"/>
          <w:sz w:val="28"/>
          <w:szCs w:val="28"/>
        </w:rPr>
        <w:t xml:space="preserve">                  202</w:t>
      </w:r>
      <w:r>
        <w:rPr>
          <w:rFonts w:hint="eastAsia" w:ascii="仿宋_GB2312" w:hAnsi="仿宋_GB2312" w:eastAsia="仿宋_GB2312" w:cs="仿宋_GB2312"/>
          <w:snapToGrid w:val="0"/>
          <w:color w:val="000000"/>
          <w:kern w:val="0"/>
          <w:sz w:val="28"/>
          <w:szCs w:val="28"/>
          <w:lang w:val="en-US" w:eastAsia="zh-CN"/>
        </w:rPr>
        <w:t>5</w:t>
      </w:r>
      <w:r>
        <w:rPr>
          <w:rFonts w:hint="eastAsia" w:ascii="仿宋_GB2312" w:hAnsi="仿宋_GB2312" w:eastAsia="仿宋_GB2312" w:cs="仿宋_GB2312"/>
          <w:snapToGrid w:val="0"/>
          <w:color w:val="000000"/>
          <w:kern w:val="0"/>
          <w:sz w:val="28"/>
          <w:szCs w:val="28"/>
        </w:rPr>
        <w:t>年</w:t>
      </w:r>
      <w:r>
        <w:rPr>
          <w:rFonts w:hint="eastAsia" w:ascii="仿宋_GB2312" w:hAnsi="仿宋_GB2312" w:eastAsia="仿宋_GB2312" w:cs="仿宋_GB2312"/>
          <w:snapToGrid w:val="0"/>
          <w:color w:val="000000"/>
          <w:kern w:val="0"/>
          <w:sz w:val="28"/>
          <w:szCs w:val="28"/>
          <w:lang w:val="en-US" w:eastAsia="zh-CN"/>
        </w:rPr>
        <w:t>3</w:t>
      </w:r>
      <w:r>
        <w:rPr>
          <w:rFonts w:hint="eastAsia" w:ascii="仿宋_GB2312" w:hAnsi="仿宋_GB2312" w:eastAsia="仿宋_GB2312" w:cs="仿宋_GB2312"/>
          <w:snapToGrid w:val="0"/>
          <w:color w:val="000000"/>
          <w:kern w:val="0"/>
          <w:sz w:val="28"/>
          <w:szCs w:val="28"/>
        </w:rPr>
        <w:t>月</w:t>
      </w:r>
      <w:r>
        <w:rPr>
          <w:rFonts w:hint="eastAsia" w:ascii="仿宋_GB2312" w:hAnsi="仿宋_GB2312" w:eastAsia="仿宋_GB2312" w:cs="仿宋_GB2312"/>
          <w:snapToGrid w:val="0"/>
          <w:color w:val="000000"/>
          <w:kern w:val="0"/>
          <w:sz w:val="28"/>
          <w:szCs w:val="28"/>
          <w:lang w:val="en-US" w:eastAsia="zh-CN"/>
        </w:rPr>
        <w:t>20</w:t>
      </w:r>
      <w:r>
        <w:rPr>
          <w:rFonts w:hint="eastAsia" w:ascii="仿宋_GB2312" w:hAnsi="仿宋_GB2312" w:eastAsia="仿宋_GB2312" w:cs="仿宋_GB2312"/>
          <w:snapToGrid w:val="0"/>
          <w:color w:val="000000"/>
          <w:kern w:val="0"/>
          <w:sz w:val="28"/>
          <w:szCs w:val="28"/>
        </w:rPr>
        <w:t>日</w:t>
      </w:r>
    </w:p>
    <w:p>
      <w:pPr>
        <w:keepNext w:val="0"/>
        <w:keepLines w:val="0"/>
        <w:pageBreakBefore w:val="0"/>
        <w:kinsoku/>
        <w:wordWrap/>
        <w:overflowPunct/>
        <w:topLinePunct w:val="0"/>
        <w:bidi w:val="0"/>
        <w:snapToGrid/>
        <w:spacing w:line="559" w:lineRule="exact"/>
        <w:ind w:firstLine="560" w:firstLineChars="200"/>
        <w:jc w:val="left"/>
        <w:textAlignment w:val="auto"/>
        <w:rPr>
          <w:rFonts w:hint="eastAsia" w:ascii="仿宋_GB2312" w:hAnsi="仿宋_GB2312" w:eastAsia="仿宋_GB2312" w:cs="Times New Roman"/>
          <w:sz w:val="28"/>
          <w:szCs w:val="28"/>
          <w:highlight w:val="none"/>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EC185E"/>
    <w:multiLevelType w:val="singleLevel"/>
    <w:tmpl w:val="09EC185E"/>
    <w:lvl w:ilvl="0" w:tentative="0">
      <w:start w:val="2"/>
      <w:numFmt w:val="decimal"/>
      <w:suff w:val="nothing"/>
      <w:lvlText w:val="%1、"/>
      <w:lvlJc w:val="left"/>
    </w:lvl>
  </w:abstractNum>
  <w:abstractNum w:abstractNumId="1">
    <w:nsid w:val="78EE1B0A"/>
    <w:multiLevelType w:val="multilevel"/>
    <w:tmpl w:val="78EE1B0A"/>
    <w:lvl w:ilvl="0" w:tentative="0">
      <w:start w:val="1"/>
      <w:numFmt w:val="japaneseCounting"/>
      <w:lvlText w:val="（%1）"/>
      <w:lvlJc w:val="left"/>
      <w:pPr>
        <w:tabs>
          <w:tab w:val="left" w:pos="855"/>
        </w:tabs>
        <w:ind w:left="855" w:hanging="855"/>
      </w:pPr>
      <w:rPr>
        <w:rFonts w:hint="default"/>
      </w:rPr>
    </w:lvl>
    <w:lvl w:ilvl="1" w:tentative="0">
      <w:start w:val="1"/>
      <w:numFmt w:val="decimal"/>
      <w:lvlText w:val="%2、"/>
      <w:lvlJc w:val="left"/>
      <w:pPr>
        <w:tabs>
          <w:tab w:val="left" w:pos="1140"/>
        </w:tabs>
        <w:ind w:left="1140" w:hanging="7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0YzUzYjBiOTk3ZjRlMzM2YjA2ZGJjNmRiNDE5YTMifQ=="/>
  </w:docVars>
  <w:rsids>
    <w:rsidRoot w:val="00000000"/>
    <w:rsid w:val="01A15162"/>
    <w:rsid w:val="07D97AE2"/>
    <w:rsid w:val="14B16839"/>
    <w:rsid w:val="2CFC2A04"/>
    <w:rsid w:val="403A07DE"/>
    <w:rsid w:val="40DD5EC6"/>
    <w:rsid w:val="44B35F30"/>
    <w:rsid w:val="454A2974"/>
    <w:rsid w:val="57C81A02"/>
    <w:rsid w:val="67F68D68"/>
    <w:rsid w:val="708E7BD4"/>
    <w:rsid w:val="76721477"/>
    <w:rsid w:val="77CB6495"/>
    <w:rsid w:val="D3DFF9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 w:cs="Times New Roman"/>
      <w:kern w:val="2"/>
      <w:sz w:val="32"/>
      <w:szCs w:val="3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正文 Char Char"/>
    <w:qFormat/>
    <w:uiPriority w:val="0"/>
    <w:pPr>
      <w:jc w:val="both"/>
    </w:pPr>
    <w:rPr>
      <w:rFonts w:ascii="Calibri" w:hAnsi="Calibri" w:eastAsia="宋体" w:cs="Times New Roman"/>
      <w:sz w:val="21"/>
      <w:szCs w:val="22"/>
      <w:vertAlign w:val="superscript"/>
      <w:lang w:val="en-US" w:eastAsia="zh-CN" w:bidi="ar-SA"/>
    </w:rPr>
  </w:style>
  <w:style w:type="paragraph" w:customStyle="1" w:styleId="5">
    <w:name w:val="段"/>
    <w:qFormat/>
    <w:uiPriority w:val="99"/>
    <w:pPr>
      <w:tabs>
        <w:tab w:val="center" w:pos="4201"/>
        <w:tab w:val="right" w:leader="dot" w:pos="9298"/>
      </w:tabs>
      <w:autoSpaceDE w:val="0"/>
      <w:autoSpaceDN w:val="0"/>
      <w:ind w:firstLine="420" w:firstLineChars="200"/>
      <w:jc w:val="both"/>
    </w:pPr>
    <w:rPr>
      <w:rFonts w:ascii="宋体" w:hAnsi="Times New Roman" w:eastAsia="宋体" w:cs="宋体"/>
      <w:sz w:val="21"/>
      <w:szCs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4918</Words>
  <Characters>5014</Characters>
  <Lines>0</Lines>
  <Paragraphs>0</Paragraphs>
  <TotalTime>1</TotalTime>
  <ScaleCrop>false</ScaleCrop>
  <LinksUpToDate>false</LinksUpToDate>
  <CharactersWithSpaces>5073</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2024-06-07T10:13:00Z</dcterms:created>
  <dc:creator>HP</dc:creator>
  <cp:lastModifiedBy>admin1</cp:lastModifiedBy>
  <dcterms:modified xsi:type="dcterms:W3CDTF">2025-04-08T09:50:51Z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90A6C2A3560B41438DFAC42F8ECE6FFA_12</vt:lpwstr>
  </property>
  <property fmtid="{D5CDD505-2E9C-101B-9397-08002B2CF9AE}" pid="4" name="KSOTemplateDocerSaveRecord">
    <vt:lpwstr>eyJoZGlkIjoiOTNiNDlmMTA5YzQ4ZGQzYzMzZmNlM2I4NzNiNGM3NzEiLCJ1c2VySWQiOiIxNDgwMzQ5OTg2In0=</vt:lpwstr>
  </property>
</Properties>
</file>