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DBB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D300E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D78FF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13.20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13.200</w:t>
            </w:r>
            <w:r>
              <w:rPr>
                <w:rFonts w:hint="eastAsia" w:ascii="黑体" w:hAnsi="黑体" w:eastAsia="黑体" w:cs="Times New Roman"/>
                <w:kern w:val="2"/>
                <w:sz w:val="21"/>
                <w:szCs w:val="21"/>
                <w:lang w:val="en-US" w:eastAsia="zh-CN" w:bidi="ar-SA"/>
              </w:rPr>
              <w:fldChar w:fldCharType="end"/>
            </w:r>
            <w:bookmarkEnd w:id="0"/>
          </w:p>
        </w:tc>
      </w:tr>
      <w:tr w14:paraId="21A5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13CD4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0B6D8B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C 78"/>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C 78</w:t>
            </w:r>
            <w:r>
              <w:rPr>
                <w:rFonts w:hint="eastAsia" w:ascii="黑体" w:hAnsi="黑体" w:eastAsia="黑体" w:cs="Times New Roman"/>
                <w:kern w:val="2"/>
                <w:sz w:val="21"/>
                <w:szCs w:val="21"/>
                <w:lang w:val="en-US" w:eastAsia="zh-CN" w:bidi="ar-SA"/>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6039B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6B0C1B1">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4404</w:t>
            </w:r>
            <w:r>
              <w:fldChar w:fldCharType="end"/>
            </w:r>
            <w:bookmarkEnd w:id="3"/>
          </w:p>
        </w:tc>
      </w:tr>
    </w:tbl>
    <w:p w14:paraId="737F2AB9">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096F94F">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AE74083">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A2C25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305B0D0">
      <w:pPr>
        <w:pStyle w:val="51"/>
        <w:framePr w:w="9639" w:h="6976" w:hRule="exact" w:hSpace="0" w:vSpace="0" w:wrap="around" w:hAnchor="page" w:y="6408"/>
        <w:jc w:val="center"/>
        <w:rPr>
          <w:rFonts w:ascii="黑体" w:hAnsi="黑体" w:eastAsia="黑体"/>
          <w:b w:val="0"/>
          <w:bCs w:val="0"/>
          <w:w w:val="100"/>
        </w:rPr>
      </w:pPr>
    </w:p>
    <w:p w14:paraId="7C5CDA0D">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特种设备风险分级管控和隐患排查治理  总体要求"/>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特种设备风险分级管控和隐患排查治理  总体要求</w:t>
      </w:r>
      <w:r>
        <w:rPr>
          <w:rFonts w:hint="eastAsia" w:ascii="黑体" w:hAnsi="黑体" w:eastAsia="黑体" w:cs="Times New Roman"/>
          <w:bCs/>
          <w:sz w:val="52"/>
          <w:lang w:val="en-US" w:eastAsia="zh-CN" w:bidi="ar-SA"/>
        </w:rPr>
        <w:fldChar w:fldCharType="end"/>
      </w:r>
      <w:bookmarkEnd w:id="9"/>
    </w:p>
    <w:p w14:paraId="1126114C">
      <w:pPr>
        <w:framePr w:w="9639" w:h="6974" w:hRule="exact" w:wrap="around" w:vAnchor="page" w:hAnchor="page" w:x="1419" w:y="6408" w:anchorLock="1"/>
        <w:ind w:left="-1418"/>
      </w:pPr>
    </w:p>
    <w:p w14:paraId="7C724BB9">
      <w:pPr>
        <w:pStyle w:val="126"/>
        <w:framePr w:w="9639" w:h="6974" w:hRule="exact" w:wrap="around" w:vAnchor="page" w:hAnchor="page" w:x="1419" w:y="6408" w:anchorLock="1"/>
        <w:textAlignment w:val="bottom"/>
        <w:rPr>
          <w:rFonts w:eastAsia="黑体"/>
          <w:szCs w:val="28"/>
        </w:rPr>
      </w:pPr>
      <w:bookmarkStart w:id="10"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Risk classification control and hidden danger ivestigation treatment for special equipment—General requirement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Risk classification control and hidden danger ivestigation treatment for special equipment—General requirements</w:t>
      </w:r>
      <w:r>
        <w:rPr>
          <w:rFonts w:ascii="Times New Roman" w:hAnsi="Times New Roman" w:eastAsia="黑体" w:cs="Times New Roman"/>
          <w:sz w:val="28"/>
          <w:szCs w:val="28"/>
          <w:lang w:val="en-US" w:eastAsia="zh-CN" w:bidi="ar-SA"/>
        </w:rPr>
        <w:fldChar w:fldCharType="end"/>
      </w:r>
      <w:bookmarkEnd w:id="10"/>
    </w:p>
    <w:p w14:paraId="47D00479">
      <w:pPr>
        <w:framePr w:w="9639" w:h="6974" w:hRule="exact" w:wrap="around" w:vAnchor="page" w:hAnchor="page" w:x="1419" w:y="6408" w:anchorLock="1"/>
        <w:spacing w:line="760" w:lineRule="exact"/>
        <w:ind w:left="-1418"/>
      </w:pPr>
    </w:p>
    <w:p w14:paraId="124870FF">
      <w:pPr>
        <w:pStyle w:val="126"/>
        <w:framePr w:w="9639" w:h="6974" w:hRule="exact" w:wrap="around" w:vAnchor="page" w:hAnchor="page" w:x="1419" w:y="6408" w:anchorLock="1"/>
        <w:textAlignment w:val="bottom"/>
        <w:rPr>
          <w:rFonts w:eastAsia="黑体"/>
          <w:szCs w:val="28"/>
        </w:rPr>
      </w:pPr>
    </w:p>
    <w:p w14:paraId="0023B4B7">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4D88E4B">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C002C8A">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DB95A89">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AD320A5">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09842D7">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438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B42D440">
      <w:pPr>
        <w:pStyle w:val="92"/>
        <w:spacing w:after="468"/>
        <w:rPr>
          <w:rFonts w:hint="eastAsia"/>
        </w:rPr>
      </w:pPr>
      <w:bookmarkStart w:id="20" w:name="BookMark1"/>
      <w:bookmarkStart w:id="21" w:name="_Toc191974766"/>
      <w:r>
        <w:rPr>
          <w:rFonts w:hint="eastAsia"/>
          <w:spacing w:val="320"/>
        </w:rPr>
        <w:t>目</w:t>
      </w:r>
      <w:r>
        <w:rPr>
          <w:rFonts w:hint="eastAsia"/>
        </w:rPr>
        <w:t>次</w:t>
      </w:r>
    </w:p>
    <w:p w14:paraId="5DB75F31">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_Toc22308 </w:instrText>
      </w:r>
      <w:r>
        <w:fldChar w:fldCharType="separate"/>
      </w:r>
      <w:r>
        <w:rPr>
          <w:spacing w:val="320"/>
        </w:rPr>
        <w:t>前</w:t>
      </w:r>
      <w:r>
        <w:t>言</w:t>
      </w:r>
      <w:r>
        <w:tab/>
      </w:r>
      <w:r>
        <w:fldChar w:fldCharType="begin"/>
      </w:r>
      <w:r>
        <w:instrText xml:space="preserve"> PAGEREF _Toc22308 \h </w:instrText>
      </w:r>
      <w:r>
        <w:fldChar w:fldCharType="separate"/>
      </w:r>
      <w:r>
        <w:t>II</w:t>
      </w:r>
      <w:r>
        <w:fldChar w:fldCharType="end"/>
      </w:r>
      <w:r>
        <w:fldChar w:fldCharType="end"/>
      </w:r>
    </w:p>
    <w:p w14:paraId="0932ACE5">
      <w:pPr>
        <w:pStyle w:val="19"/>
        <w:tabs>
          <w:tab w:val="right" w:leader="dot" w:pos="9354"/>
        </w:tabs>
      </w:pPr>
      <w:r>
        <w:fldChar w:fldCharType="begin"/>
      </w:r>
      <w:r>
        <w:instrText xml:space="preserve"> HYPERLINK \l _Toc25083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_Toc25083 \h </w:instrText>
      </w:r>
      <w:r>
        <w:fldChar w:fldCharType="separate"/>
      </w:r>
      <w:r>
        <w:t>1</w:t>
      </w:r>
      <w:r>
        <w:fldChar w:fldCharType="end"/>
      </w:r>
      <w:r>
        <w:fldChar w:fldCharType="end"/>
      </w:r>
    </w:p>
    <w:p w14:paraId="35F2F9D6">
      <w:pPr>
        <w:pStyle w:val="19"/>
        <w:tabs>
          <w:tab w:val="right" w:leader="dot" w:pos="9354"/>
        </w:tabs>
      </w:pPr>
      <w:r>
        <w:fldChar w:fldCharType="begin"/>
      </w:r>
      <w:r>
        <w:instrText xml:space="preserve"> HYPERLINK \l _Toc7783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_Toc7783 \h </w:instrText>
      </w:r>
      <w:r>
        <w:fldChar w:fldCharType="separate"/>
      </w:r>
      <w:r>
        <w:t>1</w:t>
      </w:r>
      <w:r>
        <w:fldChar w:fldCharType="end"/>
      </w:r>
      <w:r>
        <w:fldChar w:fldCharType="end"/>
      </w:r>
    </w:p>
    <w:p w14:paraId="5808529B">
      <w:pPr>
        <w:pStyle w:val="19"/>
        <w:tabs>
          <w:tab w:val="right" w:leader="dot" w:pos="9354"/>
        </w:tabs>
      </w:pPr>
      <w:r>
        <w:fldChar w:fldCharType="begin"/>
      </w:r>
      <w:r>
        <w:instrText xml:space="preserve"> HYPERLINK \l _Toc20095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_Toc20095 \h </w:instrText>
      </w:r>
      <w:r>
        <w:fldChar w:fldCharType="separate"/>
      </w:r>
      <w:r>
        <w:t>1</w:t>
      </w:r>
      <w:r>
        <w:fldChar w:fldCharType="end"/>
      </w:r>
      <w:r>
        <w:fldChar w:fldCharType="end"/>
      </w:r>
    </w:p>
    <w:p w14:paraId="4A184281">
      <w:pPr>
        <w:pStyle w:val="19"/>
        <w:tabs>
          <w:tab w:val="right" w:leader="dot" w:pos="9354"/>
        </w:tabs>
      </w:pPr>
      <w:r>
        <w:fldChar w:fldCharType="begin"/>
      </w:r>
      <w:r>
        <w:instrText xml:space="preserve"> HYPERLINK \l _Toc5364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_Toc5364 \h </w:instrText>
      </w:r>
      <w:r>
        <w:fldChar w:fldCharType="separate"/>
      </w:r>
      <w:r>
        <w:t>2</w:t>
      </w:r>
      <w:r>
        <w:fldChar w:fldCharType="end"/>
      </w:r>
      <w:r>
        <w:fldChar w:fldCharType="end"/>
      </w:r>
    </w:p>
    <w:p w14:paraId="036E0663">
      <w:pPr>
        <w:pStyle w:val="24"/>
        <w:tabs>
          <w:tab w:val="right" w:leader="dot" w:pos="9354"/>
          <w:tab w:val="clear" w:pos="9344"/>
        </w:tabs>
      </w:pPr>
      <w:r>
        <w:fldChar w:fldCharType="begin"/>
      </w:r>
      <w:r>
        <w:instrText xml:space="preserve"> HYPERLINK \l _Toc18857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rPr>
        <w:t>主体责任</w:t>
      </w:r>
      <w:r>
        <w:tab/>
      </w:r>
      <w:r>
        <w:fldChar w:fldCharType="begin"/>
      </w:r>
      <w:r>
        <w:instrText xml:space="preserve"> PAGEREF _Toc18857 \h </w:instrText>
      </w:r>
      <w:r>
        <w:fldChar w:fldCharType="separate"/>
      </w:r>
      <w:r>
        <w:t>2</w:t>
      </w:r>
      <w:r>
        <w:fldChar w:fldCharType="end"/>
      </w:r>
      <w:r>
        <w:fldChar w:fldCharType="end"/>
      </w:r>
    </w:p>
    <w:p w14:paraId="123D9D76">
      <w:pPr>
        <w:pStyle w:val="24"/>
        <w:tabs>
          <w:tab w:val="right" w:leader="dot" w:pos="9354"/>
          <w:tab w:val="clear" w:pos="9344"/>
        </w:tabs>
      </w:pPr>
      <w:r>
        <w:fldChar w:fldCharType="begin"/>
      </w:r>
      <w:r>
        <w:instrText xml:space="preserve"> HYPERLINK \l _Toc15027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rPr>
        <w:t>组织保障</w:t>
      </w:r>
      <w:r>
        <w:tab/>
      </w:r>
      <w:r>
        <w:fldChar w:fldCharType="begin"/>
      </w:r>
      <w:r>
        <w:instrText xml:space="preserve"> PAGEREF _Toc15027 \h </w:instrText>
      </w:r>
      <w:r>
        <w:fldChar w:fldCharType="separate"/>
      </w:r>
      <w:r>
        <w:t>2</w:t>
      </w:r>
      <w:r>
        <w:fldChar w:fldCharType="end"/>
      </w:r>
      <w:r>
        <w:fldChar w:fldCharType="end"/>
      </w:r>
    </w:p>
    <w:p w14:paraId="3FCB6262">
      <w:pPr>
        <w:pStyle w:val="24"/>
        <w:tabs>
          <w:tab w:val="right" w:leader="dot" w:pos="9354"/>
          <w:tab w:val="clear" w:pos="9344"/>
        </w:tabs>
      </w:pPr>
      <w:r>
        <w:fldChar w:fldCharType="begin"/>
      </w:r>
      <w:r>
        <w:instrText xml:space="preserve"> HYPERLINK \l _Toc7048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rPr>
        <w:t>制度建设</w:t>
      </w:r>
      <w:r>
        <w:tab/>
      </w:r>
      <w:r>
        <w:fldChar w:fldCharType="begin"/>
      </w:r>
      <w:r>
        <w:instrText xml:space="preserve"> PAGEREF _Toc7048 \h </w:instrText>
      </w:r>
      <w:r>
        <w:fldChar w:fldCharType="separate"/>
      </w:r>
      <w:r>
        <w:t>2</w:t>
      </w:r>
      <w:r>
        <w:fldChar w:fldCharType="end"/>
      </w:r>
      <w:r>
        <w:fldChar w:fldCharType="end"/>
      </w:r>
    </w:p>
    <w:p w14:paraId="753C912C">
      <w:pPr>
        <w:pStyle w:val="24"/>
        <w:tabs>
          <w:tab w:val="right" w:leader="dot" w:pos="9354"/>
          <w:tab w:val="clear" w:pos="9344"/>
        </w:tabs>
      </w:pPr>
      <w:r>
        <w:fldChar w:fldCharType="begin"/>
      </w:r>
      <w:r>
        <w:instrText xml:space="preserve"> HYPERLINK \l _Toc30944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rPr>
        <w:t>组织培训</w:t>
      </w:r>
      <w:r>
        <w:tab/>
      </w:r>
      <w:r>
        <w:fldChar w:fldCharType="begin"/>
      </w:r>
      <w:r>
        <w:instrText xml:space="preserve"> PAGEREF _Toc30944 \h </w:instrText>
      </w:r>
      <w:r>
        <w:fldChar w:fldCharType="separate"/>
      </w:r>
      <w:r>
        <w:t>2</w:t>
      </w:r>
      <w:r>
        <w:fldChar w:fldCharType="end"/>
      </w:r>
      <w:r>
        <w:fldChar w:fldCharType="end"/>
      </w:r>
    </w:p>
    <w:p w14:paraId="2358DF52">
      <w:pPr>
        <w:pStyle w:val="24"/>
        <w:tabs>
          <w:tab w:val="right" w:leader="dot" w:pos="9354"/>
          <w:tab w:val="clear" w:pos="9344"/>
        </w:tabs>
      </w:pPr>
      <w:r>
        <w:fldChar w:fldCharType="begin"/>
      </w:r>
      <w:r>
        <w:instrText xml:space="preserve"> HYPERLINK \l _Toc20035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rPr>
        <w:t>运行保障</w:t>
      </w:r>
      <w:r>
        <w:tab/>
      </w:r>
      <w:r>
        <w:fldChar w:fldCharType="begin"/>
      </w:r>
      <w:r>
        <w:instrText xml:space="preserve"> PAGEREF _Toc20035 \h </w:instrText>
      </w:r>
      <w:r>
        <w:fldChar w:fldCharType="separate"/>
      </w:r>
      <w:r>
        <w:t>2</w:t>
      </w:r>
      <w:r>
        <w:fldChar w:fldCharType="end"/>
      </w:r>
      <w:r>
        <w:fldChar w:fldCharType="end"/>
      </w:r>
    </w:p>
    <w:p w14:paraId="515B8E8B">
      <w:pPr>
        <w:pStyle w:val="19"/>
        <w:tabs>
          <w:tab w:val="right" w:leader="dot" w:pos="9354"/>
        </w:tabs>
      </w:pPr>
      <w:r>
        <w:fldChar w:fldCharType="begin"/>
      </w:r>
      <w:r>
        <w:instrText xml:space="preserve"> HYPERLINK \l _Toc32516 </w:instrText>
      </w:r>
      <w:r>
        <w:fldChar w:fldCharType="separate"/>
      </w:r>
      <w:r>
        <w:rPr>
          <w:rFonts w:hint="eastAsia" w:ascii="黑体" w:eastAsia="黑体"/>
          <w:i w:val="0"/>
        </w:rPr>
        <w:t xml:space="preserve">5 </w:t>
      </w:r>
      <w:r>
        <w:rPr>
          <w:rFonts w:hint="eastAsia"/>
        </w:rPr>
        <w:t>风险分级管控</w:t>
      </w:r>
      <w:r>
        <w:tab/>
      </w:r>
      <w:r>
        <w:fldChar w:fldCharType="begin"/>
      </w:r>
      <w:r>
        <w:instrText xml:space="preserve"> PAGEREF _Toc32516 \h </w:instrText>
      </w:r>
      <w:r>
        <w:fldChar w:fldCharType="separate"/>
      </w:r>
      <w:r>
        <w:t>3</w:t>
      </w:r>
      <w:r>
        <w:fldChar w:fldCharType="end"/>
      </w:r>
      <w:r>
        <w:fldChar w:fldCharType="end"/>
      </w:r>
    </w:p>
    <w:p w14:paraId="094880A2">
      <w:pPr>
        <w:pStyle w:val="24"/>
        <w:tabs>
          <w:tab w:val="right" w:leader="dot" w:pos="9354"/>
          <w:tab w:val="clear" w:pos="9344"/>
        </w:tabs>
      </w:pPr>
      <w:r>
        <w:fldChar w:fldCharType="begin"/>
      </w:r>
      <w:r>
        <w:instrText xml:space="preserve"> HYPERLINK \l _Toc11890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rPr>
        <w:t>工作程序</w:t>
      </w:r>
      <w:r>
        <w:tab/>
      </w:r>
      <w:r>
        <w:fldChar w:fldCharType="begin"/>
      </w:r>
      <w:r>
        <w:instrText xml:space="preserve"> PAGEREF _Toc11890 \h </w:instrText>
      </w:r>
      <w:r>
        <w:fldChar w:fldCharType="separate"/>
      </w:r>
      <w:r>
        <w:t>3</w:t>
      </w:r>
      <w:r>
        <w:fldChar w:fldCharType="end"/>
      </w:r>
      <w:r>
        <w:fldChar w:fldCharType="end"/>
      </w:r>
    </w:p>
    <w:p w14:paraId="0C8DE7FC">
      <w:pPr>
        <w:pStyle w:val="24"/>
        <w:tabs>
          <w:tab w:val="right" w:leader="dot" w:pos="9354"/>
          <w:tab w:val="clear" w:pos="9344"/>
        </w:tabs>
      </w:pPr>
      <w:r>
        <w:fldChar w:fldCharType="begin"/>
      </w:r>
      <w:r>
        <w:instrText xml:space="preserve"> HYPERLINK \l _Toc7622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风险源辨识</w:t>
      </w:r>
      <w:r>
        <w:tab/>
      </w:r>
      <w:r>
        <w:fldChar w:fldCharType="begin"/>
      </w:r>
      <w:r>
        <w:instrText xml:space="preserve"> PAGEREF _Toc7622 \h </w:instrText>
      </w:r>
      <w:r>
        <w:fldChar w:fldCharType="separate"/>
      </w:r>
      <w:r>
        <w:t>3</w:t>
      </w:r>
      <w:r>
        <w:fldChar w:fldCharType="end"/>
      </w:r>
      <w:r>
        <w:fldChar w:fldCharType="end"/>
      </w:r>
    </w:p>
    <w:p w14:paraId="14499779">
      <w:pPr>
        <w:pStyle w:val="24"/>
        <w:tabs>
          <w:tab w:val="right" w:leader="dot" w:pos="9354"/>
          <w:tab w:val="clear" w:pos="9344"/>
        </w:tabs>
      </w:pPr>
      <w:r>
        <w:fldChar w:fldCharType="begin"/>
      </w:r>
      <w:r>
        <w:instrText xml:space="preserve"> HYPERLINK \l _Toc20195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rPr>
        <w:t>风险因素分析</w:t>
      </w:r>
      <w:r>
        <w:tab/>
      </w:r>
      <w:r>
        <w:fldChar w:fldCharType="begin"/>
      </w:r>
      <w:r>
        <w:instrText xml:space="preserve"> PAGEREF _Toc20195 \h </w:instrText>
      </w:r>
      <w:r>
        <w:fldChar w:fldCharType="separate"/>
      </w:r>
      <w:r>
        <w:t>4</w:t>
      </w:r>
      <w:r>
        <w:fldChar w:fldCharType="end"/>
      </w:r>
      <w:r>
        <w:fldChar w:fldCharType="end"/>
      </w:r>
    </w:p>
    <w:p w14:paraId="1DFF02A4">
      <w:pPr>
        <w:pStyle w:val="24"/>
        <w:tabs>
          <w:tab w:val="right" w:leader="dot" w:pos="9354"/>
          <w:tab w:val="clear" w:pos="9344"/>
        </w:tabs>
      </w:pPr>
      <w:r>
        <w:fldChar w:fldCharType="begin"/>
      </w:r>
      <w:r>
        <w:instrText xml:space="preserve"> HYPERLINK \l _Toc5745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rPr>
        <w:t>风险评价及分级</w:t>
      </w:r>
      <w:r>
        <w:tab/>
      </w:r>
      <w:r>
        <w:fldChar w:fldCharType="begin"/>
      </w:r>
      <w:r>
        <w:instrText xml:space="preserve"> PAGEREF _Toc5745 \h </w:instrText>
      </w:r>
      <w:r>
        <w:fldChar w:fldCharType="separate"/>
      </w:r>
      <w:r>
        <w:t>4</w:t>
      </w:r>
      <w:r>
        <w:fldChar w:fldCharType="end"/>
      </w:r>
      <w:r>
        <w:fldChar w:fldCharType="end"/>
      </w:r>
    </w:p>
    <w:p w14:paraId="1BA1408A">
      <w:pPr>
        <w:pStyle w:val="24"/>
        <w:tabs>
          <w:tab w:val="right" w:leader="dot" w:pos="9354"/>
          <w:tab w:val="clear" w:pos="9344"/>
        </w:tabs>
      </w:pPr>
      <w:r>
        <w:fldChar w:fldCharType="begin"/>
      </w:r>
      <w:r>
        <w:instrText xml:space="preserve"> HYPERLINK \l _Toc26244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rPr>
        <w:t>风险管控</w:t>
      </w:r>
      <w:r>
        <w:tab/>
      </w:r>
      <w:r>
        <w:fldChar w:fldCharType="begin"/>
      </w:r>
      <w:r>
        <w:instrText xml:space="preserve"> PAGEREF _Toc26244 \h </w:instrText>
      </w:r>
      <w:r>
        <w:fldChar w:fldCharType="separate"/>
      </w:r>
      <w:r>
        <w:t>5</w:t>
      </w:r>
      <w:r>
        <w:fldChar w:fldCharType="end"/>
      </w:r>
      <w:r>
        <w:fldChar w:fldCharType="end"/>
      </w:r>
    </w:p>
    <w:p w14:paraId="210AC4C4">
      <w:pPr>
        <w:pStyle w:val="24"/>
        <w:tabs>
          <w:tab w:val="right" w:leader="dot" w:pos="9354"/>
          <w:tab w:val="clear" w:pos="9344"/>
        </w:tabs>
      </w:pPr>
      <w:r>
        <w:fldChar w:fldCharType="begin"/>
      </w:r>
      <w:r>
        <w:instrText xml:space="preserve"> HYPERLINK \l _Toc7115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rPr>
        <w:t>风险公示与告知</w:t>
      </w:r>
      <w:r>
        <w:tab/>
      </w:r>
      <w:r>
        <w:fldChar w:fldCharType="begin"/>
      </w:r>
      <w:r>
        <w:instrText xml:space="preserve"> PAGEREF _Toc7115 \h </w:instrText>
      </w:r>
      <w:r>
        <w:fldChar w:fldCharType="separate"/>
      </w:r>
      <w:r>
        <w:t>5</w:t>
      </w:r>
      <w:r>
        <w:fldChar w:fldCharType="end"/>
      </w:r>
      <w:r>
        <w:fldChar w:fldCharType="end"/>
      </w:r>
    </w:p>
    <w:p w14:paraId="487A06AD">
      <w:pPr>
        <w:pStyle w:val="19"/>
        <w:tabs>
          <w:tab w:val="right" w:leader="dot" w:pos="9354"/>
        </w:tabs>
      </w:pPr>
      <w:r>
        <w:fldChar w:fldCharType="begin"/>
      </w:r>
      <w:r>
        <w:instrText xml:space="preserve"> HYPERLINK \l _Toc32358 </w:instrText>
      </w:r>
      <w:r>
        <w:fldChar w:fldCharType="separate"/>
      </w:r>
      <w:r>
        <w:rPr>
          <w:rFonts w:hint="eastAsia" w:ascii="黑体" w:eastAsia="黑体"/>
          <w:i w:val="0"/>
        </w:rPr>
        <w:t xml:space="preserve">6 </w:t>
      </w:r>
      <w:r>
        <w:rPr>
          <w:rFonts w:hint="eastAsia"/>
        </w:rPr>
        <w:t>隐患排查治理</w:t>
      </w:r>
      <w:r>
        <w:tab/>
      </w:r>
      <w:r>
        <w:fldChar w:fldCharType="begin"/>
      </w:r>
      <w:r>
        <w:instrText xml:space="preserve"> PAGEREF _Toc32358 \h </w:instrText>
      </w:r>
      <w:r>
        <w:fldChar w:fldCharType="separate"/>
      </w:r>
      <w:r>
        <w:t>5</w:t>
      </w:r>
      <w:r>
        <w:fldChar w:fldCharType="end"/>
      </w:r>
      <w:r>
        <w:fldChar w:fldCharType="end"/>
      </w:r>
    </w:p>
    <w:p w14:paraId="26E0D152">
      <w:pPr>
        <w:pStyle w:val="24"/>
        <w:tabs>
          <w:tab w:val="right" w:leader="dot" w:pos="9354"/>
          <w:tab w:val="clear" w:pos="9344"/>
        </w:tabs>
      </w:pPr>
      <w:r>
        <w:fldChar w:fldCharType="begin"/>
      </w:r>
      <w:r>
        <w:instrText xml:space="preserve"> HYPERLINK \l _Toc13940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工作程序</w:t>
      </w:r>
      <w:r>
        <w:tab/>
      </w:r>
      <w:r>
        <w:fldChar w:fldCharType="begin"/>
      </w:r>
      <w:r>
        <w:instrText xml:space="preserve"> PAGEREF _Toc13940 \h </w:instrText>
      </w:r>
      <w:r>
        <w:fldChar w:fldCharType="separate"/>
      </w:r>
      <w:r>
        <w:t>6</w:t>
      </w:r>
      <w:r>
        <w:fldChar w:fldCharType="end"/>
      </w:r>
      <w:r>
        <w:fldChar w:fldCharType="end"/>
      </w:r>
    </w:p>
    <w:p w14:paraId="2E68612A">
      <w:pPr>
        <w:pStyle w:val="24"/>
        <w:tabs>
          <w:tab w:val="right" w:leader="dot" w:pos="9354"/>
          <w:tab w:val="clear" w:pos="9344"/>
        </w:tabs>
      </w:pPr>
      <w:r>
        <w:fldChar w:fldCharType="begin"/>
      </w:r>
      <w:r>
        <w:instrText xml:space="preserve"> HYPERLINK \l _Toc31003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rPr>
        <w:t>隐患分类分级</w:t>
      </w:r>
      <w:r>
        <w:tab/>
      </w:r>
      <w:r>
        <w:fldChar w:fldCharType="begin"/>
      </w:r>
      <w:r>
        <w:instrText xml:space="preserve"> PAGEREF _Toc31003 \h </w:instrText>
      </w:r>
      <w:r>
        <w:fldChar w:fldCharType="separate"/>
      </w:r>
      <w:r>
        <w:t>6</w:t>
      </w:r>
      <w:r>
        <w:fldChar w:fldCharType="end"/>
      </w:r>
      <w:r>
        <w:fldChar w:fldCharType="end"/>
      </w:r>
    </w:p>
    <w:p w14:paraId="325669B0">
      <w:pPr>
        <w:pStyle w:val="24"/>
        <w:tabs>
          <w:tab w:val="right" w:leader="dot" w:pos="9354"/>
          <w:tab w:val="clear" w:pos="9344"/>
        </w:tabs>
      </w:pPr>
      <w:r>
        <w:fldChar w:fldCharType="begin"/>
      </w:r>
      <w:r>
        <w:instrText xml:space="preserve"> HYPERLINK \l _Toc4452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rPr>
        <w:t>隐患排查计划</w:t>
      </w:r>
      <w:r>
        <w:tab/>
      </w:r>
      <w:r>
        <w:fldChar w:fldCharType="begin"/>
      </w:r>
      <w:r>
        <w:instrText xml:space="preserve"> PAGEREF _Toc4452 \h </w:instrText>
      </w:r>
      <w:r>
        <w:fldChar w:fldCharType="separate"/>
      </w:r>
      <w:r>
        <w:t>6</w:t>
      </w:r>
      <w:r>
        <w:fldChar w:fldCharType="end"/>
      </w:r>
      <w:r>
        <w:fldChar w:fldCharType="end"/>
      </w:r>
    </w:p>
    <w:p w14:paraId="57E95E01">
      <w:pPr>
        <w:pStyle w:val="24"/>
        <w:tabs>
          <w:tab w:val="right" w:leader="dot" w:pos="9354"/>
          <w:tab w:val="clear" w:pos="9344"/>
        </w:tabs>
      </w:pPr>
      <w:r>
        <w:fldChar w:fldCharType="begin"/>
      </w:r>
      <w:r>
        <w:instrText xml:space="preserve"> HYPERLINK \l _Toc1468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rPr>
        <w:t>排查实施</w:t>
      </w:r>
      <w:r>
        <w:tab/>
      </w:r>
      <w:r>
        <w:fldChar w:fldCharType="begin"/>
      </w:r>
      <w:r>
        <w:instrText xml:space="preserve"> PAGEREF _Toc1468 \h </w:instrText>
      </w:r>
      <w:r>
        <w:fldChar w:fldCharType="separate"/>
      </w:r>
      <w:r>
        <w:t>7</w:t>
      </w:r>
      <w:r>
        <w:fldChar w:fldCharType="end"/>
      </w:r>
      <w:r>
        <w:fldChar w:fldCharType="end"/>
      </w:r>
    </w:p>
    <w:p w14:paraId="1773192A">
      <w:pPr>
        <w:pStyle w:val="24"/>
        <w:tabs>
          <w:tab w:val="right" w:leader="dot" w:pos="9354"/>
          <w:tab w:val="clear" w:pos="9344"/>
        </w:tabs>
      </w:pPr>
      <w:r>
        <w:fldChar w:fldCharType="begin"/>
      </w:r>
      <w:r>
        <w:instrText xml:space="preserve"> HYPERLINK \l _Toc5961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rPr>
        <w:t>隐患治理</w:t>
      </w:r>
      <w:r>
        <w:tab/>
      </w:r>
      <w:r>
        <w:fldChar w:fldCharType="begin"/>
      </w:r>
      <w:r>
        <w:instrText xml:space="preserve"> PAGEREF _Toc5961 \h </w:instrText>
      </w:r>
      <w:r>
        <w:fldChar w:fldCharType="separate"/>
      </w:r>
      <w:r>
        <w:t>7</w:t>
      </w:r>
      <w:r>
        <w:fldChar w:fldCharType="end"/>
      </w:r>
      <w:r>
        <w:fldChar w:fldCharType="end"/>
      </w:r>
    </w:p>
    <w:p w14:paraId="2E3BF25D">
      <w:pPr>
        <w:pStyle w:val="24"/>
        <w:tabs>
          <w:tab w:val="right" w:leader="dot" w:pos="9354"/>
          <w:tab w:val="clear" w:pos="9344"/>
        </w:tabs>
      </w:pPr>
      <w:r>
        <w:fldChar w:fldCharType="begin"/>
      </w:r>
      <w:r>
        <w:instrText xml:space="preserve"> HYPERLINK \l _Toc25685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rPr>
        <w:t>隐患治理验收</w:t>
      </w:r>
      <w:r>
        <w:tab/>
      </w:r>
      <w:r>
        <w:fldChar w:fldCharType="begin"/>
      </w:r>
      <w:r>
        <w:instrText xml:space="preserve"> PAGEREF _Toc25685 \h </w:instrText>
      </w:r>
      <w:r>
        <w:fldChar w:fldCharType="separate"/>
      </w:r>
      <w:r>
        <w:t>7</w:t>
      </w:r>
      <w:r>
        <w:fldChar w:fldCharType="end"/>
      </w:r>
      <w:r>
        <w:fldChar w:fldCharType="end"/>
      </w:r>
    </w:p>
    <w:p w14:paraId="7CC3A325">
      <w:pPr>
        <w:pStyle w:val="19"/>
        <w:tabs>
          <w:tab w:val="right" w:leader="dot" w:pos="9354"/>
        </w:tabs>
      </w:pPr>
      <w:r>
        <w:fldChar w:fldCharType="begin"/>
      </w:r>
      <w:r>
        <w:instrText xml:space="preserve"> HYPERLINK \l _Toc20425 </w:instrText>
      </w:r>
      <w:r>
        <w:fldChar w:fldCharType="separate"/>
      </w:r>
      <w:r>
        <w:rPr>
          <w:rFonts w:hint="eastAsia" w:ascii="黑体" w:eastAsia="黑体"/>
          <w:i w:val="0"/>
        </w:rPr>
        <w:t xml:space="preserve">7 </w:t>
      </w:r>
      <w:r>
        <w:rPr>
          <w:rFonts w:hint="eastAsia"/>
        </w:rPr>
        <w:t>文件管理</w:t>
      </w:r>
      <w:r>
        <w:tab/>
      </w:r>
      <w:r>
        <w:fldChar w:fldCharType="begin"/>
      </w:r>
      <w:r>
        <w:instrText xml:space="preserve"> PAGEREF _Toc20425 \h </w:instrText>
      </w:r>
      <w:r>
        <w:fldChar w:fldCharType="separate"/>
      </w:r>
      <w:r>
        <w:t>8</w:t>
      </w:r>
      <w:r>
        <w:fldChar w:fldCharType="end"/>
      </w:r>
      <w:r>
        <w:fldChar w:fldCharType="end"/>
      </w:r>
    </w:p>
    <w:p w14:paraId="1419FDAC">
      <w:pPr>
        <w:pStyle w:val="19"/>
        <w:tabs>
          <w:tab w:val="right" w:leader="dot" w:pos="9354"/>
        </w:tabs>
      </w:pPr>
      <w:r>
        <w:fldChar w:fldCharType="begin"/>
      </w:r>
      <w:r>
        <w:instrText xml:space="preserve"> HYPERLINK \l _Toc20113 </w:instrText>
      </w:r>
      <w:r>
        <w:fldChar w:fldCharType="separate"/>
      </w:r>
      <w:r>
        <w:rPr>
          <w:rFonts w:hint="eastAsia" w:ascii="黑体" w:eastAsia="黑体"/>
          <w:i w:val="0"/>
        </w:rPr>
        <w:t xml:space="preserve">8 </w:t>
      </w:r>
      <w:r>
        <w:rPr>
          <w:rFonts w:hint="eastAsia"/>
        </w:rPr>
        <w:t>持续改进</w:t>
      </w:r>
      <w:r>
        <w:tab/>
      </w:r>
      <w:r>
        <w:fldChar w:fldCharType="begin"/>
      </w:r>
      <w:r>
        <w:instrText xml:space="preserve"> PAGEREF _Toc20113 \h </w:instrText>
      </w:r>
      <w:r>
        <w:fldChar w:fldCharType="separate"/>
      </w:r>
      <w:r>
        <w:t>8</w:t>
      </w:r>
      <w:r>
        <w:fldChar w:fldCharType="end"/>
      </w:r>
      <w:r>
        <w:fldChar w:fldCharType="end"/>
      </w:r>
    </w:p>
    <w:p w14:paraId="703C9FD9">
      <w:pPr>
        <w:pStyle w:val="19"/>
        <w:tabs>
          <w:tab w:val="right" w:leader="dot" w:pos="9354"/>
        </w:tabs>
      </w:pPr>
      <w:r>
        <w:fldChar w:fldCharType="begin"/>
      </w:r>
      <w:r>
        <w:instrText xml:space="preserve"> HYPERLINK \l _Toc9215 </w:instrText>
      </w:r>
      <w:r>
        <w:fldChar w:fldCharType="separate"/>
      </w:r>
      <w:r>
        <w:rPr>
          <w:rFonts w:hint="eastAsia"/>
          <w:lang w:eastAsia="zh-CN"/>
        </w:rPr>
        <w:t>附录</w:t>
      </w:r>
      <w:r>
        <w:rPr>
          <w:rFonts w:hint="eastAsia"/>
          <w:lang w:val="en-US" w:eastAsia="zh-CN"/>
        </w:rPr>
        <w:t>A</w:t>
      </w:r>
      <w:r>
        <w:rPr>
          <w:rFonts w:hint="eastAsia"/>
        </w:rPr>
        <w:t>（资料性）</w:t>
      </w:r>
      <w:r>
        <w:t xml:space="preserve"> </w:t>
      </w:r>
      <w:r>
        <w:rPr>
          <w:rFonts w:hint="eastAsia"/>
        </w:rPr>
        <w:t>特种设备风险源清单</w:t>
      </w:r>
      <w:r>
        <w:tab/>
      </w:r>
      <w:r>
        <w:fldChar w:fldCharType="begin"/>
      </w:r>
      <w:r>
        <w:instrText xml:space="preserve"> PAGEREF _Toc9215 \h </w:instrText>
      </w:r>
      <w:r>
        <w:fldChar w:fldCharType="separate"/>
      </w:r>
      <w:r>
        <w:t>9</w:t>
      </w:r>
      <w:r>
        <w:fldChar w:fldCharType="end"/>
      </w:r>
      <w:r>
        <w:fldChar w:fldCharType="end"/>
      </w:r>
    </w:p>
    <w:p w14:paraId="2178D9BF">
      <w:pPr>
        <w:pStyle w:val="19"/>
        <w:tabs>
          <w:tab w:val="right" w:leader="dot" w:pos="9354"/>
        </w:tabs>
      </w:pPr>
      <w:r>
        <w:fldChar w:fldCharType="begin"/>
      </w:r>
      <w:r>
        <w:instrText xml:space="preserve"> HYPERLINK \l _Toc17941 </w:instrText>
      </w:r>
      <w:r>
        <w:fldChar w:fldCharType="separate"/>
      </w:r>
      <w:r>
        <w:rPr>
          <w:rFonts w:hint="eastAsia"/>
          <w:lang w:eastAsia="zh-CN"/>
        </w:rPr>
        <w:t>附录B</w:t>
      </w:r>
      <w:r>
        <w:rPr>
          <w:rFonts w:hint="eastAsia"/>
        </w:rPr>
        <w:t>（资料性）</w:t>
      </w:r>
      <w:r>
        <w:t xml:space="preserve"> </w:t>
      </w:r>
      <w:r>
        <w:rPr>
          <w:rFonts w:hint="eastAsia"/>
        </w:rPr>
        <w:t>特种设备风险事件明细</w:t>
      </w:r>
      <w:r>
        <w:tab/>
      </w:r>
      <w:r>
        <w:fldChar w:fldCharType="begin"/>
      </w:r>
      <w:r>
        <w:instrText xml:space="preserve"> PAGEREF _Toc17941 \h </w:instrText>
      </w:r>
      <w:r>
        <w:fldChar w:fldCharType="separate"/>
      </w:r>
      <w:r>
        <w:t>11</w:t>
      </w:r>
      <w:r>
        <w:fldChar w:fldCharType="end"/>
      </w:r>
      <w:r>
        <w:fldChar w:fldCharType="end"/>
      </w:r>
    </w:p>
    <w:p w14:paraId="467F8539">
      <w:pPr>
        <w:pStyle w:val="19"/>
        <w:tabs>
          <w:tab w:val="right" w:leader="dot" w:pos="9354"/>
        </w:tabs>
      </w:pPr>
      <w:r>
        <w:fldChar w:fldCharType="begin"/>
      </w:r>
      <w:r>
        <w:instrText xml:space="preserve"> HYPERLINK \l _Toc22935 </w:instrText>
      </w:r>
      <w:r>
        <w:fldChar w:fldCharType="separate"/>
      </w:r>
      <w:r>
        <w:rPr>
          <w:rFonts w:hint="eastAsia"/>
          <w:lang w:eastAsia="zh-CN"/>
        </w:rPr>
        <w:t>附录C</w:t>
      </w:r>
      <w:r>
        <w:rPr>
          <w:rFonts w:hint="eastAsia"/>
        </w:rPr>
        <w:t>（资料性）</w:t>
      </w:r>
      <w:r>
        <w:t xml:space="preserve"> </w:t>
      </w:r>
      <w:r>
        <w:rPr>
          <w:rFonts w:hint="eastAsia"/>
        </w:rPr>
        <w:t>特种设备风险评价方法</w:t>
      </w:r>
      <w:r>
        <w:tab/>
      </w:r>
      <w:r>
        <w:fldChar w:fldCharType="begin"/>
      </w:r>
      <w:r>
        <w:instrText xml:space="preserve"> PAGEREF _Toc22935 \h </w:instrText>
      </w:r>
      <w:r>
        <w:fldChar w:fldCharType="separate"/>
      </w:r>
      <w:r>
        <w:t>12</w:t>
      </w:r>
      <w:r>
        <w:fldChar w:fldCharType="end"/>
      </w:r>
      <w:r>
        <w:fldChar w:fldCharType="end"/>
      </w:r>
    </w:p>
    <w:p w14:paraId="6F63451F">
      <w:pPr>
        <w:pStyle w:val="19"/>
        <w:tabs>
          <w:tab w:val="right" w:leader="dot" w:pos="9354"/>
        </w:tabs>
      </w:pPr>
      <w:r>
        <w:fldChar w:fldCharType="begin"/>
      </w:r>
      <w:r>
        <w:instrText xml:space="preserve"> HYPERLINK \l _Toc31518 </w:instrText>
      </w:r>
      <w:r>
        <w:fldChar w:fldCharType="separate"/>
      </w:r>
      <w:r>
        <w:rPr>
          <w:rFonts w:hint="eastAsia"/>
          <w:lang w:eastAsia="zh-CN"/>
        </w:rPr>
        <w:t>附录D</w:t>
      </w:r>
      <w:r>
        <w:rPr>
          <w:rFonts w:hint="eastAsia"/>
        </w:rPr>
        <w:t>（资料性）</w:t>
      </w:r>
      <w:r>
        <w:t xml:space="preserve"> </w:t>
      </w:r>
      <w:r>
        <w:rPr>
          <w:rFonts w:hint="eastAsia"/>
        </w:rPr>
        <w:t>特种设备风险因素辨识指导目录—通用项</w:t>
      </w:r>
      <w:r>
        <w:tab/>
      </w:r>
      <w:r>
        <w:fldChar w:fldCharType="begin"/>
      </w:r>
      <w:r>
        <w:instrText xml:space="preserve"> PAGEREF _Toc31518 \h </w:instrText>
      </w:r>
      <w:r>
        <w:fldChar w:fldCharType="separate"/>
      </w:r>
      <w:r>
        <w:t>15</w:t>
      </w:r>
      <w:r>
        <w:fldChar w:fldCharType="end"/>
      </w:r>
      <w:r>
        <w:fldChar w:fldCharType="end"/>
      </w:r>
    </w:p>
    <w:p w14:paraId="2877EFAF">
      <w:pPr>
        <w:pStyle w:val="19"/>
        <w:tabs>
          <w:tab w:val="right" w:leader="dot" w:pos="9354"/>
        </w:tabs>
      </w:pPr>
      <w:r>
        <w:fldChar w:fldCharType="begin"/>
      </w:r>
      <w:r>
        <w:instrText xml:space="preserve"> HYPERLINK \l _Toc6645 </w:instrText>
      </w:r>
      <w:r>
        <w:fldChar w:fldCharType="separate"/>
      </w:r>
      <w:r>
        <w:rPr>
          <w:rFonts w:hint="eastAsia"/>
          <w:lang w:eastAsia="zh-CN"/>
        </w:rPr>
        <w:t>附录E</w:t>
      </w:r>
      <w:r>
        <w:rPr>
          <w:rFonts w:hint="eastAsia"/>
        </w:rPr>
        <w:t>（资料性）</w:t>
      </w:r>
      <w:r>
        <w:t xml:space="preserve"> </w:t>
      </w:r>
      <w:r>
        <w:rPr>
          <w:rFonts w:hint="eastAsia"/>
        </w:rPr>
        <w:t>特种设备一般隐患项目</w:t>
      </w:r>
      <w:r>
        <w:tab/>
      </w:r>
      <w:r>
        <w:fldChar w:fldCharType="begin"/>
      </w:r>
      <w:r>
        <w:instrText xml:space="preserve"> PAGEREF _Toc6645 \h </w:instrText>
      </w:r>
      <w:r>
        <w:fldChar w:fldCharType="separate"/>
      </w:r>
      <w:r>
        <w:t>24</w:t>
      </w:r>
      <w:r>
        <w:fldChar w:fldCharType="end"/>
      </w:r>
      <w:r>
        <w:fldChar w:fldCharType="end"/>
      </w:r>
    </w:p>
    <w:p w14:paraId="7D5B70AA">
      <w:pPr>
        <w:pStyle w:val="19"/>
        <w:tabs>
          <w:tab w:val="right" w:leader="dot" w:pos="9354"/>
        </w:tabs>
      </w:pPr>
      <w:r>
        <w:fldChar w:fldCharType="begin"/>
      </w:r>
      <w:r>
        <w:instrText xml:space="preserve"> HYPERLINK \l _Toc4191 </w:instrText>
      </w:r>
      <w:r>
        <w:fldChar w:fldCharType="separate"/>
      </w:r>
      <w:r>
        <w:rPr>
          <w:rFonts w:hint="eastAsia"/>
          <w:lang w:eastAsia="zh-CN"/>
        </w:rPr>
        <w:t>附录F</w:t>
      </w:r>
      <w:r>
        <w:rPr>
          <w:rFonts w:hint="eastAsia"/>
        </w:rPr>
        <w:t>（资料性）</w:t>
      </w:r>
      <w:r>
        <w:t xml:space="preserve"> </w:t>
      </w:r>
      <w:r>
        <w:rPr>
          <w:rFonts w:hint="eastAsia"/>
        </w:rPr>
        <w:t>特种设备隐患治理信息台账</w:t>
      </w:r>
      <w:r>
        <w:tab/>
      </w:r>
      <w:r>
        <w:fldChar w:fldCharType="begin"/>
      </w:r>
      <w:r>
        <w:instrText xml:space="preserve"> PAGEREF _Toc4191 \h </w:instrText>
      </w:r>
      <w:r>
        <w:fldChar w:fldCharType="separate"/>
      </w:r>
      <w:r>
        <w:t>25</w:t>
      </w:r>
      <w:r>
        <w:fldChar w:fldCharType="end"/>
      </w:r>
      <w:r>
        <w:fldChar w:fldCharType="end"/>
      </w:r>
    </w:p>
    <w:p w14:paraId="49AFDB3B">
      <w:pPr>
        <w:pStyle w:val="19"/>
        <w:tabs>
          <w:tab w:val="right" w:leader="dot" w:pos="9354"/>
        </w:tabs>
      </w:pPr>
      <w:r>
        <w:fldChar w:fldCharType="begin"/>
      </w:r>
      <w:r>
        <w:instrText xml:space="preserve"> HYPERLINK \l _Toc32585 </w:instrText>
      </w:r>
      <w:r>
        <w:fldChar w:fldCharType="separate"/>
      </w:r>
      <w:r>
        <w:rPr>
          <w:rFonts w:hint="eastAsia"/>
          <w:lang w:eastAsia="zh-CN"/>
        </w:rPr>
        <w:t>参考文献</w:t>
      </w:r>
      <w:r>
        <w:tab/>
      </w:r>
      <w:r>
        <w:fldChar w:fldCharType="begin"/>
      </w:r>
      <w:r>
        <w:instrText xml:space="preserve"> PAGEREF _Toc32585 \h </w:instrText>
      </w:r>
      <w:r>
        <w:fldChar w:fldCharType="separate"/>
      </w:r>
      <w:r>
        <w:t>26</w:t>
      </w:r>
      <w:r>
        <w:fldChar w:fldCharType="end"/>
      </w:r>
      <w:r>
        <w:fldChar w:fldCharType="end"/>
      </w:r>
    </w:p>
    <w:p w14:paraId="7E3ADC40">
      <w:pPr>
        <w:pStyle w:val="92"/>
        <w:spacing w:after="468"/>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1E19B25B">
      <w:pPr>
        <w:pStyle w:val="90"/>
        <w:spacing w:before="900" w:after="468"/>
      </w:pPr>
      <w:bookmarkStart w:id="22" w:name="_Toc22308"/>
      <w:bookmarkStart w:id="23" w:name="BookMark2"/>
      <w:r>
        <w:rPr>
          <w:spacing w:val="320"/>
        </w:rPr>
        <w:t>前</w:t>
      </w:r>
      <w:r>
        <w:t>言</w:t>
      </w:r>
      <w:bookmarkEnd w:id="21"/>
      <w:bookmarkEnd w:id="22"/>
    </w:p>
    <w:p w14:paraId="3CA26880">
      <w:pPr>
        <w:pStyle w:val="57"/>
        <w:ind w:firstLine="420"/>
      </w:pPr>
      <w:r>
        <w:rPr>
          <w:rFonts w:hint="eastAsia"/>
        </w:rPr>
        <w:t>本文件按照GB/T 1.1—2020《标准化工作导则  第1部分：标准化文件的结构和起草规则》的规定起草。</w:t>
      </w:r>
    </w:p>
    <w:p w14:paraId="50D6AFAC">
      <w:pPr>
        <w:pStyle w:val="57"/>
        <w:ind w:firstLine="420"/>
      </w:pPr>
      <w:r>
        <w:rPr>
          <w:rFonts w:hint="eastAsia"/>
        </w:rPr>
        <w:t>本文件由珠海市市场监督管理局提出并归口。</w:t>
      </w:r>
    </w:p>
    <w:p w14:paraId="37AA6FC7">
      <w:pPr>
        <w:pStyle w:val="57"/>
        <w:ind w:firstLine="420"/>
        <w:rPr>
          <w:rFonts w:hint="eastAsia"/>
        </w:rPr>
      </w:pPr>
      <w:r>
        <w:rPr>
          <w:rFonts w:hint="eastAsia"/>
        </w:rPr>
        <w:t>本文件起草单位：广东省特种设备检测研究院珠海检测院、珠海市市场监督管理局、珠海市金湾区市场监督管理局、横琴粤澳深度合作区商事服务局</w:t>
      </w:r>
      <w:r>
        <w:rPr>
          <w:rFonts w:hint="eastAsia"/>
          <w:lang w:eastAsia="zh-CN"/>
        </w:rPr>
        <w:t>、</w:t>
      </w:r>
      <w:bookmarkStart w:id="249" w:name="_GoBack"/>
      <w:bookmarkEnd w:id="249"/>
      <w:r>
        <w:rPr>
          <w:rFonts w:hint="eastAsia"/>
        </w:rPr>
        <w:t>珠海市机电工程师学会、中海福陆重工有限公司、珠海粤裕丰钢铁有限公司、广东省特种设备检测研究院、广东省特种设备检测研究院茂名检测院、广东省特种设备检测研究院顺德检测院、广东省特种设备检测研究院东莞检测院、广东省特种设备检测研究院惠州检测院、广东石油化工学院。</w:t>
      </w:r>
    </w:p>
    <w:p w14:paraId="76594B21">
      <w:pPr>
        <w:pStyle w:val="57"/>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本文件主要起草人：谢辉、陈胜来、丘普、王姝、黄荣捷、戚政武、苏宇航、陈韶斌、陈中剑、信军海、莫礼军、林霖、杨宁祥、孔令昌、陈英红、蔡勤、李明阳、王斌</w:t>
      </w:r>
      <w:r>
        <w:rPr>
          <w:rFonts w:hint="eastAsia"/>
          <w:lang w:eastAsia="zh-CN"/>
        </w:rPr>
        <w:t>、周丽娟、</w:t>
      </w:r>
      <w:r>
        <w:rPr>
          <w:rFonts w:hint="eastAsia"/>
        </w:rPr>
        <w:t>邵文京、曾雷、莫家明、刘金良、黄钧、劳英杰、季鹏、鲍俊涛、王宏君、陈阮、沈书乾、江志铭、张炳雷、曾健生、张宏亮、韦中悬、冯晓蕾、赖立</w:t>
      </w:r>
      <w:r>
        <w:rPr>
          <w:rFonts w:hint="eastAsia" w:ascii="仿宋_GB2312"/>
          <w:color w:val="000000"/>
          <w:szCs w:val="32"/>
        </w:rPr>
        <w:t>、张启礼、沈书乾、姜来</w:t>
      </w:r>
      <w:r>
        <w:rPr>
          <w:rFonts w:hint="eastAsia"/>
        </w:rPr>
        <w:t>。</w:t>
      </w:r>
    </w:p>
    <w:bookmarkEnd w:id="23"/>
    <w:p w14:paraId="1C491756">
      <w:pPr>
        <w:spacing w:line="20" w:lineRule="exact"/>
        <w:jc w:val="center"/>
        <w:rPr>
          <w:rFonts w:ascii="黑体" w:hAnsi="黑体" w:eastAsia="黑体"/>
          <w:sz w:val="32"/>
          <w:szCs w:val="32"/>
        </w:rPr>
      </w:pPr>
      <w:bookmarkStart w:id="24" w:name="BookMark4"/>
    </w:p>
    <w:p w14:paraId="3B110101">
      <w:pPr>
        <w:spacing w:line="20" w:lineRule="exact"/>
        <w:jc w:val="center"/>
        <w:rPr>
          <w:rFonts w:ascii="黑体" w:hAnsi="黑体" w:eastAsia="黑体"/>
          <w:sz w:val="32"/>
          <w:szCs w:val="32"/>
        </w:rPr>
      </w:pPr>
    </w:p>
    <w:sdt>
      <w:sdtPr>
        <w:tag w:val="NEW_STAND_NAME"/>
        <w:id w:val="595910757"/>
        <w:lock w:val="sdtLocked"/>
        <w:placeholder>
          <w:docPart w:val="442CB0D9D80E4E76A97888DAD5F38374"/>
        </w:placeholder>
      </w:sdtPr>
      <w:sdtContent>
        <w:p w14:paraId="16605723">
          <w:pPr>
            <w:pStyle w:val="178"/>
            <w:spacing w:before="312" w:beforeLines="100" w:after="686" w:afterLines="220"/>
          </w:pPr>
          <w:bookmarkStart w:id="25" w:name="NEW_STAND_NAME"/>
          <w:r>
            <w:rPr>
              <w:rFonts w:hint="eastAsia"/>
              <w:lang w:eastAsia="zh-CN"/>
            </w:rPr>
            <w:t>特种设备风险分级管控和隐患排查治理</w:t>
          </w:r>
          <w:r>
            <w:rPr>
              <w:rFonts w:hint="eastAsia"/>
              <w:lang w:val="en-US" w:eastAsia="zh-CN"/>
            </w:rPr>
            <w:t xml:space="preserve"> 总体要求</w:t>
          </w:r>
        </w:p>
      </w:sdtContent>
    </w:sdt>
    <w:bookmarkEnd w:id="25"/>
    <w:p w14:paraId="08FB900B">
      <w:pPr>
        <w:pStyle w:val="105"/>
        <w:spacing w:before="312" w:after="312"/>
      </w:pPr>
      <w:bookmarkStart w:id="26" w:name="_Toc17233325"/>
      <w:bookmarkStart w:id="27" w:name="_Toc24884218"/>
      <w:bookmarkStart w:id="28" w:name="_Toc26718930"/>
      <w:bookmarkStart w:id="29" w:name="_Toc26986530"/>
      <w:bookmarkStart w:id="30" w:name="_Toc25083"/>
      <w:bookmarkStart w:id="31" w:name="_Toc24884211"/>
      <w:bookmarkStart w:id="32" w:name="_Toc97191423"/>
      <w:bookmarkStart w:id="33" w:name="_Toc191974767"/>
      <w:bookmarkStart w:id="34" w:name="_Toc26986771"/>
      <w:bookmarkStart w:id="35" w:name="_Toc17233333"/>
      <w:bookmarkStart w:id="36" w:name="_Toc26648465"/>
      <w:r>
        <w:rPr>
          <w:rFonts w:hint="eastAsia"/>
        </w:rPr>
        <w:t>范围</w:t>
      </w:r>
      <w:bookmarkEnd w:id="26"/>
      <w:bookmarkEnd w:id="27"/>
      <w:bookmarkEnd w:id="28"/>
      <w:bookmarkEnd w:id="29"/>
      <w:bookmarkEnd w:id="30"/>
      <w:bookmarkEnd w:id="31"/>
      <w:bookmarkEnd w:id="32"/>
      <w:bookmarkEnd w:id="33"/>
      <w:bookmarkEnd w:id="34"/>
      <w:bookmarkEnd w:id="35"/>
      <w:bookmarkEnd w:id="36"/>
    </w:p>
    <w:p w14:paraId="2DF3AA59">
      <w:pPr>
        <w:pStyle w:val="57"/>
        <w:ind w:firstLine="420"/>
        <w:rPr>
          <w:szCs w:val="21"/>
        </w:rPr>
      </w:pPr>
      <w:bookmarkStart w:id="37" w:name="_Hlk100669405"/>
      <w:bookmarkStart w:id="38" w:name="_Toc24884212"/>
      <w:bookmarkStart w:id="39" w:name="_Toc26648466"/>
      <w:bookmarkStart w:id="40" w:name="_Toc17233334"/>
      <w:bookmarkStart w:id="41" w:name="_Toc24884219"/>
      <w:bookmarkStart w:id="42" w:name="_Toc17233326"/>
      <w:r>
        <w:rPr>
          <w:rFonts w:hint="eastAsia"/>
        </w:rPr>
        <w:t>本文件规定了特种设备风险分级管控与隐患排查治理的术语和定义、</w:t>
      </w:r>
      <w:r>
        <w:rPr>
          <w:rFonts w:hint="eastAsia" w:hAnsi="宋体"/>
          <w:color w:val="000000"/>
          <w:sz w:val="22"/>
          <w:szCs w:val="22"/>
          <w:lang w:bidi="ar"/>
        </w:rPr>
        <w:t>风险分级管控、隐患排查治理、文件管理、持续改进等</w:t>
      </w:r>
      <w:r>
        <w:rPr>
          <w:rFonts w:hint="eastAsia"/>
        </w:rPr>
        <w:t>要求。</w:t>
      </w:r>
    </w:p>
    <w:p w14:paraId="35D19D8F">
      <w:pPr>
        <w:pStyle w:val="57"/>
        <w:ind w:firstLine="420"/>
      </w:pPr>
      <w:bookmarkStart w:id="43" w:name="_Toc345078214"/>
      <w:r>
        <w:rPr>
          <w:rFonts w:hint="eastAsia"/>
        </w:rPr>
        <w:t>本文件适用于</w:t>
      </w:r>
      <w:bookmarkEnd w:id="43"/>
      <w:r>
        <w:rPr>
          <w:rFonts w:hint="eastAsia"/>
        </w:rPr>
        <w:t>特种设备使用单位安全风险分级管控与隐患排查治理。</w:t>
      </w:r>
      <w:bookmarkEnd w:id="37"/>
    </w:p>
    <w:p w14:paraId="45964D31">
      <w:pPr>
        <w:pStyle w:val="105"/>
        <w:spacing w:before="312" w:after="312"/>
      </w:pPr>
      <w:bookmarkStart w:id="44" w:name="_Toc26718931"/>
      <w:bookmarkStart w:id="45" w:name="_Toc26986531"/>
      <w:bookmarkStart w:id="46" w:name="_Toc97191424"/>
      <w:bookmarkStart w:id="47" w:name="_Toc26986772"/>
      <w:bookmarkStart w:id="48" w:name="_Toc7783"/>
      <w:bookmarkStart w:id="49" w:name="_Toc191974768"/>
      <w:r>
        <w:rPr>
          <w:rFonts w:hint="eastAsia"/>
        </w:rPr>
        <w:t>规范性引用文件</w:t>
      </w:r>
      <w:bookmarkEnd w:id="38"/>
      <w:bookmarkEnd w:id="39"/>
      <w:bookmarkEnd w:id="40"/>
      <w:bookmarkEnd w:id="41"/>
      <w:bookmarkEnd w:id="42"/>
      <w:bookmarkEnd w:id="44"/>
      <w:bookmarkEnd w:id="45"/>
      <w:bookmarkEnd w:id="46"/>
      <w:bookmarkEnd w:id="47"/>
      <w:bookmarkEnd w:id="48"/>
      <w:bookmarkEnd w:id="49"/>
    </w:p>
    <w:sdt>
      <w:sdtPr>
        <w:rPr>
          <w:rFonts w:hint="eastAsia"/>
        </w:rPr>
        <w:id w:val="715848253"/>
        <w:placeholder>
          <w:docPart w:val="583900165F4F44CB8F5397CC393A70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1C2D43">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363B89">
      <w:pPr>
        <w:pStyle w:val="232"/>
      </w:pPr>
      <w:bookmarkStart w:id="50" w:name="_Toc191974769"/>
      <w:bookmarkStart w:id="51" w:name="_Toc97191425"/>
      <w:r>
        <w:rPr>
          <w:rFonts w:hint="eastAsia"/>
        </w:rPr>
        <w:t xml:space="preserve">GB/T 23694  </w:t>
      </w:r>
      <w:r>
        <w:fldChar w:fldCharType="begin"/>
      </w:r>
      <w:r>
        <w:instrText xml:space="preserve"> HYPERLINK "http://standard.sist.org.cn/StdSearch/stdDetail.aspx?AppID=GB/T%2023694-2013&amp;v=23694$" \t "http://standard.sist.org.cn/StdSearch/_blank" </w:instrText>
      </w:r>
      <w:r>
        <w:fldChar w:fldCharType="separate"/>
      </w:r>
      <w:r>
        <w:rPr>
          <w:rStyle w:val="33"/>
          <w:rFonts w:hint="eastAsia"/>
        </w:rPr>
        <w:t>风险管理 术语</w:t>
      </w:r>
      <w:r>
        <w:rPr>
          <w:rStyle w:val="33"/>
          <w:rFonts w:hint="eastAsia"/>
        </w:rPr>
        <w:fldChar w:fldCharType="end"/>
      </w:r>
    </w:p>
    <w:p w14:paraId="49BCC427">
      <w:pPr>
        <w:pStyle w:val="232"/>
      </w:pPr>
      <w:r>
        <w:rPr>
          <w:rFonts w:hint="eastAsia"/>
        </w:rPr>
        <w:t>GB 45067  特种设备重大事故隐患判定准则</w:t>
      </w:r>
    </w:p>
    <w:p w14:paraId="116995D1">
      <w:pPr>
        <w:pStyle w:val="105"/>
        <w:spacing w:before="312" w:after="312"/>
      </w:pPr>
      <w:bookmarkStart w:id="52" w:name="_Toc20095"/>
      <w:r>
        <w:rPr>
          <w:rFonts w:hint="eastAsia"/>
          <w:szCs w:val="21"/>
        </w:rPr>
        <w:t>术语和定义</w:t>
      </w:r>
      <w:bookmarkEnd w:id="50"/>
      <w:bookmarkEnd w:id="51"/>
      <w:bookmarkEnd w:id="52"/>
    </w:p>
    <w:sdt>
      <w:sdtPr>
        <w:id w:val="-1909835108"/>
        <w:placeholder>
          <w:docPart w:val="EC9AC97FA89842EC8B871B64ADEB1E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A527E7">
          <w:pPr>
            <w:pStyle w:val="57"/>
            <w:ind w:firstLine="420"/>
          </w:pPr>
          <w:bookmarkStart w:id="53" w:name="_Toc26986532"/>
          <w:bookmarkEnd w:id="53"/>
          <w:r>
            <w:rPr>
              <w:rFonts w:hint="eastAsia"/>
            </w:rPr>
            <w:t xml:space="preserve">GB/T </w:t>
          </w:r>
          <w:r>
            <w:t>23694界定的以及下列术语和定义适用于本文件。</w:t>
          </w:r>
        </w:p>
      </w:sdtContent>
    </w:sdt>
    <w:p w14:paraId="09BFF7FB">
      <w:pPr>
        <w:pStyle w:val="224"/>
        <w:numPr>
          <w:ilvl w:val="2"/>
          <w:numId w:val="32"/>
        </w:numPr>
        <w:tabs>
          <w:tab w:val="left" w:pos="420"/>
        </w:tabs>
        <w:ind w:left="360" w:hanging="360" w:hangingChars="200"/>
        <w:rPr>
          <w:rFonts w:hAnsi="宋体"/>
          <w:sz w:val="18"/>
          <w:szCs w:val="18"/>
        </w:rPr>
      </w:pPr>
    </w:p>
    <w:p w14:paraId="1FE4DD2F">
      <w:pPr>
        <w:pStyle w:val="232"/>
        <w:rPr>
          <w:rFonts w:hint="eastAsia" w:ascii="黑体" w:hAnsi="黑体" w:eastAsia="黑体"/>
        </w:rPr>
      </w:pPr>
      <w:r>
        <w:rPr>
          <w:rFonts w:hint="eastAsia" w:ascii="黑体" w:hAnsi="黑体" w:eastAsia="黑体"/>
        </w:rPr>
        <w:t>特种设备安全管理机构  special equipment safety management department</w:t>
      </w:r>
    </w:p>
    <w:p w14:paraId="2A061231">
      <w:pPr>
        <w:pStyle w:val="232"/>
        <w:rPr>
          <w:rFonts w:hint="eastAsia" w:hAnsi="Times New Roman"/>
        </w:rPr>
      </w:pPr>
      <w:r>
        <w:rPr>
          <w:rFonts w:hint="eastAsia"/>
        </w:rPr>
        <w:t>特种设备使用单位中承担特种设备安全管理职责的内设机构。</w:t>
      </w:r>
    </w:p>
    <w:p w14:paraId="45F4AB88">
      <w:pPr>
        <w:pStyle w:val="57"/>
        <w:ind w:firstLine="420"/>
        <w:rPr>
          <w:rFonts w:hint="eastAsia"/>
          <w:highlight w:val="yellow"/>
        </w:rPr>
      </w:pPr>
      <w:r>
        <w:rPr>
          <w:rFonts w:hint="eastAsia"/>
        </w:rPr>
        <w:t>[来源：TSG 08—2017，2.2(3)，有修改]</w:t>
      </w:r>
    </w:p>
    <w:p w14:paraId="5665500E">
      <w:pPr>
        <w:pStyle w:val="106"/>
        <w:spacing w:before="156" w:after="156"/>
        <w:rPr>
          <w:rFonts w:hint="eastAsia"/>
        </w:rPr>
      </w:pPr>
      <w:bookmarkStart w:id="54" w:name="_Toc191992560"/>
      <w:bookmarkEnd w:id="54"/>
      <w:bookmarkStart w:id="55" w:name="_Toc22931"/>
      <w:bookmarkEnd w:id="55"/>
      <w:bookmarkStart w:id="56" w:name="_Toc28620"/>
      <w:bookmarkEnd w:id="56"/>
    </w:p>
    <w:p w14:paraId="07BD0627">
      <w:pPr>
        <w:pStyle w:val="232"/>
        <w:rPr>
          <w:rFonts w:hint="eastAsia" w:ascii="黑体" w:hAnsi="黑体" w:eastAsia="黑体"/>
        </w:rPr>
      </w:pPr>
      <w:r>
        <w:rPr>
          <w:rFonts w:hint="eastAsia" w:ascii="黑体" w:hAnsi="黑体" w:eastAsia="黑体"/>
        </w:rPr>
        <w:t>风险源  risk source</w:t>
      </w:r>
    </w:p>
    <w:p w14:paraId="79A1AA35">
      <w:pPr>
        <w:pStyle w:val="57"/>
        <w:ind w:firstLine="420"/>
        <w:rPr>
          <w:rFonts w:hint="eastAsia"/>
          <w:shd w:val="clear" w:color="auto" w:fill="FFFFFF"/>
        </w:rPr>
      </w:pPr>
      <w:r>
        <w:rPr>
          <w:rFonts w:hint="eastAsia"/>
        </w:rPr>
        <w:t>特种设备风险的来源，包括特种设备（本体、部件、部位）及相关作业活动，其可以是单一特种设备或作业活动，也可以是若干特种设备的组合。</w:t>
      </w:r>
    </w:p>
    <w:p w14:paraId="4A0B9B41">
      <w:pPr>
        <w:pStyle w:val="106"/>
        <w:spacing w:before="156" w:after="156"/>
        <w:rPr>
          <w:rFonts w:hint="eastAsia"/>
          <w:shd w:val="clear" w:color="auto" w:fill="FFFFFF"/>
        </w:rPr>
      </w:pPr>
      <w:bookmarkStart w:id="57" w:name="_Toc191992561"/>
      <w:bookmarkEnd w:id="57"/>
      <w:bookmarkStart w:id="58" w:name="_Toc6226"/>
      <w:bookmarkEnd w:id="58"/>
      <w:bookmarkStart w:id="59" w:name="_Toc17396"/>
      <w:bookmarkEnd w:id="59"/>
    </w:p>
    <w:p w14:paraId="3A4FEAF3">
      <w:pPr>
        <w:pStyle w:val="232"/>
        <w:rPr>
          <w:rFonts w:hint="eastAsia"/>
          <w:color w:val="333333"/>
          <w:shd w:val="clear" w:color="auto" w:fill="FFFFFF"/>
        </w:rPr>
      </w:pPr>
      <w:r>
        <w:rPr>
          <w:rFonts w:hint="eastAsia" w:ascii="黑体" w:hAnsi="黑体" w:eastAsia="黑体"/>
        </w:rPr>
        <w:t>风险分级管控  risk management and control</w:t>
      </w:r>
    </w:p>
    <w:p w14:paraId="26F53A0E">
      <w:pPr>
        <w:pStyle w:val="232"/>
        <w:rPr>
          <w:rFonts w:hint="eastAsia" w:hAnsi="Times New Roman"/>
        </w:rPr>
      </w:pPr>
      <w:r>
        <w:rPr>
          <w:rFonts w:hint="eastAsia"/>
        </w:rPr>
        <w:t>对特种设备风险源（3.2）进行风险辨识、评估、控制以及实施分级管控的过程。</w:t>
      </w:r>
    </w:p>
    <w:p w14:paraId="28C0F365">
      <w:pPr>
        <w:pStyle w:val="106"/>
        <w:spacing w:before="156" w:after="156"/>
        <w:rPr>
          <w:rFonts w:hint="eastAsia"/>
        </w:rPr>
      </w:pPr>
      <w:bookmarkStart w:id="60" w:name="_Toc191992562"/>
      <w:bookmarkEnd w:id="60"/>
      <w:bookmarkStart w:id="61" w:name="_Toc2281"/>
      <w:bookmarkEnd w:id="61"/>
      <w:bookmarkStart w:id="62" w:name="_Toc32339"/>
      <w:bookmarkEnd w:id="62"/>
    </w:p>
    <w:p w14:paraId="0D462809">
      <w:pPr>
        <w:pStyle w:val="232"/>
        <w:rPr>
          <w:rFonts w:hint="eastAsia" w:ascii="黑体" w:hAnsi="黑体" w:eastAsia="黑体"/>
        </w:rPr>
      </w:pPr>
      <w:r>
        <w:rPr>
          <w:rFonts w:hint="eastAsia" w:ascii="黑体" w:hAnsi="黑体" w:eastAsia="黑体"/>
        </w:rPr>
        <w:t>隐患  hidden danger</w:t>
      </w:r>
    </w:p>
    <w:p w14:paraId="577A998A">
      <w:pPr>
        <w:pStyle w:val="232"/>
        <w:rPr>
          <w:rFonts w:hint="eastAsia"/>
        </w:rPr>
      </w:pPr>
      <w:r>
        <w:rPr>
          <w:rFonts w:hint="eastAsia"/>
        </w:rPr>
        <w:t>特种设备使用单位违反特种设备相关法律、法规、规章、安全技术规范、标准、风险管控和特种设备管理制度的行为；或者风险管控措施缺失、失效；或者因其它因素导致在特种设备使用中存在可能引发事故的设备不安全状态、人的不安全行为、管理和环境上的缺陷等。</w:t>
      </w:r>
    </w:p>
    <w:p w14:paraId="1EC71D7B">
      <w:pPr>
        <w:pStyle w:val="232"/>
        <w:rPr>
          <w:rFonts w:hint="eastAsia"/>
        </w:rPr>
      </w:pPr>
    </w:p>
    <w:p w14:paraId="47C48E62">
      <w:pPr>
        <w:pStyle w:val="232"/>
        <w:rPr>
          <w:rFonts w:hint="eastAsia" w:hAnsi="Times New Roman"/>
        </w:rPr>
      </w:pPr>
    </w:p>
    <w:p w14:paraId="15612CC9">
      <w:pPr>
        <w:pStyle w:val="106"/>
        <w:spacing w:before="156" w:after="156"/>
        <w:rPr>
          <w:rFonts w:hint="eastAsia"/>
        </w:rPr>
        <w:sectPr>
          <w:footerReference r:id="rId18" w:type="default"/>
          <w:pgSz w:w="11906" w:h="16838"/>
          <w:pgMar w:top="1928" w:right="1134" w:bottom="1134" w:left="1134" w:header="1418" w:footer="1134" w:gutter="284"/>
          <w:pgNumType w:fmt="decimal" w:start="1"/>
          <w:cols w:space="425" w:num="1"/>
          <w:formProt w:val="0"/>
          <w:docGrid w:type="lines" w:linePitch="312" w:charSpace="0"/>
        </w:sectPr>
      </w:pPr>
      <w:bookmarkStart w:id="63" w:name="_Toc6725"/>
      <w:bookmarkEnd w:id="63"/>
      <w:bookmarkStart w:id="64" w:name="_Toc191992563"/>
      <w:bookmarkEnd w:id="64"/>
      <w:bookmarkStart w:id="65" w:name="_Toc30958"/>
      <w:bookmarkEnd w:id="65"/>
    </w:p>
    <w:p w14:paraId="4070865A">
      <w:pPr>
        <w:pStyle w:val="57"/>
        <w:rPr>
          <w:rFonts w:hint="eastAsia"/>
        </w:rPr>
      </w:pPr>
    </w:p>
    <w:p w14:paraId="4BFFD2D7">
      <w:pPr>
        <w:pStyle w:val="232"/>
        <w:rPr>
          <w:rFonts w:hint="eastAsia" w:ascii="黑体" w:hAnsi="黑体" w:eastAsia="黑体"/>
        </w:rPr>
      </w:pPr>
      <w:r>
        <w:rPr>
          <w:rFonts w:hint="eastAsia" w:ascii="黑体" w:hAnsi="黑体" w:eastAsia="黑体"/>
        </w:rPr>
        <w:t xml:space="preserve">隐患排查  hidden danger investigation </w:t>
      </w:r>
    </w:p>
    <w:p w14:paraId="3048684F">
      <w:pPr>
        <w:pStyle w:val="232"/>
        <w:rPr>
          <w:rFonts w:hint="eastAsia" w:hAnsi="Times New Roman"/>
        </w:rPr>
      </w:pPr>
      <w:r>
        <w:rPr>
          <w:rFonts w:hint="eastAsia"/>
        </w:rPr>
        <w:t>根据法律、法规、规章、安全技术规范、标准和特种设备管理制度的要求，发现特种设备隐患（3.4）的行为。</w:t>
      </w:r>
    </w:p>
    <w:p w14:paraId="64D66F3F">
      <w:pPr>
        <w:pStyle w:val="106"/>
        <w:spacing w:before="156" w:after="156"/>
        <w:rPr>
          <w:rFonts w:hint="eastAsia"/>
        </w:rPr>
      </w:pPr>
      <w:bookmarkStart w:id="66" w:name="_Toc191992564"/>
      <w:bookmarkEnd w:id="66"/>
      <w:bookmarkStart w:id="67" w:name="_Toc19105"/>
      <w:bookmarkEnd w:id="67"/>
      <w:bookmarkStart w:id="68" w:name="_Toc22141"/>
      <w:bookmarkEnd w:id="68"/>
    </w:p>
    <w:p w14:paraId="1176A7D8">
      <w:pPr>
        <w:pStyle w:val="232"/>
        <w:rPr>
          <w:rFonts w:hint="eastAsia" w:ascii="黑体" w:hAnsi="黑体" w:eastAsia="黑体"/>
        </w:rPr>
      </w:pPr>
      <w:r>
        <w:rPr>
          <w:rFonts w:hint="eastAsia" w:ascii="黑体" w:hAnsi="黑体" w:eastAsia="黑体"/>
        </w:rPr>
        <w:t>隐患治理  hidden danger control</w:t>
      </w:r>
    </w:p>
    <w:p w14:paraId="4CF88C81">
      <w:pPr>
        <w:pStyle w:val="57"/>
        <w:ind w:firstLine="420"/>
        <w:rPr>
          <w:rFonts w:hint="eastAsia" w:eastAsia="宋体"/>
          <w:lang w:eastAsia="zh-CN"/>
        </w:rPr>
      </w:pPr>
      <w:r>
        <w:rPr>
          <w:rFonts w:hint="eastAsia"/>
          <w:shd w:val="clear" w:color="auto" w:fill="FFFFFF"/>
        </w:rPr>
        <w:t>消除或控制隐患</w:t>
      </w:r>
      <w:r>
        <w:rPr>
          <w:rFonts w:hint="eastAsia"/>
        </w:rPr>
        <w:t>（3.4）</w:t>
      </w:r>
      <w:r>
        <w:rPr>
          <w:rFonts w:hint="eastAsia"/>
          <w:shd w:val="clear" w:color="auto" w:fill="FFFFFF"/>
        </w:rPr>
        <w:t>的活动或过程</w:t>
      </w:r>
      <w:r>
        <w:rPr>
          <w:rFonts w:hint="eastAsia"/>
          <w:lang w:eastAsia="zh-CN"/>
        </w:rPr>
        <w:t>。</w:t>
      </w:r>
    </w:p>
    <w:bookmarkEnd w:id="24"/>
    <w:p w14:paraId="5232BDAF">
      <w:pPr>
        <w:pStyle w:val="105"/>
        <w:spacing w:before="312" w:after="312"/>
      </w:pPr>
      <w:bookmarkStart w:id="69" w:name="_Toc17369"/>
      <w:bookmarkStart w:id="70" w:name="_Toc5364"/>
      <w:bookmarkStart w:id="71" w:name="_Toc191992565"/>
      <w:bookmarkStart w:id="72" w:name="_Toc14471"/>
      <w:bookmarkStart w:id="73" w:name="_Hlk93680504"/>
      <w:bookmarkStart w:id="74" w:name="BookMark6"/>
      <w:r>
        <w:rPr>
          <w:rFonts w:hint="eastAsia"/>
        </w:rPr>
        <w:t>基本要求</w:t>
      </w:r>
      <w:bookmarkEnd w:id="69"/>
      <w:bookmarkEnd w:id="70"/>
      <w:bookmarkEnd w:id="71"/>
      <w:bookmarkEnd w:id="72"/>
    </w:p>
    <w:p w14:paraId="7FA3C57A">
      <w:pPr>
        <w:pStyle w:val="106"/>
        <w:spacing w:before="156" w:after="156"/>
        <w:rPr>
          <w:rFonts w:hint="eastAsia"/>
        </w:rPr>
      </w:pPr>
      <w:bookmarkStart w:id="75" w:name="_Toc1331"/>
      <w:bookmarkStart w:id="76" w:name="_Toc191992566"/>
      <w:bookmarkStart w:id="77" w:name="_Toc24364"/>
      <w:bookmarkStart w:id="78" w:name="_Toc18857"/>
      <w:r>
        <w:rPr>
          <w:rFonts w:hint="eastAsia"/>
        </w:rPr>
        <w:t>主体责任</w:t>
      </w:r>
      <w:bookmarkEnd w:id="75"/>
      <w:bookmarkEnd w:id="76"/>
      <w:bookmarkEnd w:id="77"/>
      <w:bookmarkEnd w:id="78"/>
    </w:p>
    <w:p w14:paraId="48DBD088">
      <w:pPr>
        <w:pStyle w:val="57"/>
        <w:ind w:firstLine="420"/>
        <w:rPr>
          <w:rFonts w:hint="eastAsia"/>
        </w:rPr>
      </w:pPr>
      <w:r>
        <w:rPr>
          <w:rFonts w:hint="eastAsia"/>
        </w:rPr>
        <w:t>特种设备使用单位是特种设备风险分级管控和隐患排查治理的责任主体，应按照本文件的要求实施特种设备风险分级管控和隐患排查治理。</w:t>
      </w:r>
    </w:p>
    <w:p w14:paraId="33DBCAF2">
      <w:pPr>
        <w:pStyle w:val="106"/>
        <w:numPr>
          <w:ilvl w:val="2"/>
          <w:numId w:val="33"/>
        </w:numPr>
        <w:spacing w:before="156" w:after="156"/>
        <w:rPr>
          <w:rFonts w:hint="eastAsia"/>
        </w:rPr>
      </w:pPr>
      <w:bookmarkStart w:id="79" w:name="_Toc868"/>
      <w:bookmarkStart w:id="80" w:name="_Toc191992567"/>
      <w:bookmarkStart w:id="81" w:name="_Toc15027"/>
      <w:bookmarkStart w:id="82" w:name="_Toc18099"/>
      <w:r>
        <w:rPr>
          <w:rFonts w:hint="eastAsia"/>
        </w:rPr>
        <w:t>组织保障</w:t>
      </w:r>
      <w:bookmarkEnd w:id="79"/>
      <w:bookmarkEnd w:id="80"/>
      <w:bookmarkEnd w:id="81"/>
      <w:bookmarkEnd w:id="82"/>
    </w:p>
    <w:p w14:paraId="12058214">
      <w:pPr>
        <w:pStyle w:val="166"/>
        <w:rPr>
          <w:rFonts w:hint="eastAsia"/>
        </w:rPr>
      </w:pPr>
      <w:r>
        <w:rPr>
          <w:rFonts w:hint="eastAsia"/>
        </w:rPr>
        <w:t>应确定特种设备风险分级管控和隐患排查治理的责任部门，明确其组织及成员职责、目标与任务，其成员组成应至少包括使用单位主要负责人、安全总监、特种设备安全管理负责人、安全员、特种设备安全管理员、安全、设备、工艺等各职能部门负责人、相关专业技术人员和特种设备作业人员。</w:t>
      </w:r>
    </w:p>
    <w:p w14:paraId="785BFCC6">
      <w:pPr>
        <w:pStyle w:val="166"/>
        <w:numPr>
          <w:ilvl w:val="3"/>
          <w:numId w:val="33"/>
        </w:numPr>
        <w:rPr>
          <w:rFonts w:hint="eastAsia"/>
        </w:rPr>
      </w:pPr>
      <w:r>
        <w:rPr>
          <w:rFonts w:hint="eastAsia"/>
        </w:rPr>
        <w:t>对设有特种设备安全管理机构的使用单位，应由特种设备安全管理机构具体组织特种设备危险源辨识、风险评价和分级管控工作。</w:t>
      </w:r>
    </w:p>
    <w:p w14:paraId="7BFD2B04">
      <w:pPr>
        <w:pStyle w:val="166"/>
        <w:numPr>
          <w:ilvl w:val="3"/>
          <w:numId w:val="33"/>
        </w:numPr>
        <w:rPr>
          <w:rFonts w:hint="eastAsia"/>
        </w:rPr>
      </w:pPr>
      <w:r>
        <w:rPr>
          <w:rFonts w:hint="eastAsia"/>
        </w:rPr>
        <w:t>主要岗位及职责如下：</w:t>
      </w:r>
    </w:p>
    <w:p w14:paraId="3A6838A8">
      <w:pPr>
        <w:pStyle w:val="175"/>
        <w:numPr>
          <w:ilvl w:val="0"/>
          <w:numId w:val="34"/>
        </w:numPr>
        <w:rPr>
          <w:rFonts w:hint="eastAsia"/>
        </w:rPr>
      </w:pPr>
      <w:r>
        <w:rPr>
          <w:rFonts w:hint="eastAsia"/>
        </w:rPr>
        <w:t>主要负责人应全面负责危险源辨识、风险评价和分级管控工作；</w:t>
      </w:r>
    </w:p>
    <w:p w14:paraId="4B5256C7">
      <w:pPr>
        <w:pStyle w:val="175"/>
        <w:numPr>
          <w:ilvl w:val="0"/>
          <w:numId w:val="34"/>
        </w:numPr>
        <w:rPr>
          <w:rFonts w:hint="eastAsia"/>
        </w:rPr>
      </w:pPr>
      <w:r>
        <w:rPr>
          <w:rFonts w:hint="eastAsia"/>
        </w:rPr>
        <w:t>安全总监应负责组织本单位特种设备的危险源辨识、风险评价和分级管控工作；</w:t>
      </w:r>
    </w:p>
    <w:p w14:paraId="30D7F0A7">
      <w:pPr>
        <w:pStyle w:val="175"/>
        <w:numPr>
          <w:ilvl w:val="0"/>
          <w:numId w:val="34"/>
        </w:numPr>
        <w:rPr>
          <w:rFonts w:hint="eastAsia"/>
        </w:rPr>
      </w:pPr>
      <w:r>
        <w:rPr>
          <w:rFonts w:hint="eastAsia"/>
        </w:rPr>
        <w:t>特种设备安全员、特种设备作业人员、相关部门和人员结合部门、岗位职责，按照“谁主管、谁负责”的原则，实施危险源辨识、风险评价和分级管控工作。</w:t>
      </w:r>
    </w:p>
    <w:p w14:paraId="673800C5">
      <w:pPr>
        <w:pStyle w:val="106"/>
        <w:numPr>
          <w:ilvl w:val="2"/>
          <w:numId w:val="33"/>
        </w:numPr>
        <w:spacing w:before="156" w:after="156"/>
        <w:rPr>
          <w:rFonts w:hint="eastAsia"/>
        </w:rPr>
      </w:pPr>
      <w:bookmarkStart w:id="83" w:name="_Toc1313"/>
      <w:bookmarkStart w:id="84" w:name="_Toc7048"/>
      <w:bookmarkStart w:id="85" w:name="_Toc30860"/>
      <w:bookmarkStart w:id="86" w:name="_Toc191992568"/>
      <w:r>
        <w:rPr>
          <w:rFonts w:hint="eastAsia"/>
        </w:rPr>
        <w:t>制度建设</w:t>
      </w:r>
      <w:bookmarkEnd w:id="83"/>
      <w:bookmarkEnd w:id="84"/>
      <w:bookmarkEnd w:id="85"/>
      <w:bookmarkEnd w:id="86"/>
    </w:p>
    <w:p w14:paraId="6A82780E">
      <w:pPr>
        <w:pStyle w:val="166"/>
        <w:numPr>
          <w:ilvl w:val="3"/>
          <w:numId w:val="33"/>
        </w:numPr>
        <w:rPr>
          <w:rFonts w:hint="eastAsia"/>
        </w:rPr>
      </w:pPr>
      <w:r>
        <w:rPr>
          <w:rFonts w:hint="eastAsia"/>
        </w:rPr>
        <w:t>应建立特种设备风险分级管控与隐患排查治理制度，明确其工作目标、工作流程、工作计划等，对本单位的特种设备安全风险与安全隐患实行自评、自控、自查、自改及差异化、动态化管理。</w:t>
      </w:r>
    </w:p>
    <w:p w14:paraId="2A449FE8">
      <w:pPr>
        <w:pStyle w:val="166"/>
        <w:numPr>
          <w:ilvl w:val="3"/>
          <w:numId w:val="33"/>
        </w:numPr>
        <w:rPr>
          <w:rFonts w:hint="eastAsia"/>
        </w:rPr>
      </w:pPr>
      <w:r>
        <w:rPr>
          <w:rFonts w:hint="eastAsia"/>
        </w:rPr>
        <w:t>应建立特种设备风险分级管控与隐患排查治理目标责任考核机制和配套奖惩制度，加强对落实情况的监督考核。</w:t>
      </w:r>
    </w:p>
    <w:p w14:paraId="25B7538F">
      <w:pPr>
        <w:pStyle w:val="106"/>
        <w:numPr>
          <w:ilvl w:val="2"/>
          <w:numId w:val="33"/>
        </w:numPr>
        <w:spacing w:before="156" w:after="156"/>
        <w:rPr>
          <w:rFonts w:hint="eastAsia"/>
        </w:rPr>
      </w:pPr>
      <w:bookmarkStart w:id="87" w:name="_Toc20523"/>
      <w:bookmarkStart w:id="88" w:name="_Toc10982"/>
      <w:bookmarkStart w:id="89" w:name="_Toc191992569"/>
      <w:bookmarkStart w:id="90" w:name="_Toc30944"/>
      <w:r>
        <w:rPr>
          <w:rFonts w:hint="eastAsia"/>
        </w:rPr>
        <w:t>组织培训</w:t>
      </w:r>
      <w:bookmarkEnd w:id="87"/>
      <w:bookmarkEnd w:id="88"/>
      <w:bookmarkEnd w:id="89"/>
      <w:bookmarkEnd w:id="90"/>
    </w:p>
    <w:p w14:paraId="050D6B58">
      <w:pPr>
        <w:pStyle w:val="57"/>
        <w:ind w:firstLine="420"/>
        <w:rPr>
          <w:rFonts w:hint="eastAsia"/>
        </w:rPr>
      </w:pPr>
      <w:r>
        <w:rPr>
          <w:rFonts w:hint="eastAsia"/>
        </w:rPr>
        <w:t>应制定风险分级管控与隐患排查治理培训计划，并纳入本单位年度安全培训计划，分层次、分阶段组织员工培训学习，使其掌握本单位安全风险分级管控与隐患排查治理措施，并保留培训记录。</w:t>
      </w:r>
    </w:p>
    <w:p w14:paraId="6EDBD300">
      <w:pPr>
        <w:pStyle w:val="106"/>
        <w:numPr>
          <w:ilvl w:val="2"/>
          <w:numId w:val="33"/>
        </w:numPr>
        <w:spacing w:before="156" w:after="156"/>
        <w:rPr>
          <w:rFonts w:hint="eastAsia"/>
        </w:rPr>
      </w:pPr>
      <w:bookmarkStart w:id="91" w:name="_Toc20035"/>
      <w:bookmarkStart w:id="92" w:name="_Toc28345"/>
      <w:bookmarkStart w:id="93" w:name="_Toc191992570"/>
      <w:bookmarkStart w:id="94" w:name="_Toc30873"/>
      <w:r>
        <w:rPr>
          <w:rFonts w:hint="eastAsia"/>
        </w:rPr>
        <w:t>运行保障</w:t>
      </w:r>
      <w:bookmarkEnd w:id="91"/>
      <w:bookmarkEnd w:id="92"/>
      <w:bookmarkEnd w:id="93"/>
      <w:bookmarkEnd w:id="94"/>
    </w:p>
    <w:p w14:paraId="023AA482">
      <w:pPr>
        <w:pStyle w:val="166"/>
        <w:numPr>
          <w:ilvl w:val="3"/>
          <w:numId w:val="33"/>
        </w:numPr>
        <w:rPr>
          <w:rFonts w:hint="eastAsia"/>
        </w:rPr>
      </w:pPr>
      <w:r>
        <w:rPr>
          <w:rFonts w:hint="eastAsia"/>
        </w:rPr>
        <w:t>应从基层作业人员到最高管理层，相关人员参与风险分级管控与隐患排查治理，特种设备安全风险分级管控应与隐患排查治理紧密结合，贯穿于特种设备使用过程全生命周期。</w:t>
      </w:r>
    </w:p>
    <w:p w14:paraId="1EC5CC4C">
      <w:pPr>
        <w:pStyle w:val="166"/>
        <w:numPr>
          <w:ilvl w:val="3"/>
          <w:numId w:val="33"/>
        </w:numPr>
        <w:rPr>
          <w:rFonts w:hint="eastAsia"/>
        </w:rPr>
      </w:pPr>
      <w:r>
        <w:rPr>
          <w:rFonts w:hint="eastAsia"/>
        </w:rPr>
        <w:t>特种设备风险分级管控与隐患排查治理工作所需的费用应纳入使用单位安全生产费用预算，确保资金及时到位。</w:t>
      </w:r>
    </w:p>
    <w:p w14:paraId="253B3483">
      <w:pPr>
        <w:pStyle w:val="166"/>
        <w:numPr>
          <w:ilvl w:val="3"/>
          <w:numId w:val="33"/>
        </w:numPr>
        <w:rPr>
          <w:rFonts w:hint="eastAsia"/>
        </w:rPr>
      </w:pPr>
      <w:r>
        <w:rPr>
          <w:rFonts w:hint="eastAsia"/>
        </w:rPr>
        <w:t>应提升全员风险管控和隐患排查治理的意识和能力，</w:t>
      </w:r>
      <w:bookmarkStart w:id="95" w:name="_Toc6302"/>
      <w:r>
        <w:rPr>
          <w:rFonts w:hint="eastAsia"/>
        </w:rPr>
        <w:t>特种设备作业人员应当取得相应的特种设备作业人员资格证书，并建立台账。</w:t>
      </w:r>
      <w:bookmarkEnd w:id="95"/>
    </w:p>
    <w:p w14:paraId="6B5A5935">
      <w:pPr>
        <w:pStyle w:val="166"/>
        <w:numPr>
          <w:ilvl w:val="3"/>
          <w:numId w:val="33"/>
        </w:numPr>
        <w:rPr>
          <w:rFonts w:hint="eastAsia"/>
        </w:rPr>
      </w:pPr>
      <w:r>
        <w:rPr>
          <w:rFonts w:hint="eastAsia"/>
        </w:rPr>
        <w:t>应提供必要的工具、设备、仪器、个人防护用品及应急救援装备。</w:t>
      </w:r>
    </w:p>
    <w:p w14:paraId="041D3B5F">
      <w:pPr>
        <w:pStyle w:val="166"/>
        <w:numPr>
          <w:ilvl w:val="3"/>
          <w:numId w:val="33"/>
        </w:numPr>
        <w:rPr>
          <w:rFonts w:hint="eastAsia"/>
        </w:rPr>
      </w:pPr>
      <w:r>
        <w:rPr>
          <w:rFonts w:hint="eastAsia"/>
        </w:rPr>
        <w:t>特种设备风险分级管控与隐患排查治理宜纳入信息化建设，对其相关信息及时传播、处置、统计和分析。</w:t>
      </w:r>
    </w:p>
    <w:bookmarkEnd w:id="73"/>
    <w:p w14:paraId="707B5B63">
      <w:pPr>
        <w:pStyle w:val="105"/>
        <w:numPr>
          <w:ilvl w:val="1"/>
          <w:numId w:val="33"/>
        </w:numPr>
        <w:spacing w:before="312" w:after="312"/>
        <w:rPr>
          <w:rFonts w:hint="eastAsia"/>
        </w:rPr>
      </w:pPr>
      <w:bookmarkStart w:id="96" w:name="_Toc32516"/>
      <w:bookmarkStart w:id="97" w:name="_Toc191992571"/>
      <w:bookmarkStart w:id="98" w:name="_Toc701"/>
      <w:bookmarkStart w:id="99" w:name="_Toc27623"/>
      <w:r>
        <w:rPr>
          <w:rFonts w:hint="eastAsia"/>
        </w:rPr>
        <w:t>风险分级管控</w:t>
      </w:r>
      <w:bookmarkEnd w:id="96"/>
      <w:bookmarkEnd w:id="97"/>
      <w:bookmarkEnd w:id="98"/>
      <w:bookmarkEnd w:id="99"/>
    </w:p>
    <w:p w14:paraId="476DE7CA">
      <w:pPr>
        <w:pStyle w:val="106"/>
        <w:numPr>
          <w:ilvl w:val="2"/>
          <w:numId w:val="33"/>
        </w:numPr>
        <w:spacing w:before="156" w:after="156"/>
        <w:rPr>
          <w:rFonts w:hint="eastAsia"/>
        </w:rPr>
      </w:pPr>
      <w:bookmarkStart w:id="100" w:name="_Toc7352"/>
      <w:bookmarkStart w:id="101" w:name="_Toc191992572"/>
      <w:bookmarkStart w:id="102" w:name="_Toc11890"/>
      <w:bookmarkStart w:id="103" w:name="_Toc27546"/>
      <w:r>
        <w:rPr>
          <w:rFonts w:hint="eastAsia"/>
        </w:rPr>
        <w:t>工作程序</w:t>
      </w:r>
      <w:bookmarkEnd w:id="100"/>
      <w:bookmarkEnd w:id="101"/>
      <w:bookmarkEnd w:id="102"/>
    </w:p>
    <w:p w14:paraId="5E620FEA">
      <w:pPr>
        <w:pStyle w:val="57"/>
        <w:ind w:firstLine="420"/>
        <w:rPr>
          <w:rFonts w:hint="eastAsia"/>
        </w:rPr>
      </w:pPr>
      <w:r>
        <w:rPr>
          <w:rFonts w:hint="eastAsia"/>
        </w:rPr>
        <w:t>特种设备风险分级管控工作程序示意图如下：</w:t>
      </w:r>
    </w:p>
    <w:p w14:paraId="7309748C">
      <w:pPr>
        <w:pStyle w:val="57"/>
        <w:ind w:firstLine="420"/>
        <w:rPr>
          <w:rFonts w:hint="eastAsia"/>
          <w:highlight w:val="yellow"/>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2594610</wp:posOffset>
                </wp:positionH>
                <wp:positionV relativeFrom="paragraph">
                  <wp:posOffset>74295</wp:posOffset>
                </wp:positionV>
                <wp:extent cx="952500" cy="328295"/>
                <wp:effectExtent l="6350" t="6350" r="16510" b="15875"/>
                <wp:wrapNone/>
                <wp:docPr id="12" name="矩形: 圆角 36"/>
                <wp:cNvGraphicFramePr/>
                <a:graphic xmlns:a="http://schemas.openxmlformats.org/drawingml/2006/main">
                  <a:graphicData uri="http://schemas.microsoft.com/office/word/2010/wordprocessingShape">
                    <wps:wsp>
                      <wps:cNvSpPr/>
                      <wps:spPr>
                        <a:xfrm>
                          <a:off x="0" y="0"/>
                          <a:ext cx="952500" cy="328295"/>
                        </a:xfrm>
                        <a:prstGeom prst="roundRect">
                          <a:avLst>
                            <a:gd name="adj" fmla="val 13727"/>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3085767">
                            <w:pPr>
                              <w:snapToGrid w:val="0"/>
                              <w:spacing w:line="240" w:lineRule="auto"/>
                              <w:jc w:val="center"/>
                              <w:rPr>
                                <w:rFonts w:ascii="宋体" w:hAnsi="宋体" w:cs="宋体"/>
                                <w:kern w:val="24"/>
                                <w:sz w:val="18"/>
                                <w:szCs w:val="18"/>
                              </w:rPr>
                            </w:pPr>
                            <w:r>
                              <w:rPr>
                                <w:rFonts w:hint="eastAsia" w:ascii="宋体" w:hAnsi="宋体" w:cs="宋体"/>
                                <w:kern w:val="24"/>
                                <w:sz w:val="18"/>
                                <w:szCs w:val="18"/>
                              </w:rPr>
                              <w:t>开始</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oundrect id="矩形: 圆角 36" o:spid="_x0000_s1026" o:spt="2" style="position:absolute;left:0pt;margin-left:204.3pt;margin-top:5.85pt;height:25.85pt;width:75pt;z-index:251669504;v-text-anchor:middle;mso-width-relative:page;mso-height-relative:page;" fillcolor="#FFFFFF [3201]" filled="t" stroked="t" coordsize="21600,21600" arcsize="0.137268518518519" o:gfxdata="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rxThtUA&#10;AAAJAQAADwAAAAAAAAABACAAAAAiAAAAZHJzL2Rvd25yZXYueG1sUEsBAhQAFAAAAAgAh07iQC+z&#10;wfqUAgAAIQUAAA4AAAAAAAAAAQAgAAAAJAEAAGRycy9lMm9Eb2MueG1sUEsFBgAAAAAGAAYAWQEA&#10;ACoGAAAAAA==&#10;">
                <v:fill on="t" focussize="0,0"/>
                <v:stroke weight="1pt" color="#000000 [3213]" miterlimit="8" joinstyle="miter"/>
                <v:imagedata o:title=""/>
                <o:lock v:ext="edit" aspectratio="f"/>
                <v:textbox inset="0mm,0mm,0mm,0mm">
                  <w:txbxContent>
                    <w:p w14:paraId="23085767">
                      <w:pPr>
                        <w:snapToGrid w:val="0"/>
                        <w:spacing w:line="240" w:lineRule="auto"/>
                        <w:jc w:val="center"/>
                        <w:rPr>
                          <w:rFonts w:ascii="宋体" w:hAnsi="宋体" w:cs="宋体"/>
                          <w:kern w:val="24"/>
                          <w:sz w:val="18"/>
                          <w:szCs w:val="18"/>
                        </w:rPr>
                      </w:pPr>
                      <w:r>
                        <w:rPr>
                          <w:rFonts w:hint="eastAsia" w:ascii="宋体" w:hAnsi="宋体" w:cs="宋体"/>
                          <w:kern w:val="24"/>
                          <w:sz w:val="18"/>
                          <w:szCs w:val="18"/>
                        </w:rPr>
                        <w:t>开始</w:t>
                      </w:r>
                    </w:p>
                  </w:txbxContent>
                </v:textbox>
              </v:roundrect>
            </w:pict>
          </mc:Fallback>
        </mc:AlternateContent>
      </w:r>
    </w:p>
    <w:p w14:paraId="4CC91851">
      <w:pPr>
        <w:snapToGrid w:val="0"/>
        <w:spacing w:line="192" w:lineRule="auto"/>
        <w:jc w:val="right"/>
        <w:rPr>
          <w:rFonts w:hint="eastAsia" w:ascii="思源黑体 CN Bold" w:hAnsi="思源黑体 CN Bold" w:eastAsia="思源黑体 CN Bold"/>
          <w:b/>
          <w:bCs/>
          <w:color w:val="000082"/>
          <w:kern w:val="24"/>
          <w:sz w:val="32"/>
          <w:szCs w:val="32"/>
          <w:highlight w:val="yellow"/>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2067560</wp:posOffset>
                </wp:positionH>
                <wp:positionV relativeFrom="paragraph">
                  <wp:posOffset>288925</wp:posOffset>
                </wp:positionV>
                <wp:extent cx="330200" cy="371475"/>
                <wp:effectExtent l="0" t="0" r="5080" b="9525"/>
                <wp:wrapNone/>
                <wp:docPr id="20" name="文本框 33"/>
                <wp:cNvGraphicFramePr/>
                <a:graphic xmlns:a="http://schemas.openxmlformats.org/drawingml/2006/main">
                  <a:graphicData uri="http://schemas.microsoft.com/office/word/2010/wordprocessingShape">
                    <wps:wsp>
                      <wps:cNvSpPr txBox="1"/>
                      <wps:spPr>
                        <a:xfrm>
                          <a:off x="0" y="0"/>
                          <a:ext cx="330200"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0BBE71">
                            <w:pPr>
                              <w:rPr>
                                <w:rFonts w:ascii="宋体" w:hAnsi="宋体" w:cs="宋体"/>
                                <w:sz w:val="18"/>
                                <w:szCs w:val="18"/>
                              </w:rPr>
                            </w:pPr>
                            <w:r>
                              <w:rPr>
                                <w:rFonts w:hint="eastAsia" w:ascii="宋体" w:hAnsi="宋体" w:cs="宋体"/>
                                <w:sz w:val="18"/>
                                <w:szCs w:val="18"/>
                              </w:rPr>
                              <w:t>N</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33" o:spid="_x0000_s1026" o:spt="202" type="#_x0000_t202" style="position:absolute;left:0pt;margin-left:162.8pt;margin-top:22.75pt;height:29.25pt;width:26pt;z-index:251672576;mso-width-relative:page;mso-height-relative:page;" fillcolor="#FFFFFF [3201]" filled="t" stroked="f" coordsize="21600,21600" o:gfxdata="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MvYP9UAAAAKAQAADwAAAAAA&#10;AAABACAAAAAiAAAAZHJzL2Rvd25yZXYueG1sUEsBAhQAFAAAAAgAh07iQCoRHOhPAgAAiAQAAA4A&#10;AAAAAAAAAQAgAAAAJAEAAGRycy9lMm9Eb2MueG1sUEsFBgAAAAAGAAYAWQEAAOUFAAAAAA==&#10;">
                <v:fill on="t" focussize="0,0"/>
                <v:stroke on="f" weight="0.5pt"/>
                <v:imagedata o:title=""/>
                <o:lock v:ext="edit" aspectratio="f"/>
                <v:textbox>
                  <w:txbxContent>
                    <w:p w14:paraId="190BBE71">
                      <w:pPr>
                        <w:rPr>
                          <w:rFonts w:ascii="宋体" w:hAnsi="宋体" w:cs="宋体"/>
                          <w:sz w:val="18"/>
                          <w:szCs w:val="18"/>
                        </w:rPr>
                      </w:pPr>
                      <w:r>
                        <w:rPr>
                          <w:rFonts w:hint="eastAsia" w:ascii="宋体" w:hAnsi="宋体" w:cs="宋体"/>
                          <w:sz w:val="18"/>
                          <w:szCs w:val="18"/>
                        </w:rPr>
                        <w:t>N</w:t>
                      </w:r>
                    </w:p>
                  </w:txbxContent>
                </v:textbox>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3072130</wp:posOffset>
                </wp:positionH>
                <wp:positionV relativeFrom="paragraph">
                  <wp:posOffset>201295</wp:posOffset>
                </wp:positionV>
                <wp:extent cx="2540" cy="236220"/>
                <wp:effectExtent l="48260" t="0" r="55880" b="7620"/>
                <wp:wrapNone/>
                <wp:docPr id="30" name="直接箭头连接符 30"/>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9pt;margin-top:15.85pt;height:18.6pt;width:0.2pt;z-index:251687936;mso-width-relative:page;mso-height-relative:page;" filled="f" stroked="t" coordsize="21600,21600" o:gfxdata="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KTh2QAAAAkBAAAP&#10;AAAAAAAAAAEAIAAAACIAAABkcnMvZG93bnJldi54bWxQSwECFAAUAAAACACHTuJAen4cWxcCAAD+&#10;AwAADgAAAAAAAAABACAAAAAoAQAAZHJzL2Uyb0RvYy54bWxQSwUGAAAAAAYABgBZAQAAsQUAAAAA&#10;">
                <v:fill on="f" focussize="0,0"/>
                <v:stroke weight="0.5pt" color="#000000 [3200]" miterlimit="8" joinstyle="miter" endarrow="open"/>
                <v:imagedata o:title=""/>
                <o:lock v:ext="edit" aspectratio="f"/>
              </v:shape>
            </w:pict>
          </mc:Fallback>
        </mc:AlternateContent>
      </w:r>
    </w:p>
    <w:p w14:paraId="59B6C633">
      <w:pPr>
        <w:snapToGrid w:val="0"/>
        <w:spacing w:line="192" w:lineRule="auto"/>
        <w:jc w:val="right"/>
        <w:rPr>
          <w:rFonts w:hint="eastAsia"/>
          <w:highlight w:val="yellow"/>
        </w:rPr>
      </w:pPr>
      <w:r>
        <w:rPr>
          <w:rFonts w:hint="eastAsia"/>
        </w:rPr>
        <mc:AlternateContent>
          <mc:Choice Requires="wps">
            <w:drawing>
              <wp:anchor distT="0" distB="0" distL="114300" distR="114300" simplePos="0" relativeHeight="251673600" behindDoc="0" locked="0" layoutInCell="1" allowOverlap="1">
                <wp:simplePos x="0" y="0"/>
                <wp:positionH relativeFrom="column">
                  <wp:posOffset>1171575</wp:posOffset>
                </wp:positionH>
                <wp:positionV relativeFrom="paragraph">
                  <wp:posOffset>123190</wp:posOffset>
                </wp:positionV>
                <wp:extent cx="790575" cy="536575"/>
                <wp:effectExtent l="6350" t="6350" r="10795" b="20955"/>
                <wp:wrapNone/>
                <wp:docPr id="29" name="矩形: 圆角 43"/>
                <wp:cNvGraphicFramePr/>
                <a:graphic xmlns:a="http://schemas.openxmlformats.org/drawingml/2006/main">
                  <a:graphicData uri="http://schemas.microsoft.com/office/word/2010/wordprocessingShape">
                    <wps:wsp>
                      <wps:cNvSpPr/>
                      <wps:spPr>
                        <a:xfrm>
                          <a:off x="0" y="0"/>
                          <a:ext cx="790575" cy="536575"/>
                        </a:xfrm>
                        <a:prstGeom prst="roundRect">
                          <a:avLst/>
                        </a:prstGeom>
                      </wps:spPr>
                      <wps:style>
                        <a:lnRef idx="2">
                          <a:schemeClr val="dk1"/>
                        </a:lnRef>
                        <a:fillRef idx="1">
                          <a:schemeClr val="lt1"/>
                        </a:fillRef>
                        <a:effectRef idx="0">
                          <a:schemeClr val="dk1"/>
                        </a:effectRef>
                        <a:fontRef idx="minor">
                          <a:schemeClr val="dk1"/>
                        </a:fontRef>
                      </wps:style>
                      <wps:txbx>
                        <w:txbxContent>
                          <w:p w14:paraId="597B0F15">
                            <w:pPr>
                              <w:spacing w:line="240" w:lineRule="auto"/>
                              <w:jc w:val="center"/>
                              <w:rPr>
                                <w:rFonts w:eastAsiaTheme="minorEastAsia"/>
                                <w:sz w:val="18"/>
                                <w:szCs w:val="18"/>
                              </w:rPr>
                            </w:pPr>
                            <w:r>
                              <w:rPr>
                                <w:rFonts w:hint="eastAsia"/>
                                <w:sz w:val="18"/>
                                <w:szCs w:val="18"/>
                              </w:rPr>
                              <w:t>不属于本方案范畴</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43" o:spid="_x0000_s1026" o:spt="2" style="position:absolute;left:0pt;margin-left:92.25pt;margin-top:9.7pt;height:42.25pt;width:62.25pt;z-index:251673600;v-text-anchor:middle;mso-width-relative:page;mso-height-relative:page;" fillcolor="#FFFFFF [3201]" filled="t" stroked="t" coordsize="21600,21600" arcsize="0.166666666666667" o:gfxdata="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xqRc11wAAAAoBAAAPAAAA&#10;AAAAAAEAIAAAACIAAABkcnMvZG93bnJldi54bWxQSwECFAAUAAAACACHTuJAKUTk64gCAAAFBQAA&#10;DgAAAAAAAAABACAAAAAmAQAAZHJzL2Uyb0RvYy54bWxQSwUGAAAAAAYABgBZAQAAIAYAAAAA&#10;">
                <v:fill on="t" focussize="0,0"/>
                <v:stroke weight="1pt" color="#000000 [3200]" miterlimit="8" joinstyle="miter"/>
                <v:imagedata o:title=""/>
                <o:lock v:ext="edit" aspectratio="f"/>
                <v:textbox>
                  <w:txbxContent>
                    <w:p w14:paraId="597B0F15">
                      <w:pPr>
                        <w:spacing w:line="240" w:lineRule="auto"/>
                        <w:jc w:val="center"/>
                        <w:rPr>
                          <w:rFonts w:eastAsiaTheme="minorEastAsia"/>
                          <w:sz w:val="18"/>
                          <w:szCs w:val="18"/>
                        </w:rPr>
                      </w:pPr>
                      <w:r>
                        <w:rPr>
                          <w:rFonts w:hint="eastAsia"/>
                          <w:sz w:val="18"/>
                          <w:szCs w:val="18"/>
                        </w:rPr>
                        <w:t>不属于本方案范畴</w:t>
                      </w:r>
                    </w:p>
                  </w:txbxContent>
                </v:textbox>
              </v:roundrect>
            </w:pict>
          </mc:Fallback>
        </mc:AlternateContent>
      </w:r>
    </w:p>
    <w:p w14:paraId="53DE6625">
      <w:pPr>
        <w:pStyle w:val="57"/>
        <w:ind w:firstLine="420"/>
        <w:jc w:val="right"/>
        <w:rPr>
          <w:highlight w:val="yellow"/>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20955</wp:posOffset>
                </wp:positionV>
                <wp:extent cx="1447165" cy="483235"/>
                <wp:effectExtent l="20320" t="6985" r="26035" b="12700"/>
                <wp:wrapNone/>
                <wp:docPr id="32" name="流程图: 决策 35"/>
                <wp:cNvGraphicFramePr/>
                <a:graphic xmlns:a="http://schemas.openxmlformats.org/drawingml/2006/main">
                  <a:graphicData uri="http://schemas.microsoft.com/office/word/2010/wordprocessingShape">
                    <wps:wsp>
                      <wps:cNvSpPr/>
                      <wps:spPr>
                        <a:xfrm>
                          <a:off x="0" y="0"/>
                          <a:ext cx="1447165" cy="48323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8F4F56B">
                            <w:pPr>
                              <w:snapToGrid w:val="0"/>
                              <w:spacing w:line="240" w:lineRule="auto"/>
                              <w:jc w:val="center"/>
                              <w:rPr>
                                <w:rFonts w:ascii="宋体" w:hAnsi="宋体" w:cs="宋体"/>
                                <w:kern w:val="24"/>
                                <w:sz w:val="18"/>
                                <w:szCs w:val="18"/>
                              </w:rPr>
                            </w:pPr>
                            <w:r>
                              <w:rPr>
                                <w:rFonts w:hint="eastAsia" w:ascii="宋体" w:hAnsi="宋体" w:cs="宋体"/>
                                <w:kern w:val="24"/>
                                <w:sz w:val="18"/>
                                <w:szCs w:val="18"/>
                              </w:rPr>
                              <w:t>特种设备？</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shape id="流程图: 决策 35" o:spid="_x0000_s1026" o:spt="110" type="#_x0000_t110" style="position:absolute;left:0pt;margin-left:185.65pt;margin-top:1.65pt;height:38.05pt;width:113.95pt;z-index:251670528;v-text-anchor:middle;mso-width-relative:page;mso-height-relative:page;" fillcolor="#FFFFFF [3201]" filled="t" stroked="t" coordsize="21600,21600" o:gfxdata="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tSbae1gAAAAgBAAAPAAAA&#10;AAAAAAEAIAAAACIAAABkcnMvZG93bnJldi54bWxQSwECFAAUAAAACACHTuJA6M6pDYkCAAABBQAA&#10;DgAAAAAAAAABACAAAAAlAQAAZHJzL2Uyb0RvYy54bWxQSwUGAAAAAAYABgBZAQAAIAYAAAAA&#10;">
                <v:fill on="t" focussize="0,0"/>
                <v:stroke weight="1pt" color="#000000 [3200]" miterlimit="8" joinstyle="miter"/>
                <v:imagedata o:title=""/>
                <o:lock v:ext="edit" aspectratio="f"/>
                <v:textbox inset="0mm,0mm,0mm,0mm">
                  <w:txbxContent>
                    <w:p w14:paraId="38F4F56B">
                      <w:pPr>
                        <w:snapToGrid w:val="0"/>
                        <w:spacing w:line="240" w:lineRule="auto"/>
                        <w:jc w:val="center"/>
                        <w:rPr>
                          <w:rFonts w:ascii="宋体" w:hAnsi="宋体" w:cs="宋体"/>
                          <w:kern w:val="24"/>
                          <w:sz w:val="18"/>
                          <w:szCs w:val="18"/>
                        </w:rPr>
                      </w:pPr>
                      <w:r>
                        <w:rPr>
                          <w:rFonts w:hint="eastAsia" w:ascii="宋体" w:hAnsi="宋体" w:cs="宋体"/>
                          <w:kern w:val="24"/>
                          <w:sz w:val="18"/>
                          <w:szCs w:val="18"/>
                        </w:rPr>
                        <w:t>特种设备？</w:t>
                      </w:r>
                    </w:p>
                  </w:txbxContent>
                </v:textbox>
              </v:shape>
            </w:pict>
          </mc:Fallback>
        </mc:AlternateContent>
      </w:r>
    </w:p>
    <w:p w14:paraId="16018E8F">
      <w:pPr>
        <w:pStyle w:val="212"/>
        <w:numPr>
          <w:ilvl w:val="0"/>
          <w:numId w:val="0"/>
        </w:numPr>
        <w:ind w:firstLine="420" w:firstLineChars="200"/>
        <w:jc w:val="right"/>
        <w:rPr>
          <w:rFonts w:hint="eastAsia" w:ascii="仿宋" w:hAnsi="仿宋" w:eastAsia="仿宋" w:cs="仿宋"/>
          <w:highlight w:val="yellow"/>
        </w:rPr>
      </w:pPr>
      <w:r>
        <w:rPr>
          <w:rFonts w:hint="eastAsia"/>
        </w:rPr>
        <mc:AlternateContent>
          <mc:Choice Requires="wps">
            <w:drawing>
              <wp:anchor distT="0" distB="0" distL="114300" distR="114300" simplePos="0" relativeHeight="251674624" behindDoc="0" locked="0" layoutInCell="1" allowOverlap="1">
                <wp:simplePos x="0" y="0"/>
                <wp:positionH relativeFrom="column">
                  <wp:posOffset>3498215</wp:posOffset>
                </wp:positionH>
                <wp:positionV relativeFrom="paragraph">
                  <wp:posOffset>197485</wp:posOffset>
                </wp:positionV>
                <wp:extent cx="323850" cy="327025"/>
                <wp:effectExtent l="0" t="0" r="11430" b="8255"/>
                <wp:wrapNone/>
                <wp:docPr id="57" name="文本框 32"/>
                <wp:cNvGraphicFramePr/>
                <a:graphic xmlns:a="http://schemas.openxmlformats.org/drawingml/2006/main">
                  <a:graphicData uri="http://schemas.microsoft.com/office/word/2010/wordprocessingShape">
                    <wps:wsp>
                      <wps:cNvSpPr txBox="1"/>
                      <wps:spPr>
                        <a:xfrm>
                          <a:off x="0" y="0"/>
                          <a:ext cx="323850" cy="32683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5AF59E">
                            <w:pPr>
                              <w:rPr>
                                <w:rFonts w:ascii="宋体" w:hAnsi="宋体" w:cs="宋体"/>
                                <w:sz w:val="18"/>
                                <w:szCs w:val="18"/>
                              </w:rPr>
                            </w:pPr>
                            <w:r>
                              <w:rPr>
                                <w:rFonts w:hint="eastAsia" w:ascii="宋体" w:hAnsi="宋体" w:cs="宋体"/>
                                <w:sz w:val="18"/>
                                <w:szCs w:val="18"/>
                              </w:rPr>
                              <w:t>Y</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275.45pt;margin-top:15.55pt;height:25.75pt;width:25.5pt;z-index:251674624;mso-width-relative:page;mso-height-relative:page;" fillcolor="#FFFFFF [3201]" filled="t" stroked="f" coordsize="21600,21600" o:gfxdata="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Q78D/1AAAAAkBAAAPAAAAAAAA&#10;AAEAIAAAACIAAABkcnMvZG93bnJldi54bWxQSwECFAAUAAAACACHTuJACiV7Z08CAACIBAAADgAA&#10;AAAAAAABACAAAAAjAQAAZHJzL2Uyb0RvYy54bWxQSwUGAAAAAAYABgBZAQAA5AUAAAAA&#10;">
                <v:fill on="t" focussize="0,0"/>
                <v:stroke on="f" weight="0.5pt"/>
                <v:imagedata o:title=""/>
                <o:lock v:ext="edit" aspectratio="f"/>
                <v:textbox>
                  <w:txbxContent>
                    <w:p w14:paraId="725AF59E">
                      <w:pPr>
                        <w:rPr>
                          <w:rFonts w:ascii="宋体" w:hAnsi="宋体" w:cs="宋体"/>
                          <w:sz w:val="18"/>
                          <w:szCs w:val="18"/>
                        </w:rPr>
                      </w:pPr>
                      <w:r>
                        <w:rPr>
                          <w:rFonts w:hint="eastAsia" w:ascii="宋体" w:hAnsi="宋体" w:cs="宋体"/>
                          <w:sz w:val="18"/>
                          <w:szCs w:val="18"/>
                        </w:rPr>
                        <w:t>Y</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2006600</wp:posOffset>
                </wp:positionH>
                <wp:positionV relativeFrom="paragraph">
                  <wp:posOffset>65405</wp:posOffset>
                </wp:positionV>
                <wp:extent cx="316230" cy="9525"/>
                <wp:effectExtent l="38100" t="76200" r="0" b="104775"/>
                <wp:wrapNone/>
                <wp:docPr id="42" name="直接箭头连接符 34"/>
                <wp:cNvGraphicFramePr/>
                <a:graphic xmlns:a="http://schemas.openxmlformats.org/drawingml/2006/main">
                  <a:graphicData uri="http://schemas.microsoft.com/office/word/2010/wordprocessingShape">
                    <wps:wsp>
                      <wps:cNvCnPr/>
                      <wps:spPr>
                        <a:xfrm flipH="1">
                          <a:off x="0" y="0"/>
                          <a:ext cx="31623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4" o:spid="_x0000_s1026" o:spt="32" type="#_x0000_t32" style="position:absolute;left:0pt;flip:x;margin-left:158pt;margin-top:5.15pt;height:0.75pt;width:24.9pt;z-index:251671552;mso-width-relative:page;mso-height-relative:page;" filled="f" stroked="t" coordsize="21600,21600" o:gfxdata="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3lz1wAAAAkBAAAP&#10;AAAAAAAAAAEAIAAAACIAAABkcnMvZG93bnJldi54bWxQSwECFAAUAAAACACHTuJAo/Uk1xkCAAD+&#10;AwAADgAAAAAAAAABACAAAAAmAQAAZHJzL2Uyb0RvYy54bWxQSwUGAAAAAAYABgBZAQAAsQUAAAAA&#10;">
                <v:fill on="f" focussize="0,0"/>
                <v:stroke weight="0.5pt" color="#000000 [3200]" miterlimit="8" joinstyle="miter" endarrow="open"/>
                <v:imagedata o:title=""/>
                <o:lock v:ext="edit" aspectratio="f"/>
              </v:shape>
            </w:pict>
          </mc:Fallback>
        </mc:AlternateContent>
      </w:r>
    </w:p>
    <w:p w14:paraId="54C6B3C1">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75648" behindDoc="0" locked="0" layoutInCell="1" allowOverlap="1">
                <wp:simplePos x="0" y="0"/>
                <wp:positionH relativeFrom="column">
                  <wp:posOffset>2313940</wp:posOffset>
                </wp:positionH>
                <wp:positionV relativeFrom="paragraph">
                  <wp:posOffset>335280</wp:posOffset>
                </wp:positionV>
                <wp:extent cx="1561465" cy="374015"/>
                <wp:effectExtent l="6350" t="6350" r="17145" b="15875"/>
                <wp:wrapNone/>
                <wp:docPr id="62" name="矩形 31"/>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2F4ACC4">
                            <w:pPr>
                              <w:snapToGrid w:val="0"/>
                              <w:spacing w:line="240" w:lineRule="auto"/>
                              <w:jc w:val="center"/>
                              <w:rPr>
                                <w:rFonts w:ascii="宋体" w:hAnsi="宋体" w:cs="宋体"/>
                                <w:kern w:val="24"/>
                                <w:sz w:val="18"/>
                                <w:szCs w:val="18"/>
                              </w:rPr>
                            </w:pPr>
                            <w:r>
                              <w:rPr>
                                <w:rFonts w:hint="eastAsia" w:ascii="宋体" w:hAnsi="宋体" w:cs="宋体"/>
                                <w:kern w:val="24"/>
                                <w:sz w:val="18"/>
                                <w:szCs w:val="18"/>
                              </w:rPr>
                              <w:t>确定风险源，建立特种设备安全管理台账</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31" o:spid="_x0000_s1026" o:spt="1" style="position:absolute;left:0pt;margin-left:182.2pt;margin-top:26.4pt;height:29.45pt;width:122.95pt;z-index:251675648;v-text-anchor:middle;mso-width-relative:page;mso-height-relative:page;" fillcolor="#FFFFFF [3201]" filled="t" stroked="t" coordsize="21600,21600" o:gfxdata="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uaa8j2AAAAAoBAAAPAAAAAAAAAAEAIAAAACIAAABkcnMvZG93bnJl&#10;di54bWxQSwECFAAUAAAACACHTuJAHc41Vm8CAADpBAAADgAAAAAAAAABACAAAAAnAQAAZHJzL2Uy&#10;b0RvYy54bWxQSwUGAAAAAAYABgBZAQAACAYAAAAA&#10;">
                <v:fill on="t" focussize="0,0"/>
                <v:stroke weight="1pt" color="#000000 [3213]" miterlimit="8" joinstyle="miter"/>
                <v:imagedata o:title=""/>
                <o:lock v:ext="edit" aspectratio="f"/>
                <v:textbox inset="0mm,0mm,0mm,0mm">
                  <w:txbxContent>
                    <w:p w14:paraId="22F4ACC4">
                      <w:pPr>
                        <w:snapToGrid w:val="0"/>
                        <w:spacing w:line="240" w:lineRule="auto"/>
                        <w:jc w:val="center"/>
                        <w:rPr>
                          <w:rFonts w:ascii="宋体" w:hAnsi="宋体" w:cs="宋体"/>
                          <w:kern w:val="24"/>
                          <w:sz w:val="18"/>
                          <w:szCs w:val="18"/>
                        </w:rPr>
                      </w:pPr>
                      <w:r>
                        <w:rPr>
                          <w:rFonts w:hint="eastAsia" w:ascii="宋体" w:hAnsi="宋体" w:cs="宋体"/>
                          <w:kern w:val="24"/>
                          <w:sz w:val="18"/>
                          <w:szCs w:val="18"/>
                        </w:rPr>
                        <w:t>确定风险源，建立特种设备安全管理台账</w:t>
                      </w:r>
                    </w:p>
                  </w:txbxContent>
                </v:textbox>
              </v:rect>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3077210</wp:posOffset>
                </wp:positionH>
                <wp:positionV relativeFrom="paragraph">
                  <wp:posOffset>90805</wp:posOffset>
                </wp:positionV>
                <wp:extent cx="2540" cy="236220"/>
                <wp:effectExtent l="95250" t="0" r="73660" b="49530"/>
                <wp:wrapNone/>
                <wp:docPr id="53" name="直接箭头连接符 30"/>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0" o:spid="_x0000_s1026" o:spt="32" type="#_x0000_t32" style="position:absolute;left:0pt;flip:x;margin-left:242.3pt;margin-top:7.15pt;height:18.6pt;width:0.2pt;z-index:251686912;mso-width-relative:page;mso-height-relative:page;" filled="f" stroked="t" coordsize="21600,21600" o:gfxdata="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YTHi2AAAAAkBAAAP&#10;AAAAAAAAAAEAIAAAACIAAABkcnMvZG93bnJldi54bWxQSwECFAAUAAAACACHTuJAe+JgtxgCAAD+&#10;AwAADgAAAAAAAAABACAAAAAnAQAAZHJzL2Uyb0RvYy54bWxQSwUGAAAAAAYABgBZAQAAsQUAAAAA&#10;">
                <v:fill on="f" focussize="0,0"/>
                <v:stroke weight="0.5pt" color="#000000 [3200]" miterlimit="8" joinstyle="miter" endarrow="open"/>
                <v:imagedata o:title=""/>
                <o:lock v:ext="edit" aspectratio="f"/>
              </v:shape>
            </w:pict>
          </mc:Fallback>
        </mc:AlternateContent>
      </w:r>
    </w:p>
    <w:p w14:paraId="65EAC89B">
      <w:pPr>
        <w:pStyle w:val="115"/>
        <w:numPr>
          <w:ilvl w:val="0"/>
          <w:numId w:val="0"/>
        </w:numPr>
        <w:spacing w:before="156" w:after="156"/>
        <w:jc w:val="right"/>
        <w:rPr>
          <w:rFonts w:hint="eastAsia"/>
          <w:highlight w:val="yellow"/>
        </w:rPr>
      </w:pPr>
    </w:p>
    <w:p w14:paraId="7B1EC5CF">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3072130</wp:posOffset>
                </wp:positionH>
                <wp:positionV relativeFrom="paragraph">
                  <wp:posOffset>26670</wp:posOffset>
                </wp:positionV>
                <wp:extent cx="2540" cy="236220"/>
                <wp:effectExtent l="48260" t="0" r="55880" b="7620"/>
                <wp:wrapNone/>
                <wp:docPr id="63" name="直接箭头连接符 42"/>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42" o:spid="_x0000_s1026" o:spt="32" type="#_x0000_t32" style="position:absolute;left:0pt;flip:x;margin-left:241.9pt;margin-top:2.1pt;height:18.6pt;width:0.2pt;z-index:251677696;mso-width-relative:page;mso-height-relative:page;" filled="f" stroked="t" coordsize="21600,21600" o:gfxdata="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7ormNYAAAAIAQAADwAA&#10;AAAAAAABACAAAAAiAAAAZHJzL2Rvd25yZXYueG1sUEsBAhQAFAAAAAgAh07iQOPvSVAYAgAA/gMA&#10;AA4AAAAAAAAAAQAgAAAAJQEAAGRycy9lMm9Eb2MueG1sUEsFBgAAAAAGAAYAWQEAAK8FAAAAAA==&#10;">
                <v:fill on="f" focussize="0,0"/>
                <v:stroke weight="0.5pt" color="#000000 [3200]" miterlimit="8" joinstyle="miter" endarrow="open"/>
                <v:imagedata o:title=""/>
                <o:lock v:ext="edit" aspectratio="f"/>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2298065</wp:posOffset>
                </wp:positionH>
                <wp:positionV relativeFrom="paragraph">
                  <wp:posOffset>278765</wp:posOffset>
                </wp:positionV>
                <wp:extent cx="1561465" cy="374015"/>
                <wp:effectExtent l="6350" t="6350" r="17145" b="15875"/>
                <wp:wrapNone/>
                <wp:docPr id="64" name="矩形 41"/>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BB99FEF">
                            <w:pPr>
                              <w:snapToGrid w:val="0"/>
                              <w:spacing w:line="240" w:lineRule="auto"/>
                              <w:jc w:val="center"/>
                              <w:rPr>
                                <w:rFonts w:ascii="宋体" w:hAnsi="宋体" w:cs="宋体"/>
                                <w:kern w:val="24"/>
                                <w:sz w:val="18"/>
                                <w:szCs w:val="18"/>
                              </w:rPr>
                            </w:pPr>
                            <w:r>
                              <w:rPr>
                                <w:rFonts w:hint="eastAsia" w:ascii="宋体" w:hAnsi="宋体" w:cs="宋体"/>
                                <w:kern w:val="24"/>
                                <w:sz w:val="18"/>
                                <w:szCs w:val="18"/>
                              </w:rPr>
                              <w:t>风险因素分析，掌握特种设备存在风险</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41" o:spid="_x0000_s1026" o:spt="1" style="position:absolute;left:0pt;margin-left:180.95pt;margin-top:21.95pt;height:29.45pt;width:122.95pt;z-index:251682816;v-text-anchor:middle;mso-width-relative:page;mso-height-relative:page;" fillcolor="#FFFFFF [3201]" filled="t" stroked="t" coordsize="21600,21600" o:gfxdata="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z04NXYAAAACgEAAA8AAAAAAAAAAQAgAAAAIgAAAGRycy9kb3ducmV2&#10;LnhtbFBLAQIUABQAAAAIAIdO4kCbpFF2bgIAAOkEAAAOAAAAAAAAAAEAIAAAACcBAABkcnMvZTJv&#10;RG9jLnhtbFBLBQYAAAAABgAGAFkBAAAHBgAAAAA=&#10;">
                <v:fill on="t" focussize="0,0"/>
                <v:stroke weight="1pt" color="#000000 [3213]" miterlimit="8" joinstyle="miter"/>
                <v:imagedata o:title=""/>
                <o:lock v:ext="edit" aspectratio="f"/>
                <v:textbox inset="0mm,0mm,0mm,0mm">
                  <w:txbxContent>
                    <w:p w14:paraId="1BB99FEF">
                      <w:pPr>
                        <w:snapToGrid w:val="0"/>
                        <w:spacing w:line="240" w:lineRule="auto"/>
                        <w:jc w:val="center"/>
                        <w:rPr>
                          <w:rFonts w:ascii="宋体" w:hAnsi="宋体" w:cs="宋体"/>
                          <w:kern w:val="24"/>
                          <w:sz w:val="18"/>
                          <w:szCs w:val="18"/>
                        </w:rPr>
                      </w:pPr>
                      <w:r>
                        <w:rPr>
                          <w:rFonts w:hint="eastAsia" w:ascii="宋体" w:hAnsi="宋体" w:cs="宋体"/>
                          <w:kern w:val="24"/>
                          <w:sz w:val="18"/>
                          <w:szCs w:val="18"/>
                        </w:rPr>
                        <w:t>风险因素分析，掌握特种设备存在风险</w:t>
                      </w:r>
                    </w:p>
                  </w:txbxContent>
                </v:textbox>
              </v:rect>
            </w:pict>
          </mc:Fallback>
        </mc:AlternateContent>
      </w:r>
    </w:p>
    <w:p w14:paraId="66979ECB">
      <w:pPr>
        <w:pStyle w:val="115"/>
        <w:numPr>
          <w:ilvl w:val="0"/>
          <w:numId w:val="0"/>
        </w:numPr>
        <w:spacing w:before="156" w:after="156"/>
        <w:jc w:val="right"/>
        <w:rPr>
          <w:rFonts w:hint="eastAsia"/>
          <w:highlight w:val="yellow"/>
        </w:rPr>
      </w:pPr>
    </w:p>
    <w:p w14:paraId="61B3B0AE">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3052445</wp:posOffset>
                </wp:positionH>
                <wp:positionV relativeFrom="paragraph">
                  <wp:posOffset>67310</wp:posOffset>
                </wp:positionV>
                <wp:extent cx="2540" cy="236220"/>
                <wp:effectExtent l="95250" t="0" r="73660" b="49530"/>
                <wp:wrapNone/>
                <wp:docPr id="65" name="直接箭头连接符 29"/>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9" o:spid="_x0000_s1026" o:spt="32" type="#_x0000_t32" style="position:absolute;left:0pt;flip:x;margin-left:240.35pt;margin-top:5.3pt;height:18.6pt;width:0.2pt;z-index:251678720;mso-width-relative:page;mso-height-relative:page;" filled="f" stroked="t" coordsize="21600,21600" o:gfxdata="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0SSis2AAAAAkBAAAP&#10;AAAAAAAAAAEAIAAAACIAAABkcnMvZG93bnJldi54bWxQSwECFAAUAAAACACHTuJAQwT4ixgCAAD+&#10;AwAADgAAAAAAAAABACAAAAAnAQAAZHJzL2Uyb0RvYy54bWxQSwUGAAAAAAYABgBZAQAAsQUAAAAA&#10;">
                <v:fill on="f" focussize="0,0"/>
                <v:stroke weight="0.5pt" color="#000000 [3200]" miterlimit="8" joinstyle="miter" endarrow="open"/>
                <v:imagedata o:title=""/>
                <o:lock v:ext="edit" aspectratio="f"/>
              </v:shape>
            </w:pict>
          </mc:Fallback>
        </mc:AlternateContent>
      </w:r>
    </w:p>
    <w:p w14:paraId="458DE25F">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83840" behindDoc="0" locked="0" layoutInCell="1" allowOverlap="1">
                <wp:simplePos x="0" y="0"/>
                <wp:positionH relativeFrom="column">
                  <wp:posOffset>2284730</wp:posOffset>
                </wp:positionH>
                <wp:positionV relativeFrom="paragraph">
                  <wp:posOffset>21590</wp:posOffset>
                </wp:positionV>
                <wp:extent cx="1561465" cy="374015"/>
                <wp:effectExtent l="6350" t="6350" r="17145" b="15875"/>
                <wp:wrapNone/>
                <wp:docPr id="66" name="矩形 28"/>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33503BC">
                            <w:pPr>
                              <w:spacing w:line="240" w:lineRule="auto"/>
                              <w:jc w:val="center"/>
                            </w:pPr>
                            <w:r>
                              <w:rPr>
                                <w:rFonts w:hint="eastAsia"/>
                                <w:sz w:val="18"/>
                                <w:szCs w:val="18"/>
                              </w:rPr>
                              <w:t>风险评价及确定风险等级</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28" o:spid="_x0000_s1026" o:spt="1" style="position:absolute;left:0pt;margin-left:179.9pt;margin-top:1.7pt;height:29.45pt;width:122.95pt;z-index:251683840;v-text-anchor:middle;mso-width-relative:page;mso-height-relative:page;" fillcolor="#FFFFFF [3201]" filled="t" stroked="t" coordsize="21600,21600" o:gfxdata="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cFUMdcAAAAIAQAADwAAAAAAAAABACAAAAAiAAAAZHJzL2Rvd25yZXYu&#10;eG1sUEsBAhQAFAAAAAgAh07iQL2NXXhuAgAA6QQAAA4AAAAAAAAAAQAgAAAAJgEAAGRycy9lMm9E&#10;b2MueG1sUEsFBgAAAAAGAAYAWQEAAAYGAAAAAA==&#10;">
                <v:fill on="t" focussize="0,0"/>
                <v:stroke weight="1pt" color="#000000 [3213]" miterlimit="8" joinstyle="miter"/>
                <v:imagedata o:title=""/>
                <o:lock v:ext="edit" aspectratio="f"/>
                <v:textbox inset="0mm,0mm,0mm,0mm">
                  <w:txbxContent>
                    <w:p w14:paraId="233503BC">
                      <w:pPr>
                        <w:spacing w:line="240" w:lineRule="auto"/>
                        <w:jc w:val="center"/>
                      </w:pPr>
                      <w:r>
                        <w:rPr>
                          <w:rFonts w:hint="eastAsia"/>
                          <w:sz w:val="18"/>
                          <w:szCs w:val="18"/>
                        </w:rPr>
                        <w:t>风险评价及确定风险等级</w:t>
                      </w:r>
                    </w:p>
                  </w:txbxContent>
                </v:textbox>
              </v:rect>
            </w:pict>
          </mc:Fallback>
        </mc:AlternateContent>
      </w:r>
    </w:p>
    <w:p w14:paraId="6F322436">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79744" behindDoc="0" locked="0" layoutInCell="1" allowOverlap="1">
                <wp:simplePos x="0" y="0"/>
                <wp:positionH relativeFrom="column">
                  <wp:posOffset>3049905</wp:posOffset>
                </wp:positionH>
                <wp:positionV relativeFrom="paragraph">
                  <wp:posOffset>107950</wp:posOffset>
                </wp:positionV>
                <wp:extent cx="2540" cy="236220"/>
                <wp:effectExtent l="95250" t="0" r="73660" b="49530"/>
                <wp:wrapNone/>
                <wp:docPr id="67" name="直接箭头连接符 40"/>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40" o:spid="_x0000_s1026" o:spt="32" type="#_x0000_t32" style="position:absolute;left:0pt;flip:x;margin-left:240.15pt;margin-top:8.5pt;height:18.6pt;width:0.2pt;z-index:251679744;mso-width-relative:page;mso-height-relative:page;" filled="f" stroked="t" coordsize="21600,21600" o:gfxdata="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VD8AnYAAAACQEAAA8A&#10;AAAAAAAAAQAgAAAAIgAAAGRycy9kb3ducmV2LnhtbFBLAQIUABQAAAAIAIdO4kBXkd/PFwIAAP4D&#10;AAAOAAAAAAAAAAEAIAAAACcBAABkcnMvZTJvRG9jLnhtbFBLBQYAAAAABgAGAFkBAACwBQAAAAA=&#10;">
                <v:fill on="f" focussize="0,0"/>
                <v:stroke weight="0.5pt" color="#000000 [3200]" miterlimit="8" joinstyle="miter" endarrow="open"/>
                <v:imagedata o:title=""/>
                <o:lock v:ext="edit" aspectratio="f"/>
              </v:shape>
            </w:pict>
          </mc:Fallback>
        </mc:AlternateContent>
      </w:r>
    </w:p>
    <w:p w14:paraId="71A41351">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2273300</wp:posOffset>
                </wp:positionH>
                <wp:positionV relativeFrom="paragraph">
                  <wp:posOffset>49530</wp:posOffset>
                </wp:positionV>
                <wp:extent cx="1561465" cy="374015"/>
                <wp:effectExtent l="6350" t="6350" r="17145" b="15875"/>
                <wp:wrapNone/>
                <wp:docPr id="68" name="矩形 38"/>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0823A5C">
                            <w:pPr>
                              <w:spacing w:line="240" w:lineRule="auto"/>
                              <w:jc w:val="center"/>
                            </w:pPr>
                            <w:r>
                              <w:rPr>
                                <w:rFonts w:hint="eastAsia"/>
                                <w:sz w:val="18"/>
                                <w:szCs w:val="18"/>
                              </w:rPr>
                              <w:t>管控措施制定</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38" o:spid="_x0000_s1026" o:spt="1" style="position:absolute;left:0pt;margin-left:179pt;margin-top:3.9pt;height:29.45pt;width:122.95pt;z-index:251684864;v-text-anchor:middle;mso-width-relative:page;mso-height-relative:page;" fillcolor="#FFFFFF [3201]" filled="t" stroked="t" coordsize="21600,21600" o:gfxdata="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mmDG02AAAAAgBAAAPAAAAAAAAAAEAIAAAACIAAABkcnMvZG93bnJl&#10;di54bWxQSwECFAAUAAAACACHTuJAn19XzW8CAADpBAAADgAAAAAAAAABACAAAAAnAQAAZHJzL2Uy&#10;b0RvYy54bWxQSwUGAAAAAAYABgBZAQAACAYAAAAA&#10;">
                <v:fill on="t" focussize="0,0"/>
                <v:stroke weight="1pt" color="#000000 [3213]" miterlimit="8" joinstyle="miter"/>
                <v:imagedata o:title=""/>
                <o:lock v:ext="edit" aspectratio="f"/>
                <v:textbox inset="0mm,0mm,0mm,0mm">
                  <w:txbxContent>
                    <w:p w14:paraId="20823A5C">
                      <w:pPr>
                        <w:spacing w:line="240" w:lineRule="auto"/>
                        <w:jc w:val="center"/>
                      </w:pPr>
                      <w:r>
                        <w:rPr>
                          <w:rFonts w:hint="eastAsia"/>
                          <w:sz w:val="18"/>
                          <w:szCs w:val="18"/>
                        </w:rPr>
                        <w:t>管控措施制定</w:t>
                      </w:r>
                    </w:p>
                  </w:txbxContent>
                </v:textbox>
              </v:rect>
            </w:pict>
          </mc:Fallback>
        </mc:AlternateContent>
      </w:r>
    </w:p>
    <w:p w14:paraId="3E85F340">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80768" behindDoc="0" locked="0" layoutInCell="1" allowOverlap="1">
                <wp:simplePos x="0" y="0"/>
                <wp:positionH relativeFrom="column">
                  <wp:posOffset>3030855</wp:posOffset>
                </wp:positionH>
                <wp:positionV relativeFrom="paragraph">
                  <wp:posOffset>131445</wp:posOffset>
                </wp:positionV>
                <wp:extent cx="2540" cy="236220"/>
                <wp:effectExtent l="95250" t="0" r="73660" b="49530"/>
                <wp:wrapNone/>
                <wp:docPr id="69" name="直接箭头连接符 39"/>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9" o:spid="_x0000_s1026" o:spt="32" type="#_x0000_t32" style="position:absolute;left:0pt;flip:x;margin-left:238.65pt;margin-top:10.35pt;height:18.6pt;width:0.2pt;z-index:251680768;mso-width-relative:page;mso-height-relative:page;" filled="f" stroked="t" coordsize="21600,21600" o:gfxdata="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iHUQdgAAAAJAQAA&#10;DwAAAAAAAAABACAAAAAiAAAAZHJzL2Rvd25yZXYueG1sUEsBAhQAFAAAAAgAh07iQNCLaw8ZAgAA&#10;/gMAAA4AAAAAAAAAAQAgAAAAJwEAAGRycy9lMm9Eb2MueG1sUEsFBgAAAAAGAAYAWQEAALIFAAAA&#10;AA==&#10;">
                <v:fill on="f" focussize="0,0"/>
                <v:stroke weight="0.5pt" color="#000000 [3200]" miterlimit="8" joinstyle="miter" endarrow="open"/>
                <v:imagedata o:title=""/>
                <o:lock v:ext="edit" aspectratio="f"/>
              </v:shape>
            </w:pict>
          </mc:Fallback>
        </mc:AlternateContent>
      </w:r>
    </w:p>
    <w:p w14:paraId="33D1BC96">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2257425</wp:posOffset>
                </wp:positionH>
                <wp:positionV relativeFrom="paragraph">
                  <wp:posOffset>82550</wp:posOffset>
                </wp:positionV>
                <wp:extent cx="1561465" cy="374015"/>
                <wp:effectExtent l="6350" t="6350" r="17145" b="15875"/>
                <wp:wrapNone/>
                <wp:docPr id="70" name="矩形 37"/>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7C88B5E">
                            <w:pPr>
                              <w:spacing w:line="240" w:lineRule="auto"/>
                              <w:jc w:val="center"/>
                            </w:pPr>
                            <w:r>
                              <w:rPr>
                                <w:rFonts w:hint="eastAsia"/>
                                <w:sz w:val="18"/>
                                <w:szCs w:val="18"/>
                              </w:rPr>
                              <w:t>《特种设备风险分级管控清单》</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37" o:spid="_x0000_s1026" o:spt="1" style="position:absolute;left:0pt;margin-left:177.75pt;margin-top:6.5pt;height:29.45pt;width:122.95pt;z-index:251685888;v-text-anchor:middle;mso-width-relative:page;mso-height-relative:page;" fillcolor="#FFFFFF [3201]" filled="t" stroked="t" coordsize="21600,21600" o:gfxdata="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lzapLYAAAACQEAAA8AAAAAAAAAAQAgAAAAIgAAAGRycy9kb3ducmV2&#10;LnhtbFBLAQIUABQAAAAIAIdO4kBcox3YbgIAAOkEAAAOAAAAAAAAAAEAIAAAACcBAABkcnMvZTJv&#10;RG9jLnhtbFBLBQYAAAAABgAGAFkBAAAHBgAAAAA=&#10;">
                <v:fill on="t" focussize="0,0"/>
                <v:stroke weight="1pt" color="#000000 [3213]" miterlimit="8" joinstyle="miter"/>
                <v:imagedata o:title=""/>
                <o:lock v:ext="edit" aspectratio="f"/>
                <v:textbox inset="0mm,0mm,0mm,0mm">
                  <w:txbxContent>
                    <w:p w14:paraId="57C88B5E">
                      <w:pPr>
                        <w:spacing w:line="240" w:lineRule="auto"/>
                        <w:jc w:val="center"/>
                      </w:pPr>
                      <w:r>
                        <w:rPr>
                          <w:rFonts w:hint="eastAsia"/>
                          <w:sz w:val="18"/>
                          <w:szCs w:val="18"/>
                        </w:rPr>
                        <w:t>《特种设备风险分级管控清单》</w:t>
                      </w:r>
                    </w:p>
                  </w:txbxContent>
                </v:textbox>
              </v:rect>
            </w:pict>
          </mc:Fallback>
        </mc:AlternateContent>
      </w:r>
    </w:p>
    <w:p w14:paraId="103C9445">
      <w:pPr>
        <w:pStyle w:val="115"/>
        <w:numPr>
          <w:ilvl w:val="0"/>
          <w:numId w:val="0"/>
        </w:numPr>
        <w:spacing w:before="156" w:after="156"/>
        <w:jc w:val="right"/>
        <w:rPr>
          <w:rFonts w:hint="eastAsia"/>
          <w:highlight w:val="yellow"/>
        </w:rPr>
      </w:pPr>
      <w:r>
        <w:rPr>
          <w:rFonts w:hint="eastAsia"/>
        </w:rPr>
        <mc:AlternateContent>
          <mc:Choice Requires="wps">
            <w:drawing>
              <wp:anchor distT="0" distB="0" distL="114300" distR="114300" simplePos="0" relativeHeight="251681792" behindDoc="0" locked="0" layoutInCell="1" allowOverlap="1">
                <wp:simplePos x="0" y="0"/>
                <wp:positionH relativeFrom="column">
                  <wp:posOffset>3040380</wp:posOffset>
                </wp:positionH>
                <wp:positionV relativeFrom="paragraph">
                  <wp:posOffset>168275</wp:posOffset>
                </wp:positionV>
                <wp:extent cx="2540" cy="236220"/>
                <wp:effectExtent l="95250" t="0" r="73660" b="49530"/>
                <wp:wrapNone/>
                <wp:docPr id="71" name="直接箭头连接符 26"/>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6" o:spid="_x0000_s1026" o:spt="32" type="#_x0000_t32" style="position:absolute;left:0pt;flip:x;margin-left:239.4pt;margin-top:13.25pt;height:18.6pt;width:0.2pt;z-index:251681792;mso-width-relative:page;mso-height-relative:page;" filled="f" stroked="t" coordsize="21600,21600" o:gfxdata="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EHiW2gAAAAkB&#10;AAAPAAAAAAAAAAEAIAAAACIAAABkcnMvZG93bnJldi54bWxQSwECFAAUAAAACACHTuJATgjtHBkC&#10;AAD+AwAADgAAAAAAAAABACAAAAApAQAAZHJzL2Uyb0RvYy54bWxQSwUGAAAAAAYABgBZAQAAtAUA&#10;AAAA&#10;">
                <v:fill on="f" focussize="0,0"/>
                <v:stroke weight="0.5pt" color="#000000 [3200]" miterlimit="8" joinstyle="miter" endarrow="open"/>
                <v:imagedata o:title=""/>
                <o:lock v:ext="edit" aspectratio="f"/>
              </v:shape>
            </w:pict>
          </mc:Fallback>
        </mc:AlternateContent>
      </w:r>
    </w:p>
    <w:p w14:paraId="484DF4AF">
      <w:pPr>
        <w:pStyle w:val="115"/>
        <w:numPr>
          <w:ilvl w:val="0"/>
          <w:numId w:val="0"/>
        </w:numPr>
        <w:spacing w:before="156" w:after="156"/>
        <w:ind w:right="210"/>
        <w:jc w:val="right"/>
        <w:rPr>
          <w:rFonts w:hint="eastAsia"/>
          <w:highlight w:val="yellow"/>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2432050</wp:posOffset>
                </wp:positionH>
                <wp:positionV relativeFrom="paragraph">
                  <wp:posOffset>132080</wp:posOffset>
                </wp:positionV>
                <wp:extent cx="1229360" cy="352425"/>
                <wp:effectExtent l="6350" t="6350" r="13970" b="6985"/>
                <wp:wrapNone/>
                <wp:docPr id="72" name="矩形: 圆角 27"/>
                <wp:cNvGraphicFramePr/>
                <a:graphic xmlns:a="http://schemas.openxmlformats.org/drawingml/2006/main">
                  <a:graphicData uri="http://schemas.microsoft.com/office/word/2010/wordprocessingShape">
                    <wps:wsp>
                      <wps:cNvSpPr/>
                      <wps:spPr>
                        <a:xfrm>
                          <a:off x="0" y="0"/>
                          <a:ext cx="1229360" cy="352425"/>
                        </a:xfrm>
                        <a:prstGeom prst="roundRect">
                          <a:avLst/>
                        </a:prstGeom>
                      </wps:spPr>
                      <wps:style>
                        <a:lnRef idx="2">
                          <a:schemeClr val="dk1"/>
                        </a:lnRef>
                        <a:fillRef idx="1">
                          <a:schemeClr val="lt1"/>
                        </a:fillRef>
                        <a:effectRef idx="0">
                          <a:schemeClr val="dk1"/>
                        </a:effectRef>
                        <a:fontRef idx="minor">
                          <a:schemeClr val="dk1"/>
                        </a:fontRef>
                      </wps:style>
                      <wps:txbx>
                        <w:txbxContent>
                          <w:p w14:paraId="1352094C">
                            <w:pPr>
                              <w:spacing w:line="240" w:lineRule="auto"/>
                              <w:jc w:val="center"/>
                              <w:rPr>
                                <w:rFonts w:eastAsiaTheme="minorEastAsia"/>
                                <w:sz w:val="18"/>
                                <w:szCs w:val="18"/>
                              </w:rPr>
                            </w:pPr>
                            <w:r>
                              <w:rPr>
                                <w:rFonts w:hint="eastAsia"/>
                                <w:sz w:val="18"/>
                                <w:szCs w:val="18"/>
                              </w:rPr>
                              <w:t>风险公示与告知</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27" o:spid="_x0000_s1026" o:spt="2" style="position:absolute;left:0pt;margin-left:191.5pt;margin-top:10.4pt;height:27.75pt;width:96.8pt;z-index:251676672;v-text-anchor:middle;mso-width-relative:page;mso-height-relative:page;" fillcolor="#FFFFFF [3201]" filled="t" stroked="t" coordsize="21600,21600" arcsize="0.166666666666667" o:gfxdata="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J8kbb1wAAAAkBAAAPAAAA&#10;AAAAAAEAIAAAACIAAABkcnMvZG93bnJldi54bWxQSwECFAAUAAAACACHTuJACTgDcYgCAAAGBQAA&#10;DgAAAAAAAAABACAAAAAmAQAAZHJzL2Uyb0RvYy54bWxQSwUGAAAAAAYABgBZAQAAIAYAAAAA&#10;">
                <v:fill on="t" focussize="0,0"/>
                <v:stroke weight="1pt" color="#000000 [3200]" miterlimit="8" joinstyle="miter"/>
                <v:imagedata o:title=""/>
                <o:lock v:ext="edit" aspectratio="f"/>
                <v:textbox>
                  <w:txbxContent>
                    <w:p w14:paraId="1352094C">
                      <w:pPr>
                        <w:spacing w:line="240" w:lineRule="auto"/>
                        <w:jc w:val="center"/>
                        <w:rPr>
                          <w:rFonts w:eastAsiaTheme="minorEastAsia"/>
                          <w:sz w:val="18"/>
                          <w:szCs w:val="18"/>
                        </w:rPr>
                      </w:pPr>
                      <w:r>
                        <w:rPr>
                          <w:rFonts w:hint="eastAsia"/>
                          <w:sz w:val="18"/>
                          <w:szCs w:val="18"/>
                        </w:rPr>
                        <w:t>风险公示与告知</w:t>
                      </w:r>
                    </w:p>
                  </w:txbxContent>
                </v:textbox>
              </v:roundrect>
            </w:pict>
          </mc:Fallback>
        </mc:AlternateContent>
      </w:r>
    </w:p>
    <w:p w14:paraId="241FE7AE">
      <w:pPr>
        <w:pStyle w:val="57"/>
        <w:ind w:firstLine="0" w:firstLineChars="0"/>
        <w:rPr>
          <w:rFonts w:hint="eastAsia"/>
          <w:highlight w:val="yellow"/>
        </w:rPr>
      </w:pPr>
    </w:p>
    <w:p w14:paraId="7707CEC1">
      <w:pPr>
        <w:pStyle w:val="115"/>
        <w:spacing w:before="156" w:after="156"/>
        <w:rPr>
          <w:rFonts w:hint="eastAsia"/>
        </w:rPr>
      </w:pPr>
      <w:r>
        <w:rPr>
          <w:rFonts w:hint="eastAsia"/>
        </w:rPr>
        <w:t>特种设备风险分级管控工作程序示意图</w:t>
      </w:r>
    </w:p>
    <w:p w14:paraId="1E167DCA">
      <w:pPr>
        <w:pStyle w:val="106"/>
        <w:numPr>
          <w:ilvl w:val="2"/>
          <w:numId w:val="33"/>
        </w:numPr>
        <w:spacing w:before="156" w:after="156"/>
        <w:rPr>
          <w:rFonts w:hint="eastAsia"/>
        </w:rPr>
      </w:pPr>
      <w:bookmarkStart w:id="104" w:name="_Toc19015"/>
      <w:bookmarkStart w:id="105" w:name="_Toc191992573"/>
      <w:bookmarkStart w:id="106" w:name="_Toc7622"/>
      <w:r>
        <w:rPr>
          <w:rFonts w:hint="eastAsia"/>
        </w:rPr>
        <w:t>风险源</w:t>
      </w:r>
      <w:bookmarkEnd w:id="103"/>
      <w:r>
        <w:rPr>
          <w:rFonts w:hint="eastAsia"/>
        </w:rPr>
        <w:t>辨识</w:t>
      </w:r>
      <w:bookmarkEnd w:id="104"/>
      <w:bookmarkEnd w:id="105"/>
      <w:bookmarkEnd w:id="106"/>
    </w:p>
    <w:p w14:paraId="5FE48274">
      <w:pPr>
        <w:pStyle w:val="166"/>
        <w:numPr>
          <w:ilvl w:val="3"/>
          <w:numId w:val="33"/>
        </w:numPr>
        <w:rPr>
          <w:rFonts w:hint="eastAsia"/>
        </w:rPr>
      </w:pPr>
      <w:r>
        <w:rPr>
          <w:rFonts w:hint="eastAsia"/>
        </w:rPr>
        <w:t>按照《特种设备目录》对本单位所用设备进行辨识，确定其是否属于特种设备，包括安全技术规范规定不需要办理使用登记的特种设备（如：D级锅炉、深冷装置中非独立的压力容器、超高压管式反应器、简单压力容器等），并建立特种设备安全管理台账。</w:t>
      </w:r>
    </w:p>
    <w:p w14:paraId="5C6D79D6">
      <w:pPr>
        <w:pStyle w:val="166"/>
        <w:numPr>
          <w:ilvl w:val="3"/>
          <w:numId w:val="33"/>
        </w:numPr>
        <w:rPr>
          <w:rFonts w:hint="eastAsia"/>
        </w:rPr>
      </w:pPr>
      <w:r>
        <w:rPr>
          <w:rFonts w:hint="eastAsia"/>
        </w:rPr>
        <w:t>风险源清单一般包括特种设备风险源清单和作业过程风险源清单，见附录A表A.1,表A.2。清单可按照特种设备名称分类建立，同一名称不同风险等级的设备应单独建立清单。</w:t>
      </w:r>
    </w:p>
    <w:p w14:paraId="6EE7F93B">
      <w:pPr>
        <w:pStyle w:val="166"/>
        <w:numPr>
          <w:ilvl w:val="3"/>
          <w:numId w:val="33"/>
        </w:numPr>
        <w:rPr>
          <w:rFonts w:hint="eastAsia"/>
        </w:rPr>
      </w:pPr>
      <w:r>
        <w:rPr>
          <w:rFonts w:hint="eastAsia"/>
        </w:rPr>
        <w:t>特种设备经改造、重大修理、移装或工艺发生变化时，应重新确定风险源。</w:t>
      </w:r>
    </w:p>
    <w:p w14:paraId="54513B40">
      <w:pPr>
        <w:pStyle w:val="106"/>
        <w:numPr>
          <w:ilvl w:val="2"/>
          <w:numId w:val="33"/>
        </w:numPr>
        <w:spacing w:before="156" w:after="156"/>
        <w:rPr>
          <w:rFonts w:hint="eastAsia"/>
        </w:rPr>
      </w:pPr>
      <w:bookmarkStart w:id="107" w:name="_Toc9842"/>
      <w:bookmarkStart w:id="108" w:name="_Toc8453"/>
      <w:bookmarkStart w:id="109" w:name="_Toc191992574"/>
      <w:bookmarkStart w:id="110" w:name="_Toc20195"/>
      <w:r>
        <w:rPr>
          <w:rFonts w:hint="eastAsia"/>
        </w:rPr>
        <w:t>风险因素分析</w:t>
      </w:r>
      <w:bookmarkEnd w:id="107"/>
      <w:bookmarkEnd w:id="108"/>
      <w:bookmarkEnd w:id="109"/>
      <w:bookmarkEnd w:id="110"/>
    </w:p>
    <w:p w14:paraId="4B5AF8F7">
      <w:pPr>
        <w:pStyle w:val="166"/>
        <w:numPr>
          <w:ilvl w:val="3"/>
          <w:numId w:val="33"/>
        </w:numPr>
        <w:rPr>
          <w:rFonts w:hint="eastAsia"/>
        </w:rPr>
      </w:pPr>
      <w:r>
        <w:rPr>
          <w:rFonts w:hint="eastAsia"/>
        </w:rPr>
        <w:t>对风险源的具体风险因素进行分析，识别风险的表现形式，预估其可能引发的后果。</w:t>
      </w:r>
    </w:p>
    <w:p w14:paraId="7C0DF916">
      <w:pPr>
        <w:pStyle w:val="166"/>
        <w:numPr>
          <w:ilvl w:val="3"/>
          <w:numId w:val="33"/>
        </w:numPr>
        <w:rPr>
          <w:rFonts w:hint="eastAsia"/>
        </w:rPr>
      </w:pPr>
      <w:r>
        <w:rPr>
          <w:rFonts w:hint="eastAsia"/>
        </w:rPr>
        <w:t>分析范围应考虑人的因素、物的因素、环境因素和管理因素四个方面，其中：</w:t>
      </w:r>
    </w:p>
    <w:p w14:paraId="3F19CDA2">
      <w:pPr>
        <w:pStyle w:val="175"/>
        <w:numPr>
          <w:ilvl w:val="0"/>
          <w:numId w:val="35"/>
        </w:numPr>
        <w:rPr>
          <w:rFonts w:hint="eastAsia"/>
        </w:rPr>
      </w:pPr>
      <w:r>
        <w:rPr>
          <w:rFonts w:hint="eastAsia"/>
        </w:rPr>
        <w:t>人的因素应包括作业人员持证情况、安全培训、人员配置、操作行为和技能等；</w:t>
      </w:r>
    </w:p>
    <w:p w14:paraId="5BF29771">
      <w:pPr>
        <w:pStyle w:val="175"/>
        <w:numPr>
          <w:ilvl w:val="0"/>
          <w:numId w:val="35"/>
        </w:numPr>
        <w:rPr>
          <w:rFonts w:hint="eastAsia"/>
        </w:rPr>
      </w:pPr>
      <w:r>
        <w:rPr>
          <w:rFonts w:hint="eastAsia"/>
        </w:rPr>
        <w:t>物的因素应包括设备状况、安全附件或安全保护装置、设备附带装置及工具、设备检验情况等；</w:t>
      </w:r>
    </w:p>
    <w:p w14:paraId="04A8B0DB">
      <w:pPr>
        <w:pStyle w:val="175"/>
        <w:numPr>
          <w:ilvl w:val="0"/>
          <w:numId w:val="35"/>
        </w:numPr>
        <w:rPr>
          <w:rFonts w:hint="eastAsia"/>
        </w:rPr>
      </w:pPr>
      <w:r>
        <w:rPr>
          <w:rFonts w:hint="eastAsia"/>
        </w:rPr>
        <w:t>环境因素应包括作业环境、自然环境等，并重点考虑温度、压力、介质、容积、高度、速度、载荷等因素；</w:t>
      </w:r>
    </w:p>
    <w:p w14:paraId="56957D20">
      <w:pPr>
        <w:pStyle w:val="175"/>
        <w:numPr>
          <w:ilvl w:val="0"/>
          <w:numId w:val="35"/>
        </w:numPr>
        <w:rPr>
          <w:rFonts w:hint="eastAsia"/>
        </w:rPr>
      </w:pPr>
      <w:r>
        <w:rPr>
          <w:rFonts w:hint="eastAsia"/>
        </w:rPr>
        <w:t>管理因素应包括特种设备安全管理机构、安全管理制度、操作规程、应急预案、安全技术档案等。</w:t>
      </w:r>
    </w:p>
    <w:p w14:paraId="3FEE1DF9">
      <w:pPr>
        <w:pStyle w:val="166"/>
        <w:numPr>
          <w:ilvl w:val="3"/>
          <w:numId w:val="33"/>
        </w:numPr>
        <w:rPr>
          <w:rFonts w:hint="eastAsia"/>
        </w:rPr>
      </w:pPr>
      <w:r>
        <w:rPr>
          <w:rFonts w:hint="eastAsia"/>
        </w:rPr>
        <w:t>特种设备使用单位应结合本单位的特种设备类型和品种，掌握相关特种设备潜在的风险。特种设备存在风险可参见附录B。</w:t>
      </w:r>
    </w:p>
    <w:p w14:paraId="2D00C222">
      <w:pPr>
        <w:pStyle w:val="166"/>
        <w:numPr>
          <w:ilvl w:val="3"/>
          <w:numId w:val="33"/>
        </w:numPr>
        <w:rPr>
          <w:rFonts w:hint="eastAsia"/>
        </w:rPr>
      </w:pPr>
      <w:r>
        <w:rPr>
          <w:rFonts w:hint="eastAsia"/>
        </w:rPr>
        <w:t>风险引发的后果主要包括人身伤害、财产损失、人员滞留等，其严重程度根据风险源的相关具体情况来确定：</w:t>
      </w:r>
    </w:p>
    <w:p w14:paraId="112462AE">
      <w:pPr>
        <w:pStyle w:val="175"/>
        <w:numPr>
          <w:ilvl w:val="0"/>
          <w:numId w:val="36"/>
        </w:numPr>
        <w:rPr>
          <w:rFonts w:hint="eastAsia"/>
        </w:rPr>
      </w:pPr>
      <w:r>
        <w:rPr>
          <w:rFonts w:hint="eastAsia"/>
        </w:rPr>
        <w:t>承压类特种设备主要参照设备种类、介质特性、介质数量及其安全间距范围内的人员和设施设备分布情况；</w:t>
      </w:r>
    </w:p>
    <w:p w14:paraId="3BEA55E6">
      <w:pPr>
        <w:pStyle w:val="175"/>
        <w:numPr>
          <w:ilvl w:val="0"/>
          <w:numId w:val="36"/>
        </w:numPr>
        <w:rPr>
          <w:rFonts w:hint="eastAsia"/>
        </w:rPr>
      </w:pPr>
      <w:r>
        <w:rPr>
          <w:rFonts w:hint="eastAsia"/>
        </w:rPr>
        <w:t>机电类特种设备主要参照设备种类、运行方式、作业性质、使用特点、额定载客数及周围人员和设施设备分布情况。</w:t>
      </w:r>
    </w:p>
    <w:p w14:paraId="27EE243C">
      <w:pPr>
        <w:pStyle w:val="106"/>
        <w:numPr>
          <w:ilvl w:val="2"/>
          <w:numId w:val="33"/>
        </w:numPr>
        <w:spacing w:before="156" w:after="156"/>
        <w:rPr>
          <w:rFonts w:hint="eastAsia"/>
        </w:rPr>
      </w:pPr>
      <w:bookmarkStart w:id="111" w:name="_Toc5745"/>
      <w:bookmarkStart w:id="112" w:name="_Toc10513"/>
      <w:bookmarkStart w:id="113" w:name="_Toc191992575"/>
      <w:bookmarkStart w:id="114" w:name="_Toc24630"/>
      <w:r>
        <w:rPr>
          <w:rFonts w:hint="eastAsia"/>
        </w:rPr>
        <w:t>风险评价及分级</w:t>
      </w:r>
      <w:bookmarkEnd w:id="111"/>
      <w:bookmarkEnd w:id="112"/>
      <w:bookmarkEnd w:id="113"/>
      <w:bookmarkEnd w:id="114"/>
    </w:p>
    <w:p w14:paraId="75F0D6CE">
      <w:pPr>
        <w:pStyle w:val="166"/>
        <w:numPr>
          <w:ilvl w:val="3"/>
          <w:numId w:val="33"/>
        </w:numPr>
        <w:rPr>
          <w:rFonts w:hint="eastAsia"/>
        </w:rPr>
      </w:pPr>
      <w:r>
        <w:rPr>
          <w:rFonts w:hint="eastAsia"/>
        </w:rPr>
        <w:t>对分析出的风险因素从事故发生的可能性和后果的严重程度两个方面进行风险评价。</w:t>
      </w:r>
    </w:p>
    <w:p w14:paraId="336D81D7">
      <w:pPr>
        <w:pStyle w:val="166"/>
        <w:numPr>
          <w:ilvl w:val="3"/>
          <w:numId w:val="33"/>
        </w:numPr>
        <w:rPr>
          <w:rFonts w:hint="eastAsia"/>
        </w:rPr>
      </w:pPr>
      <w:r>
        <w:rPr>
          <w:rFonts w:hint="eastAsia"/>
        </w:rPr>
        <w:t>使用单位根据本企业情况设计特种设备风险评价方法并确定风险等级，可参见附录C</w:t>
      </w:r>
      <w:r>
        <w:rPr>
          <w:rFonts w:hint="eastAsia"/>
          <w:lang w:eastAsia="zh-CN"/>
        </w:rPr>
        <w:t>表</w:t>
      </w:r>
      <w:r>
        <w:rPr>
          <w:rFonts w:hint="eastAsia"/>
          <w:lang w:val="en-US" w:eastAsia="zh-CN"/>
        </w:rPr>
        <w:t>C.9</w:t>
      </w:r>
      <w:r>
        <w:rPr>
          <w:rFonts w:hint="eastAsia"/>
        </w:rPr>
        <w:t>制定《特种设备风险分析及等级一览表)》。特种设备的风险评价宜采用风险矩阵分析法（LS法），特种设备作业活动的风险评价宜采用作业条件危险性分析法（LEC）。</w:t>
      </w:r>
    </w:p>
    <w:p w14:paraId="0B1AE941">
      <w:pPr>
        <w:pStyle w:val="166"/>
        <w:numPr>
          <w:ilvl w:val="3"/>
          <w:numId w:val="33"/>
        </w:numPr>
        <w:rPr>
          <w:rFonts w:hint="eastAsia"/>
        </w:rPr>
      </w:pPr>
      <w:r>
        <w:rPr>
          <w:rFonts w:hint="eastAsia"/>
        </w:rPr>
        <w:t>风险等级的判定应按从严从高原则，按风险评价得到的最高风险级别作为该风险源的风险级别。对于特种设备风险，需把特种设备的本体、部位、部件的风险进行排序，取最高风险作为该特种设备的风险，并确定其风险级别。特种设备作业，同样取作业中风险事件中风险最高值为该作业的风险，并确定其风险级别。</w:t>
      </w:r>
    </w:p>
    <w:p w14:paraId="2273156B">
      <w:pPr>
        <w:pStyle w:val="166"/>
        <w:numPr>
          <w:ilvl w:val="3"/>
          <w:numId w:val="33"/>
        </w:numPr>
        <w:rPr>
          <w:rFonts w:hint="eastAsia"/>
        </w:rPr>
      </w:pPr>
      <w:r>
        <w:rPr>
          <w:rFonts w:hint="eastAsia"/>
        </w:rPr>
        <w:t>按从高到低的原则，风险等级划分为重大风险（1级）、较大风险（2级）、一般风险（3级）、低风险（4级、5级），分别用“红、橙、黄、蓝”四种颜色表示，见表1。</w:t>
      </w:r>
    </w:p>
    <w:p w14:paraId="34096331">
      <w:pPr>
        <w:pStyle w:val="113"/>
        <w:spacing w:before="156" w:after="156"/>
        <w:rPr>
          <w:rFonts w:hint="eastAsia"/>
        </w:rPr>
      </w:pPr>
      <w:r>
        <w:rPr>
          <w:rFonts w:hint="eastAsia"/>
        </w:rPr>
        <w:t>风险等级划分表</w:t>
      </w:r>
    </w:p>
    <w:tbl>
      <w:tblPr>
        <w:tblStyle w:val="27"/>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74"/>
        <w:gridCol w:w="1890"/>
        <w:gridCol w:w="1654"/>
        <w:gridCol w:w="1654"/>
        <w:gridCol w:w="1654"/>
        <w:gridCol w:w="1249"/>
      </w:tblGrid>
      <w:tr w14:paraId="4EC9F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73" w:type="dxa"/>
            <w:tcBorders>
              <w:top w:val="single" w:color="auto" w:sz="8" w:space="0"/>
              <w:left w:val="single" w:color="auto" w:sz="8" w:space="0"/>
              <w:bottom w:val="single" w:color="auto" w:sz="8" w:space="0"/>
              <w:right w:val="single" w:color="auto" w:sz="4" w:space="0"/>
            </w:tcBorders>
            <w:shd w:val="clear" w:color="auto" w:fill="auto"/>
            <w:vAlign w:val="center"/>
          </w:tcPr>
          <w:p w14:paraId="672F26EA">
            <w:pPr>
              <w:pStyle w:val="25"/>
              <w:spacing w:line="240" w:lineRule="auto"/>
              <w:jc w:val="center"/>
              <w:rPr>
                <w:rFonts w:hint="eastAsia" w:ascii="宋体" w:hAnsi="宋体" w:cs="宋体"/>
                <w:bCs/>
                <w:sz w:val="18"/>
                <w:szCs w:val="18"/>
              </w:rPr>
            </w:pPr>
            <w:r>
              <w:rPr>
                <w:rFonts w:hint="eastAsia" w:ascii="宋体" w:hAnsi="宋体" w:cs="宋体"/>
                <w:sz w:val="18"/>
                <w:szCs w:val="18"/>
              </w:rPr>
              <w:t>方法风险</w:t>
            </w:r>
          </w:p>
        </w:tc>
        <w:tc>
          <w:tcPr>
            <w:tcW w:w="1890" w:type="dxa"/>
            <w:tcBorders>
              <w:top w:val="single" w:color="auto" w:sz="8" w:space="0"/>
              <w:left w:val="single" w:color="auto" w:sz="4" w:space="0"/>
              <w:bottom w:val="single" w:color="auto" w:sz="8" w:space="0"/>
              <w:right w:val="single" w:color="auto" w:sz="4" w:space="0"/>
            </w:tcBorders>
            <w:shd w:val="clear" w:color="auto" w:fill="auto"/>
            <w:vAlign w:val="center"/>
          </w:tcPr>
          <w:p w14:paraId="16F4D03A">
            <w:pPr>
              <w:pStyle w:val="25"/>
              <w:spacing w:line="240" w:lineRule="auto"/>
              <w:jc w:val="center"/>
              <w:rPr>
                <w:rFonts w:hint="eastAsia" w:ascii="宋体" w:hAnsi="宋体" w:cs="宋体"/>
                <w:bCs/>
                <w:sz w:val="18"/>
                <w:szCs w:val="18"/>
              </w:rPr>
            </w:pPr>
            <w:r>
              <w:rPr>
                <w:rFonts w:hint="eastAsia" w:ascii="宋体" w:hAnsi="宋体" w:cs="宋体"/>
                <w:sz w:val="18"/>
                <w:szCs w:val="18"/>
              </w:rPr>
              <w:t>重大风险</w:t>
            </w:r>
          </w:p>
        </w:tc>
        <w:tc>
          <w:tcPr>
            <w:tcW w:w="1654" w:type="dxa"/>
            <w:tcBorders>
              <w:top w:val="single" w:color="auto" w:sz="8" w:space="0"/>
              <w:left w:val="single" w:color="auto" w:sz="4" w:space="0"/>
              <w:bottom w:val="single" w:color="auto" w:sz="8" w:space="0"/>
              <w:right w:val="single" w:color="auto" w:sz="4" w:space="0"/>
            </w:tcBorders>
            <w:shd w:val="clear" w:color="auto" w:fill="auto"/>
            <w:vAlign w:val="center"/>
          </w:tcPr>
          <w:p w14:paraId="48E50627">
            <w:pPr>
              <w:pStyle w:val="25"/>
              <w:spacing w:line="240" w:lineRule="auto"/>
              <w:jc w:val="center"/>
              <w:rPr>
                <w:rFonts w:hint="eastAsia" w:ascii="宋体" w:hAnsi="宋体" w:cs="宋体"/>
                <w:bCs/>
                <w:sz w:val="18"/>
                <w:szCs w:val="18"/>
              </w:rPr>
            </w:pPr>
            <w:r>
              <w:rPr>
                <w:rFonts w:hint="eastAsia" w:ascii="宋体" w:hAnsi="宋体" w:cs="宋体"/>
                <w:sz w:val="18"/>
                <w:szCs w:val="18"/>
              </w:rPr>
              <w:t>较大风险</w:t>
            </w:r>
          </w:p>
        </w:tc>
        <w:tc>
          <w:tcPr>
            <w:tcW w:w="1654" w:type="dxa"/>
            <w:tcBorders>
              <w:top w:val="single" w:color="auto" w:sz="8" w:space="0"/>
              <w:left w:val="single" w:color="auto" w:sz="4" w:space="0"/>
              <w:bottom w:val="single" w:color="auto" w:sz="8" w:space="0"/>
              <w:right w:val="single" w:color="auto" w:sz="4" w:space="0"/>
            </w:tcBorders>
            <w:shd w:val="clear" w:color="auto" w:fill="auto"/>
            <w:vAlign w:val="center"/>
          </w:tcPr>
          <w:p w14:paraId="1529F224">
            <w:pPr>
              <w:pStyle w:val="25"/>
              <w:spacing w:line="240" w:lineRule="auto"/>
              <w:jc w:val="center"/>
              <w:rPr>
                <w:rFonts w:hint="eastAsia" w:ascii="宋体" w:hAnsi="宋体" w:cs="宋体"/>
                <w:bCs/>
                <w:sz w:val="18"/>
                <w:szCs w:val="18"/>
              </w:rPr>
            </w:pPr>
            <w:r>
              <w:rPr>
                <w:rFonts w:hint="eastAsia" w:ascii="宋体" w:hAnsi="宋体" w:cs="宋体"/>
                <w:sz w:val="18"/>
                <w:szCs w:val="18"/>
              </w:rPr>
              <w:t>一般风险</w:t>
            </w:r>
          </w:p>
        </w:tc>
        <w:tc>
          <w:tcPr>
            <w:tcW w:w="1654" w:type="dxa"/>
            <w:tcBorders>
              <w:top w:val="single" w:color="auto" w:sz="8" w:space="0"/>
              <w:left w:val="single" w:color="auto" w:sz="4" w:space="0"/>
              <w:bottom w:val="single" w:color="auto" w:sz="8" w:space="0"/>
              <w:right w:val="single" w:color="auto" w:sz="4" w:space="0"/>
            </w:tcBorders>
            <w:shd w:val="clear" w:color="auto" w:fill="auto"/>
            <w:vAlign w:val="center"/>
          </w:tcPr>
          <w:p w14:paraId="053B1F1B">
            <w:pPr>
              <w:pStyle w:val="25"/>
              <w:spacing w:line="240" w:lineRule="auto"/>
              <w:jc w:val="center"/>
              <w:rPr>
                <w:rFonts w:hint="eastAsia" w:ascii="宋体" w:hAnsi="宋体" w:cs="宋体"/>
                <w:bCs/>
                <w:sz w:val="18"/>
                <w:szCs w:val="18"/>
              </w:rPr>
            </w:pPr>
            <w:r>
              <w:rPr>
                <w:rFonts w:hint="eastAsia" w:ascii="宋体" w:hAnsi="宋体" w:cs="宋体"/>
                <w:sz w:val="18"/>
                <w:szCs w:val="18"/>
              </w:rPr>
              <w:t>低风险</w:t>
            </w:r>
          </w:p>
        </w:tc>
        <w:tc>
          <w:tcPr>
            <w:tcW w:w="1249" w:type="dxa"/>
            <w:tcBorders>
              <w:top w:val="single" w:color="auto" w:sz="8" w:space="0"/>
              <w:left w:val="single" w:color="auto" w:sz="4" w:space="0"/>
              <w:bottom w:val="single" w:color="auto" w:sz="8" w:space="0"/>
              <w:right w:val="single" w:color="auto" w:sz="8" w:space="0"/>
            </w:tcBorders>
            <w:shd w:val="clear" w:color="auto" w:fill="auto"/>
            <w:vAlign w:val="center"/>
          </w:tcPr>
          <w:p w14:paraId="482501FC">
            <w:pPr>
              <w:pStyle w:val="25"/>
              <w:spacing w:line="240" w:lineRule="auto"/>
              <w:jc w:val="center"/>
              <w:rPr>
                <w:rFonts w:hint="eastAsia" w:ascii="宋体" w:hAnsi="宋体" w:cs="宋体"/>
                <w:bCs/>
                <w:sz w:val="18"/>
                <w:szCs w:val="18"/>
              </w:rPr>
            </w:pPr>
            <w:r>
              <w:rPr>
                <w:rFonts w:hint="eastAsia" w:ascii="宋体" w:hAnsi="宋体" w:cs="宋体"/>
                <w:sz w:val="18"/>
                <w:szCs w:val="18"/>
              </w:rPr>
              <w:t>低风险</w:t>
            </w:r>
          </w:p>
        </w:tc>
      </w:tr>
      <w:tr w14:paraId="482C3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73" w:type="dxa"/>
            <w:tcBorders>
              <w:top w:val="single" w:color="auto" w:sz="8" w:space="0"/>
              <w:left w:val="single" w:color="auto" w:sz="8" w:space="0"/>
              <w:bottom w:val="single" w:color="auto" w:sz="4" w:space="0"/>
              <w:right w:val="single" w:color="auto" w:sz="4" w:space="0"/>
            </w:tcBorders>
            <w:shd w:val="clear" w:color="auto" w:fill="auto"/>
            <w:vAlign w:val="center"/>
          </w:tcPr>
          <w:p w14:paraId="35F095A1">
            <w:pPr>
              <w:pStyle w:val="25"/>
              <w:spacing w:line="240" w:lineRule="auto"/>
              <w:jc w:val="center"/>
              <w:rPr>
                <w:rFonts w:hint="eastAsia" w:ascii="宋体" w:hAnsi="宋体" w:cs="宋体"/>
                <w:bCs/>
                <w:sz w:val="18"/>
                <w:szCs w:val="18"/>
              </w:rPr>
            </w:pPr>
            <w:r>
              <w:rPr>
                <w:rFonts w:hint="eastAsia" w:ascii="宋体" w:hAnsi="宋体" w:cs="宋体"/>
                <w:sz w:val="18"/>
                <w:szCs w:val="18"/>
              </w:rPr>
              <w:t>采用LS法</w:t>
            </w:r>
          </w:p>
        </w:tc>
        <w:tc>
          <w:tcPr>
            <w:tcW w:w="1890" w:type="dxa"/>
            <w:tcBorders>
              <w:top w:val="single" w:color="auto" w:sz="8" w:space="0"/>
              <w:left w:val="single" w:color="auto" w:sz="4" w:space="0"/>
              <w:bottom w:val="single" w:color="auto" w:sz="4" w:space="0"/>
              <w:right w:val="single" w:color="auto" w:sz="4" w:space="0"/>
            </w:tcBorders>
            <w:shd w:val="clear" w:color="auto" w:fill="auto"/>
            <w:vAlign w:val="center"/>
          </w:tcPr>
          <w:p w14:paraId="69A90E36">
            <w:pPr>
              <w:pStyle w:val="25"/>
              <w:spacing w:line="240" w:lineRule="auto"/>
              <w:jc w:val="center"/>
              <w:rPr>
                <w:rFonts w:hint="eastAsia" w:ascii="宋体" w:hAnsi="宋体" w:cs="宋体"/>
                <w:bCs/>
                <w:sz w:val="18"/>
                <w:szCs w:val="18"/>
              </w:rPr>
            </w:pPr>
            <w:r>
              <w:rPr>
                <w:rFonts w:hint="eastAsia" w:ascii="宋体" w:hAnsi="宋体" w:cs="宋体"/>
                <w:sz w:val="18"/>
                <w:szCs w:val="18"/>
              </w:rPr>
              <w:t>1级</w:t>
            </w:r>
          </w:p>
        </w:tc>
        <w:tc>
          <w:tcPr>
            <w:tcW w:w="1654" w:type="dxa"/>
            <w:tcBorders>
              <w:top w:val="single" w:color="auto" w:sz="8" w:space="0"/>
              <w:left w:val="single" w:color="auto" w:sz="4" w:space="0"/>
              <w:bottom w:val="single" w:color="auto" w:sz="4" w:space="0"/>
              <w:right w:val="single" w:color="auto" w:sz="4" w:space="0"/>
            </w:tcBorders>
            <w:shd w:val="clear" w:color="auto" w:fill="auto"/>
            <w:vAlign w:val="center"/>
          </w:tcPr>
          <w:p w14:paraId="15932DD3">
            <w:pPr>
              <w:pStyle w:val="25"/>
              <w:spacing w:line="240" w:lineRule="auto"/>
              <w:jc w:val="center"/>
              <w:rPr>
                <w:rFonts w:hint="eastAsia" w:ascii="宋体" w:hAnsi="宋体" w:cs="宋体"/>
                <w:bCs/>
                <w:sz w:val="18"/>
                <w:szCs w:val="18"/>
              </w:rPr>
            </w:pPr>
            <w:r>
              <w:rPr>
                <w:rFonts w:hint="eastAsia" w:ascii="宋体" w:hAnsi="宋体" w:cs="宋体"/>
                <w:sz w:val="18"/>
                <w:szCs w:val="18"/>
              </w:rPr>
              <w:t>2级</w:t>
            </w:r>
          </w:p>
        </w:tc>
        <w:tc>
          <w:tcPr>
            <w:tcW w:w="1654" w:type="dxa"/>
            <w:tcBorders>
              <w:top w:val="single" w:color="auto" w:sz="8" w:space="0"/>
              <w:left w:val="single" w:color="auto" w:sz="4" w:space="0"/>
              <w:bottom w:val="single" w:color="auto" w:sz="4" w:space="0"/>
              <w:right w:val="single" w:color="auto" w:sz="4" w:space="0"/>
            </w:tcBorders>
            <w:shd w:val="clear" w:color="auto" w:fill="auto"/>
            <w:vAlign w:val="center"/>
          </w:tcPr>
          <w:p w14:paraId="4A51A2F6">
            <w:pPr>
              <w:pStyle w:val="25"/>
              <w:spacing w:line="240" w:lineRule="auto"/>
              <w:jc w:val="center"/>
              <w:rPr>
                <w:rFonts w:hint="eastAsia" w:ascii="宋体" w:hAnsi="宋体" w:cs="宋体"/>
                <w:bCs/>
                <w:sz w:val="18"/>
                <w:szCs w:val="18"/>
              </w:rPr>
            </w:pPr>
            <w:r>
              <w:rPr>
                <w:rFonts w:hint="eastAsia" w:ascii="宋体" w:hAnsi="宋体" w:cs="宋体"/>
                <w:sz w:val="18"/>
                <w:szCs w:val="18"/>
              </w:rPr>
              <w:t>3级</w:t>
            </w:r>
          </w:p>
        </w:tc>
        <w:tc>
          <w:tcPr>
            <w:tcW w:w="1654" w:type="dxa"/>
            <w:tcBorders>
              <w:top w:val="single" w:color="auto" w:sz="8" w:space="0"/>
              <w:left w:val="single" w:color="auto" w:sz="4" w:space="0"/>
              <w:bottom w:val="single" w:color="auto" w:sz="4" w:space="0"/>
              <w:right w:val="single" w:color="auto" w:sz="4" w:space="0"/>
            </w:tcBorders>
            <w:shd w:val="clear" w:color="auto" w:fill="auto"/>
            <w:vAlign w:val="center"/>
          </w:tcPr>
          <w:p w14:paraId="38E590C2">
            <w:pPr>
              <w:pStyle w:val="25"/>
              <w:spacing w:line="240" w:lineRule="auto"/>
              <w:jc w:val="center"/>
              <w:rPr>
                <w:rFonts w:hint="eastAsia" w:ascii="宋体" w:hAnsi="宋体" w:cs="宋体"/>
                <w:bCs/>
                <w:sz w:val="18"/>
                <w:szCs w:val="18"/>
              </w:rPr>
            </w:pPr>
            <w:r>
              <w:rPr>
                <w:rFonts w:hint="eastAsia" w:ascii="宋体" w:hAnsi="宋体" w:cs="宋体"/>
                <w:sz w:val="18"/>
                <w:szCs w:val="18"/>
              </w:rPr>
              <w:t>4级</w:t>
            </w:r>
          </w:p>
        </w:tc>
        <w:tc>
          <w:tcPr>
            <w:tcW w:w="1249" w:type="dxa"/>
            <w:tcBorders>
              <w:top w:val="single" w:color="auto" w:sz="8" w:space="0"/>
              <w:left w:val="single" w:color="auto" w:sz="4" w:space="0"/>
              <w:bottom w:val="single" w:color="auto" w:sz="4" w:space="0"/>
              <w:right w:val="single" w:color="auto" w:sz="8" w:space="0"/>
            </w:tcBorders>
            <w:shd w:val="clear" w:color="auto" w:fill="auto"/>
            <w:vAlign w:val="center"/>
          </w:tcPr>
          <w:p w14:paraId="59EF30B3">
            <w:pPr>
              <w:pStyle w:val="25"/>
              <w:spacing w:line="240" w:lineRule="auto"/>
              <w:jc w:val="center"/>
              <w:rPr>
                <w:rFonts w:hint="eastAsia" w:ascii="宋体" w:hAnsi="宋体" w:cs="宋体"/>
                <w:bCs/>
                <w:sz w:val="18"/>
                <w:szCs w:val="18"/>
              </w:rPr>
            </w:pPr>
            <w:r>
              <w:rPr>
                <w:rFonts w:hint="eastAsia" w:ascii="宋体" w:hAnsi="宋体" w:cs="宋体"/>
                <w:sz w:val="18"/>
                <w:szCs w:val="18"/>
              </w:rPr>
              <w:t>5级</w:t>
            </w:r>
          </w:p>
        </w:tc>
      </w:tr>
      <w:tr w14:paraId="1DBEE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73" w:type="dxa"/>
            <w:tcBorders>
              <w:top w:val="single" w:color="auto" w:sz="4" w:space="0"/>
              <w:left w:val="single" w:color="auto" w:sz="8" w:space="0"/>
              <w:bottom w:val="single" w:color="auto" w:sz="4" w:space="0"/>
              <w:right w:val="single" w:color="auto" w:sz="4" w:space="0"/>
            </w:tcBorders>
            <w:shd w:val="clear" w:color="auto" w:fill="auto"/>
            <w:vAlign w:val="center"/>
          </w:tcPr>
          <w:p w14:paraId="62FF986B">
            <w:pPr>
              <w:pStyle w:val="25"/>
              <w:spacing w:line="240" w:lineRule="auto"/>
              <w:jc w:val="center"/>
              <w:rPr>
                <w:rFonts w:hint="eastAsia" w:ascii="宋体" w:hAnsi="宋体" w:cs="宋体"/>
                <w:bCs/>
                <w:sz w:val="18"/>
                <w:szCs w:val="18"/>
              </w:rPr>
            </w:pPr>
            <w:r>
              <w:rPr>
                <w:rFonts w:hint="eastAsia" w:ascii="宋体" w:hAnsi="宋体" w:cs="宋体"/>
                <w:sz w:val="18"/>
                <w:szCs w:val="18"/>
              </w:rPr>
              <w:t>采用LEC法</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028721C2">
            <w:pPr>
              <w:pStyle w:val="25"/>
              <w:spacing w:line="240" w:lineRule="auto"/>
              <w:jc w:val="center"/>
              <w:rPr>
                <w:rFonts w:hint="eastAsia" w:ascii="宋体" w:hAnsi="宋体" w:cs="宋体"/>
                <w:bCs/>
                <w:sz w:val="18"/>
                <w:szCs w:val="18"/>
              </w:rPr>
            </w:pPr>
            <w:r>
              <w:rPr>
                <w:rFonts w:hint="eastAsia" w:ascii="宋体" w:hAnsi="宋体" w:cs="宋体"/>
                <w:sz w:val="18"/>
                <w:szCs w:val="18"/>
              </w:rPr>
              <w:t>1级</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526BDA3">
            <w:pPr>
              <w:pStyle w:val="25"/>
              <w:spacing w:line="240" w:lineRule="auto"/>
              <w:jc w:val="center"/>
              <w:rPr>
                <w:rFonts w:hint="eastAsia" w:ascii="宋体" w:hAnsi="宋体" w:cs="宋体"/>
                <w:bCs/>
                <w:sz w:val="18"/>
                <w:szCs w:val="18"/>
              </w:rPr>
            </w:pPr>
            <w:r>
              <w:rPr>
                <w:rFonts w:hint="eastAsia" w:ascii="宋体" w:hAnsi="宋体" w:cs="宋体"/>
                <w:sz w:val="18"/>
                <w:szCs w:val="18"/>
              </w:rPr>
              <w:t>2级</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0A45C580">
            <w:pPr>
              <w:pStyle w:val="25"/>
              <w:spacing w:line="240" w:lineRule="auto"/>
              <w:jc w:val="center"/>
              <w:rPr>
                <w:rFonts w:hint="eastAsia" w:ascii="宋体" w:hAnsi="宋体" w:cs="宋体"/>
                <w:bCs/>
                <w:sz w:val="18"/>
                <w:szCs w:val="18"/>
              </w:rPr>
            </w:pPr>
            <w:r>
              <w:rPr>
                <w:rFonts w:hint="eastAsia" w:ascii="宋体" w:hAnsi="宋体" w:cs="宋体"/>
                <w:sz w:val="18"/>
                <w:szCs w:val="18"/>
              </w:rPr>
              <w:t>3级</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1B67B38">
            <w:pPr>
              <w:pStyle w:val="25"/>
              <w:spacing w:line="240" w:lineRule="auto"/>
              <w:jc w:val="center"/>
              <w:rPr>
                <w:rFonts w:hint="eastAsia" w:ascii="宋体" w:hAnsi="宋体" w:cs="宋体"/>
                <w:bCs/>
                <w:sz w:val="18"/>
                <w:szCs w:val="18"/>
              </w:rPr>
            </w:pPr>
            <w:r>
              <w:rPr>
                <w:rFonts w:hint="eastAsia" w:ascii="宋体" w:hAnsi="宋体" w:cs="宋体"/>
                <w:sz w:val="18"/>
                <w:szCs w:val="18"/>
              </w:rPr>
              <w:t>4级</w:t>
            </w:r>
          </w:p>
        </w:tc>
        <w:tc>
          <w:tcPr>
            <w:tcW w:w="1249" w:type="dxa"/>
            <w:tcBorders>
              <w:top w:val="single" w:color="auto" w:sz="4" w:space="0"/>
              <w:left w:val="single" w:color="auto" w:sz="4" w:space="0"/>
              <w:bottom w:val="single" w:color="auto" w:sz="4" w:space="0"/>
              <w:right w:val="single" w:color="auto" w:sz="8" w:space="0"/>
            </w:tcBorders>
            <w:shd w:val="clear" w:color="auto" w:fill="auto"/>
            <w:vAlign w:val="center"/>
          </w:tcPr>
          <w:p w14:paraId="40A1E444">
            <w:pPr>
              <w:pStyle w:val="25"/>
              <w:spacing w:line="240" w:lineRule="auto"/>
              <w:jc w:val="center"/>
              <w:rPr>
                <w:rFonts w:hint="eastAsia" w:ascii="宋体" w:hAnsi="宋体" w:cs="宋体"/>
                <w:bCs/>
                <w:sz w:val="18"/>
                <w:szCs w:val="18"/>
              </w:rPr>
            </w:pPr>
            <w:r>
              <w:rPr>
                <w:rFonts w:hint="eastAsia" w:ascii="宋体" w:hAnsi="宋体" w:cs="宋体"/>
                <w:sz w:val="18"/>
                <w:szCs w:val="18"/>
              </w:rPr>
              <w:t>5级</w:t>
            </w:r>
          </w:p>
        </w:tc>
      </w:tr>
      <w:tr w14:paraId="0728C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73" w:type="dxa"/>
            <w:tcBorders>
              <w:top w:val="single" w:color="auto" w:sz="4" w:space="0"/>
              <w:left w:val="single" w:color="auto" w:sz="8" w:space="0"/>
              <w:bottom w:val="single" w:color="auto" w:sz="4" w:space="0"/>
              <w:right w:val="single" w:color="auto" w:sz="4" w:space="0"/>
            </w:tcBorders>
            <w:shd w:val="clear" w:color="auto" w:fill="auto"/>
            <w:vAlign w:val="center"/>
          </w:tcPr>
          <w:p w14:paraId="3F6940CA">
            <w:pPr>
              <w:spacing w:line="240" w:lineRule="auto"/>
              <w:jc w:val="center"/>
              <w:rPr>
                <w:rFonts w:hint="eastAsia"/>
                <w:sz w:val="18"/>
                <w:szCs w:val="18"/>
              </w:rPr>
            </w:pPr>
            <w:r>
              <w:rPr>
                <w:rFonts w:hint="eastAsia"/>
                <w:sz w:val="18"/>
                <w:szCs w:val="18"/>
              </w:rPr>
              <w:t>危险色度</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43E74D64">
            <w:pPr>
              <w:spacing w:line="240" w:lineRule="auto"/>
              <w:jc w:val="center"/>
              <w:rPr>
                <w:sz w:val="18"/>
                <w:szCs w:val="18"/>
              </w:rPr>
            </w:pPr>
            <w:r>
              <w:rPr>
                <w:rFonts w:hint="eastAsia"/>
                <w:sz w:val="18"/>
                <w:szCs w:val="18"/>
              </w:rPr>
              <w:t>红色</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B90BE29">
            <w:pPr>
              <w:spacing w:line="240" w:lineRule="auto"/>
              <w:jc w:val="center"/>
              <w:rPr>
                <w:sz w:val="18"/>
                <w:szCs w:val="18"/>
              </w:rPr>
            </w:pPr>
            <w:r>
              <w:rPr>
                <w:rFonts w:hint="eastAsia"/>
                <w:sz w:val="18"/>
                <w:szCs w:val="18"/>
              </w:rPr>
              <w:t>橙色</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ADBF3A7">
            <w:pPr>
              <w:spacing w:line="240" w:lineRule="auto"/>
              <w:jc w:val="center"/>
              <w:rPr>
                <w:sz w:val="18"/>
                <w:szCs w:val="18"/>
              </w:rPr>
            </w:pPr>
            <w:r>
              <w:rPr>
                <w:rFonts w:hint="eastAsia"/>
                <w:sz w:val="18"/>
                <w:szCs w:val="18"/>
              </w:rPr>
              <w:t>黄色</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031F0F76">
            <w:pPr>
              <w:spacing w:line="240" w:lineRule="auto"/>
              <w:jc w:val="center"/>
              <w:rPr>
                <w:sz w:val="18"/>
                <w:szCs w:val="18"/>
              </w:rPr>
            </w:pPr>
            <w:r>
              <w:rPr>
                <w:rFonts w:hint="eastAsia"/>
                <w:sz w:val="18"/>
                <w:szCs w:val="18"/>
              </w:rPr>
              <w:t>蓝色</w:t>
            </w:r>
          </w:p>
        </w:tc>
        <w:tc>
          <w:tcPr>
            <w:tcW w:w="1249" w:type="dxa"/>
            <w:tcBorders>
              <w:top w:val="single" w:color="auto" w:sz="4" w:space="0"/>
              <w:left w:val="single" w:color="auto" w:sz="4" w:space="0"/>
              <w:bottom w:val="single" w:color="auto" w:sz="4" w:space="0"/>
              <w:right w:val="single" w:color="auto" w:sz="8" w:space="0"/>
            </w:tcBorders>
            <w:shd w:val="clear" w:color="auto" w:fill="auto"/>
            <w:vAlign w:val="center"/>
          </w:tcPr>
          <w:p w14:paraId="59A0C169">
            <w:pPr>
              <w:spacing w:line="240" w:lineRule="auto"/>
              <w:jc w:val="center"/>
              <w:rPr>
                <w:sz w:val="18"/>
                <w:szCs w:val="18"/>
              </w:rPr>
            </w:pPr>
            <w:r>
              <w:rPr>
                <w:rFonts w:hint="eastAsia"/>
                <w:sz w:val="18"/>
                <w:szCs w:val="18"/>
              </w:rPr>
              <w:t>蓝色</w:t>
            </w:r>
          </w:p>
        </w:tc>
      </w:tr>
      <w:tr w14:paraId="0B6D4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3" w:type="dxa"/>
            <w:tcBorders>
              <w:top w:val="single" w:color="auto" w:sz="4" w:space="0"/>
              <w:left w:val="single" w:color="auto" w:sz="8" w:space="0"/>
              <w:bottom w:val="single" w:color="auto" w:sz="8" w:space="0"/>
              <w:right w:val="single" w:color="auto" w:sz="4" w:space="0"/>
            </w:tcBorders>
            <w:shd w:val="clear" w:color="auto" w:fill="auto"/>
            <w:vAlign w:val="center"/>
          </w:tcPr>
          <w:p w14:paraId="421C170E">
            <w:pPr>
              <w:pStyle w:val="25"/>
              <w:spacing w:line="240" w:lineRule="auto"/>
              <w:jc w:val="center"/>
              <w:rPr>
                <w:rFonts w:ascii="宋体" w:hAnsi="宋体" w:cs="宋体"/>
                <w:bCs/>
                <w:sz w:val="18"/>
                <w:szCs w:val="18"/>
              </w:rPr>
            </w:pPr>
            <w:r>
              <w:rPr>
                <w:rFonts w:hint="eastAsia" w:ascii="宋体" w:hAnsi="宋体" w:cs="宋体"/>
                <w:sz w:val="18"/>
                <w:szCs w:val="18"/>
              </w:rPr>
              <w:t>管控层级</w:t>
            </w:r>
          </w:p>
        </w:tc>
        <w:tc>
          <w:tcPr>
            <w:tcW w:w="1890" w:type="dxa"/>
            <w:tcBorders>
              <w:top w:val="single" w:color="auto" w:sz="4" w:space="0"/>
              <w:left w:val="single" w:color="auto" w:sz="4" w:space="0"/>
              <w:bottom w:val="single" w:color="auto" w:sz="8" w:space="0"/>
              <w:right w:val="single" w:color="auto" w:sz="4" w:space="0"/>
            </w:tcBorders>
            <w:shd w:val="clear" w:color="auto" w:fill="auto"/>
            <w:vAlign w:val="center"/>
          </w:tcPr>
          <w:p w14:paraId="4AAD48AE">
            <w:pPr>
              <w:pStyle w:val="25"/>
              <w:spacing w:line="240" w:lineRule="auto"/>
              <w:jc w:val="center"/>
              <w:rPr>
                <w:rFonts w:hint="eastAsia" w:ascii="宋体" w:hAnsi="宋体" w:cs="宋体"/>
                <w:bCs/>
                <w:sz w:val="18"/>
                <w:szCs w:val="18"/>
              </w:rPr>
            </w:pPr>
            <w:r>
              <w:rPr>
                <w:rFonts w:hint="eastAsia" w:ascii="宋体" w:hAnsi="宋体" w:cs="宋体"/>
                <w:sz w:val="18"/>
                <w:szCs w:val="18"/>
              </w:rPr>
              <w:t>企业级别控制管理</w:t>
            </w:r>
          </w:p>
        </w:tc>
        <w:tc>
          <w:tcPr>
            <w:tcW w:w="1654" w:type="dxa"/>
            <w:tcBorders>
              <w:top w:val="single" w:color="auto" w:sz="4" w:space="0"/>
              <w:left w:val="single" w:color="auto" w:sz="4" w:space="0"/>
              <w:bottom w:val="single" w:color="auto" w:sz="8" w:space="0"/>
              <w:right w:val="single" w:color="auto" w:sz="4" w:space="0"/>
            </w:tcBorders>
            <w:shd w:val="clear" w:color="auto" w:fill="auto"/>
            <w:vAlign w:val="center"/>
          </w:tcPr>
          <w:p w14:paraId="74CA17D2">
            <w:pPr>
              <w:pStyle w:val="25"/>
              <w:spacing w:line="240" w:lineRule="auto"/>
              <w:jc w:val="center"/>
              <w:rPr>
                <w:rFonts w:hint="eastAsia" w:ascii="宋体" w:hAnsi="宋体" w:cs="宋体"/>
                <w:bCs/>
                <w:sz w:val="18"/>
                <w:szCs w:val="18"/>
              </w:rPr>
            </w:pPr>
            <w:r>
              <w:rPr>
                <w:rFonts w:hint="eastAsia" w:ascii="宋体" w:hAnsi="宋体" w:cs="宋体"/>
                <w:sz w:val="18"/>
                <w:szCs w:val="18"/>
              </w:rPr>
              <w:t>企业级别控制管理</w:t>
            </w:r>
          </w:p>
        </w:tc>
        <w:tc>
          <w:tcPr>
            <w:tcW w:w="1654" w:type="dxa"/>
            <w:tcBorders>
              <w:top w:val="single" w:color="auto" w:sz="4" w:space="0"/>
              <w:left w:val="single" w:color="auto" w:sz="4" w:space="0"/>
              <w:bottom w:val="single" w:color="auto" w:sz="8" w:space="0"/>
              <w:right w:val="single" w:color="auto" w:sz="4" w:space="0"/>
            </w:tcBorders>
            <w:shd w:val="clear" w:color="auto" w:fill="auto"/>
            <w:vAlign w:val="center"/>
          </w:tcPr>
          <w:p w14:paraId="0800C09D">
            <w:pPr>
              <w:pStyle w:val="25"/>
              <w:spacing w:line="240" w:lineRule="auto"/>
              <w:jc w:val="center"/>
              <w:rPr>
                <w:rFonts w:hint="eastAsia" w:ascii="宋体" w:hAnsi="宋体" w:cs="宋体"/>
                <w:bCs/>
                <w:sz w:val="18"/>
                <w:szCs w:val="18"/>
              </w:rPr>
            </w:pPr>
            <w:r>
              <w:rPr>
                <w:rFonts w:hint="eastAsia" w:ascii="宋体" w:hAnsi="宋体" w:cs="宋体"/>
                <w:sz w:val="18"/>
                <w:szCs w:val="18"/>
              </w:rPr>
              <w:t>部门级别控制管理</w:t>
            </w:r>
          </w:p>
        </w:tc>
        <w:tc>
          <w:tcPr>
            <w:tcW w:w="1654" w:type="dxa"/>
            <w:tcBorders>
              <w:top w:val="single" w:color="auto" w:sz="4" w:space="0"/>
              <w:left w:val="single" w:color="auto" w:sz="4" w:space="0"/>
              <w:bottom w:val="single" w:color="auto" w:sz="8" w:space="0"/>
              <w:right w:val="single" w:color="auto" w:sz="4" w:space="0"/>
            </w:tcBorders>
            <w:shd w:val="clear" w:color="auto" w:fill="auto"/>
            <w:vAlign w:val="center"/>
          </w:tcPr>
          <w:p w14:paraId="1FE9FB1D">
            <w:pPr>
              <w:pStyle w:val="25"/>
              <w:spacing w:line="240" w:lineRule="auto"/>
              <w:jc w:val="center"/>
              <w:rPr>
                <w:rFonts w:hint="eastAsia" w:ascii="宋体" w:hAnsi="宋体" w:cs="宋体"/>
                <w:bCs/>
                <w:sz w:val="18"/>
                <w:szCs w:val="18"/>
              </w:rPr>
            </w:pPr>
            <w:r>
              <w:rPr>
                <w:rFonts w:hint="eastAsia" w:ascii="宋体" w:hAnsi="宋体" w:cs="宋体"/>
                <w:sz w:val="18"/>
                <w:szCs w:val="18"/>
              </w:rPr>
              <w:t>车间级别控制管理</w:t>
            </w:r>
          </w:p>
        </w:tc>
        <w:tc>
          <w:tcPr>
            <w:tcW w:w="1249" w:type="dxa"/>
            <w:tcBorders>
              <w:top w:val="single" w:color="auto" w:sz="4" w:space="0"/>
              <w:left w:val="single" w:color="auto" w:sz="4" w:space="0"/>
              <w:bottom w:val="single" w:color="auto" w:sz="8" w:space="0"/>
              <w:right w:val="single" w:color="auto" w:sz="8" w:space="0"/>
            </w:tcBorders>
            <w:shd w:val="clear" w:color="auto" w:fill="auto"/>
            <w:vAlign w:val="center"/>
          </w:tcPr>
          <w:p w14:paraId="6E534439">
            <w:pPr>
              <w:pStyle w:val="25"/>
              <w:spacing w:line="240" w:lineRule="auto"/>
              <w:jc w:val="center"/>
              <w:rPr>
                <w:rFonts w:hint="eastAsia" w:ascii="宋体" w:hAnsi="宋体" w:cs="宋体"/>
                <w:bCs/>
                <w:sz w:val="18"/>
                <w:szCs w:val="18"/>
              </w:rPr>
            </w:pPr>
            <w:r>
              <w:rPr>
                <w:rFonts w:hint="eastAsia" w:ascii="宋体" w:hAnsi="宋体" w:cs="宋体"/>
                <w:sz w:val="18"/>
                <w:szCs w:val="18"/>
              </w:rPr>
              <w:t>岗位控制管理</w:t>
            </w:r>
          </w:p>
        </w:tc>
      </w:tr>
    </w:tbl>
    <w:p w14:paraId="79D0F9DA">
      <w:pPr>
        <w:pStyle w:val="166"/>
        <w:numPr>
          <w:ilvl w:val="3"/>
          <w:numId w:val="33"/>
        </w:numPr>
        <w:rPr>
          <w:rFonts w:hint="eastAsia"/>
        </w:rPr>
      </w:pPr>
      <w:r>
        <w:rPr>
          <w:rFonts w:hint="eastAsia"/>
        </w:rPr>
        <w:t>学校、幼儿园以及医院、车站、客运码头、商场、体育场馆、展览馆、公园等公众聚集场所使用的特种设备，其风险等级应在原有判定等级的基础上提高一级。</w:t>
      </w:r>
    </w:p>
    <w:p w14:paraId="610E2378">
      <w:pPr>
        <w:pStyle w:val="106"/>
        <w:numPr>
          <w:ilvl w:val="2"/>
          <w:numId w:val="33"/>
        </w:numPr>
        <w:spacing w:before="156" w:after="156"/>
        <w:rPr>
          <w:rFonts w:hint="eastAsia"/>
        </w:rPr>
      </w:pPr>
      <w:bookmarkStart w:id="115" w:name="_Toc26244"/>
      <w:bookmarkStart w:id="116" w:name="_Toc191992576"/>
      <w:bookmarkStart w:id="117" w:name="_Toc3441"/>
      <w:bookmarkStart w:id="118" w:name="_Toc29524"/>
      <w:r>
        <w:rPr>
          <w:rFonts w:hint="eastAsia"/>
        </w:rPr>
        <w:t>风险管控</w:t>
      </w:r>
      <w:bookmarkEnd w:id="115"/>
      <w:bookmarkEnd w:id="116"/>
      <w:bookmarkEnd w:id="117"/>
      <w:bookmarkEnd w:id="118"/>
    </w:p>
    <w:p w14:paraId="7673956C">
      <w:pPr>
        <w:pStyle w:val="166"/>
        <w:numPr>
          <w:ilvl w:val="3"/>
          <w:numId w:val="33"/>
        </w:numPr>
        <w:rPr>
          <w:rFonts w:hint="eastAsia"/>
        </w:rPr>
      </w:pPr>
      <w:r>
        <w:rPr>
          <w:rFonts w:hint="eastAsia"/>
        </w:rPr>
        <w:t>特种设备风险源的控制措施可包括：报警、联锁、安全阀、液位、温度、压力等工艺设备本身带有的控制措施和检查、检验等常规的管理措施。</w:t>
      </w:r>
    </w:p>
    <w:p w14:paraId="4B38407A">
      <w:pPr>
        <w:pStyle w:val="166"/>
        <w:numPr>
          <w:ilvl w:val="3"/>
          <w:numId w:val="33"/>
        </w:numPr>
        <w:rPr>
          <w:rFonts w:hint="eastAsia"/>
        </w:rPr>
      </w:pPr>
      <w:r>
        <w:rPr>
          <w:rFonts w:hint="eastAsia"/>
        </w:rPr>
        <w:t>作业类风险源的控制措施可包括：作业制度完备性、管理流程合理性、作业环境可控性、作业对象完好状态及作业人员素质等方面。</w:t>
      </w:r>
    </w:p>
    <w:p w14:paraId="480E660E">
      <w:pPr>
        <w:pStyle w:val="166"/>
        <w:numPr>
          <w:ilvl w:val="3"/>
          <w:numId w:val="33"/>
        </w:numPr>
        <w:rPr>
          <w:rFonts w:hint="eastAsia"/>
        </w:rPr>
      </w:pPr>
      <w:r>
        <w:rPr>
          <w:rFonts w:hint="eastAsia"/>
        </w:rPr>
        <w:t>风险控制措施在实施前应组织评审，评审主要内容包括措施可行性、有效性、安全性，选定最佳的解决方案。</w:t>
      </w:r>
    </w:p>
    <w:p w14:paraId="6B6E09D7">
      <w:pPr>
        <w:pStyle w:val="166"/>
        <w:numPr>
          <w:ilvl w:val="3"/>
          <w:numId w:val="33"/>
        </w:numPr>
        <w:rPr>
          <w:rFonts w:hint="eastAsia"/>
        </w:rPr>
      </w:pPr>
      <w:r>
        <w:rPr>
          <w:rFonts w:hint="eastAsia"/>
        </w:rPr>
        <w:t>当现有控制措施不足以控制风险时，应提出建议或改进控制措施。</w:t>
      </w:r>
    </w:p>
    <w:p w14:paraId="777C6660">
      <w:pPr>
        <w:pStyle w:val="166"/>
        <w:numPr>
          <w:ilvl w:val="3"/>
          <w:numId w:val="33"/>
        </w:numPr>
        <w:rPr>
          <w:rFonts w:hint="eastAsia"/>
        </w:rPr>
      </w:pPr>
      <w:r>
        <w:rPr>
          <w:rFonts w:hint="eastAsia"/>
        </w:rPr>
        <w:t>在每一轮风险评价后，应编制包括全部风险源各类风险信息的风险分级管控清单。</w:t>
      </w:r>
    </w:p>
    <w:p w14:paraId="7A707904">
      <w:pPr>
        <w:pStyle w:val="166"/>
        <w:numPr>
          <w:ilvl w:val="3"/>
          <w:numId w:val="33"/>
        </w:numPr>
        <w:rPr>
          <w:rFonts w:hint="eastAsia"/>
        </w:rPr>
      </w:pPr>
      <w:r>
        <w:rPr>
          <w:rFonts w:hint="eastAsia"/>
        </w:rPr>
        <w:t>根据风险等级,并结合使用单位情况，合理确定各级风险的管控层级，风险源的管控责任按照风险等级逐级落实。风险等级高的风险源应重点进行管控，上一级负责管控的风险，下一级应同时负责管控，逐级落实具体措施。风险分级管控要求见表2。</w:t>
      </w:r>
    </w:p>
    <w:p w14:paraId="47DF904E">
      <w:pPr>
        <w:pStyle w:val="113"/>
        <w:spacing w:before="156" w:after="156"/>
        <w:rPr>
          <w:rFonts w:hint="eastAsia"/>
        </w:rPr>
      </w:pPr>
      <w:r>
        <w:rPr>
          <w:rFonts w:hint="eastAsia"/>
        </w:rPr>
        <w:t>风险分级管控表</w:t>
      </w:r>
    </w:p>
    <w:tbl>
      <w:tblPr>
        <w:tblStyle w:val="27"/>
        <w:tblW w:w="89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43"/>
        <w:gridCol w:w="7527"/>
      </w:tblGrid>
      <w:tr w14:paraId="104B9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44" w:type="dxa"/>
            <w:tcBorders>
              <w:top w:val="single" w:color="auto" w:sz="8" w:space="0"/>
              <w:left w:val="single" w:color="auto" w:sz="8" w:space="0"/>
              <w:bottom w:val="single" w:color="auto" w:sz="8" w:space="0"/>
              <w:right w:val="single" w:color="auto" w:sz="4" w:space="0"/>
            </w:tcBorders>
            <w:shd w:val="clear" w:color="auto" w:fill="auto"/>
            <w:vAlign w:val="center"/>
          </w:tcPr>
          <w:p w14:paraId="66AFD1EE">
            <w:pPr>
              <w:spacing w:line="240" w:lineRule="auto"/>
              <w:jc w:val="center"/>
              <w:rPr>
                <w:rFonts w:hint="eastAsia" w:ascii="宋体" w:hAnsi="宋体" w:cs="宋体"/>
                <w:sz w:val="18"/>
                <w:szCs w:val="18"/>
              </w:rPr>
            </w:pPr>
            <w:r>
              <w:rPr>
                <w:rFonts w:hint="eastAsia" w:ascii="宋体" w:hAnsi="宋体" w:cs="宋体"/>
                <w:sz w:val="18"/>
                <w:szCs w:val="18"/>
              </w:rPr>
              <w:t>风险等级</w:t>
            </w:r>
          </w:p>
        </w:tc>
        <w:tc>
          <w:tcPr>
            <w:tcW w:w="7531" w:type="dxa"/>
            <w:tcBorders>
              <w:top w:val="single" w:color="auto" w:sz="8" w:space="0"/>
              <w:left w:val="single" w:color="auto" w:sz="4" w:space="0"/>
              <w:bottom w:val="single" w:color="auto" w:sz="8" w:space="0"/>
              <w:right w:val="single" w:color="auto" w:sz="8" w:space="0"/>
            </w:tcBorders>
            <w:shd w:val="clear" w:color="auto" w:fill="auto"/>
            <w:vAlign w:val="center"/>
          </w:tcPr>
          <w:p w14:paraId="02159040">
            <w:pPr>
              <w:spacing w:line="240" w:lineRule="auto"/>
              <w:jc w:val="center"/>
              <w:rPr>
                <w:rFonts w:hint="eastAsia" w:ascii="宋体" w:hAnsi="宋体" w:cs="宋体"/>
                <w:sz w:val="18"/>
                <w:szCs w:val="18"/>
              </w:rPr>
            </w:pPr>
            <w:r>
              <w:rPr>
                <w:rFonts w:hint="eastAsia" w:ascii="宋体" w:hAnsi="宋体" w:cs="宋体"/>
                <w:sz w:val="18"/>
                <w:szCs w:val="18"/>
              </w:rPr>
              <w:t>管控要求</w:t>
            </w:r>
          </w:p>
        </w:tc>
      </w:tr>
      <w:tr w14:paraId="09FBB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44" w:type="dxa"/>
            <w:tcBorders>
              <w:top w:val="single" w:color="auto" w:sz="8" w:space="0"/>
              <w:left w:val="single" w:color="auto" w:sz="8" w:space="0"/>
              <w:bottom w:val="single" w:color="auto" w:sz="4" w:space="0"/>
              <w:right w:val="single" w:color="auto" w:sz="4" w:space="0"/>
            </w:tcBorders>
            <w:shd w:val="clear" w:color="auto" w:fill="auto"/>
            <w:vAlign w:val="center"/>
          </w:tcPr>
          <w:p w14:paraId="3E5C302D">
            <w:pPr>
              <w:spacing w:line="240" w:lineRule="auto"/>
              <w:jc w:val="center"/>
              <w:rPr>
                <w:rFonts w:hint="eastAsia" w:ascii="宋体" w:hAnsi="宋体" w:cs="宋体"/>
                <w:sz w:val="18"/>
                <w:szCs w:val="18"/>
              </w:rPr>
            </w:pPr>
            <w:r>
              <w:rPr>
                <w:rFonts w:hint="eastAsia" w:ascii="宋体" w:hAnsi="宋体" w:cs="宋体"/>
                <w:sz w:val="18"/>
                <w:szCs w:val="18"/>
              </w:rPr>
              <w:t>重大风险</w:t>
            </w:r>
          </w:p>
          <w:p w14:paraId="71B114D9">
            <w:pPr>
              <w:spacing w:line="240" w:lineRule="auto"/>
              <w:jc w:val="center"/>
              <w:rPr>
                <w:rFonts w:hint="eastAsia" w:ascii="宋体" w:hAnsi="宋体" w:cs="宋体"/>
                <w:sz w:val="18"/>
                <w:szCs w:val="18"/>
              </w:rPr>
            </w:pPr>
            <w:r>
              <w:rPr>
                <w:rFonts w:hint="eastAsia" w:ascii="宋体" w:hAnsi="宋体" w:cs="宋体"/>
                <w:sz w:val="18"/>
                <w:szCs w:val="18"/>
              </w:rPr>
              <w:t>（1级）</w:t>
            </w:r>
          </w:p>
        </w:tc>
        <w:tc>
          <w:tcPr>
            <w:tcW w:w="7531" w:type="dxa"/>
            <w:tcBorders>
              <w:top w:val="single" w:color="auto" w:sz="8" w:space="0"/>
              <w:left w:val="single" w:color="auto" w:sz="4" w:space="0"/>
              <w:bottom w:val="single" w:color="auto" w:sz="4" w:space="0"/>
              <w:right w:val="single" w:color="auto" w:sz="8" w:space="0"/>
            </w:tcBorders>
            <w:shd w:val="clear" w:color="auto" w:fill="auto"/>
            <w:vAlign w:val="center"/>
          </w:tcPr>
          <w:p w14:paraId="3179B541">
            <w:pPr>
              <w:spacing w:line="240" w:lineRule="auto"/>
              <w:rPr>
                <w:rFonts w:hint="eastAsia" w:ascii="宋体" w:hAnsi="宋体" w:cs="宋体"/>
                <w:sz w:val="18"/>
                <w:szCs w:val="18"/>
              </w:rPr>
            </w:pPr>
            <w:r>
              <w:rPr>
                <w:rFonts w:hint="eastAsia" w:ascii="宋体" w:hAnsi="宋体" w:cs="宋体"/>
                <w:sz w:val="18"/>
                <w:szCs w:val="18"/>
              </w:rPr>
              <w:t>企业级别重点控制管理，特种设备安全管理负责人负责控制管理。</w:t>
            </w:r>
          </w:p>
          <w:p w14:paraId="252B5229">
            <w:pPr>
              <w:spacing w:line="240" w:lineRule="auto"/>
              <w:rPr>
                <w:rFonts w:hint="eastAsia" w:ascii="宋体" w:hAnsi="宋体" w:cs="宋体"/>
                <w:sz w:val="18"/>
                <w:szCs w:val="18"/>
              </w:rPr>
            </w:pPr>
            <w:r>
              <w:rPr>
                <w:rFonts w:hint="eastAsia" w:ascii="宋体" w:hAnsi="宋体" w:cs="宋体"/>
                <w:sz w:val="18"/>
                <w:szCs w:val="18"/>
              </w:rPr>
              <w:t>按照法律法规、安全技术规范要求应立即停止使用并采取整改措施，只有当风险已降至可接受或可容许程度后，才能开始或继续工作。</w:t>
            </w:r>
          </w:p>
        </w:tc>
      </w:tr>
      <w:tr w14:paraId="0661D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44" w:type="dxa"/>
            <w:tcBorders>
              <w:top w:val="single" w:color="auto" w:sz="4" w:space="0"/>
              <w:left w:val="single" w:color="auto" w:sz="8" w:space="0"/>
              <w:bottom w:val="single" w:color="auto" w:sz="4" w:space="0"/>
              <w:right w:val="single" w:color="auto" w:sz="4" w:space="0"/>
            </w:tcBorders>
            <w:shd w:val="clear" w:color="auto" w:fill="auto"/>
            <w:vAlign w:val="center"/>
          </w:tcPr>
          <w:p w14:paraId="189BE524">
            <w:pPr>
              <w:spacing w:line="240" w:lineRule="auto"/>
              <w:jc w:val="center"/>
              <w:rPr>
                <w:rFonts w:hint="eastAsia" w:ascii="宋体" w:hAnsi="宋体" w:cs="宋体"/>
                <w:sz w:val="18"/>
                <w:szCs w:val="18"/>
              </w:rPr>
            </w:pPr>
            <w:r>
              <w:rPr>
                <w:rFonts w:hint="eastAsia" w:ascii="宋体" w:hAnsi="宋体" w:cs="宋体"/>
                <w:sz w:val="18"/>
                <w:szCs w:val="18"/>
              </w:rPr>
              <w:t>较大风险</w:t>
            </w:r>
          </w:p>
          <w:p w14:paraId="2FB244D6">
            <w:pPr>
              <w:spacing w:line="240" w:lineRule="auto"/>
              <w:jc w:val="center"/>
              <w:rPr>
                <w:rFonts w:hint="eastAsia" w:ascii="宋体" w:hAnsi="宋体" w:cs="宋体"/>
                <w:sz w:val="18"/>
                <w:szCs w:val="18"/>
              </w:rPr>
            </w:pPr>
            <w:r>
              <w:rPr>
                <w:rFonts w:hint="eastAsia" w:ascii="宋体" w:hAnsi="宋体" w:cs="宋体"/>
                <w:sz w:val="18"/>
                <w:szCs w:val="18"/>
              </w:rPr>
              <w:t>（2级）</w:t>
            </w:r>
          </w:p>
        </w:tc>
        <w:tc>
          <w:tcPr>
            <w:tcW w:w="7531" w:type="dxa"/>
            <w:tcBorders>
              <w:top w:val="single" w:color="auto" w:sz="4" w:space="0"/>
              <w:left w:val="single" w:color="auto" w:sz="4" w:space="0"/>
              <w:bottom w:val="single" w:color="auto" w:sz="4" w:space="0"/>
              <w:right w:val="single" w:color="auto" w:sz="8" w:space="0"/>
            </w:tcBorders>
            <w:shd w:val="clear" w:color="auto" w:fill="auto"/>
            <w:vAlign w:val="center"/>
          </w:tcPr>
          <w:p w14:paraId="65078667">
            <w:pPr>
              <w:spacing w:line="240" w:lineRule="auto"/>
              <w:rPr>
                <w:rFonts w:hint="eastAsia" w:ascii="宋体" w:hAnsi="宋体" w:cs="宋体"/>
                <w:sz w:val="18"/>
                <w:szCs w:val="18"/>
              </w:rPr>
            </w:pPr>
            <w:r>
              <w:rPr>
                <w:rFonts w:hint="eastAsia" w:ascii="宋体" w:hAnsi="宋体" w:cs="宋体"/>
                <w:sz w:val="18"/>
                <w:szCs w:val="18"/>
              </w:rPr>
              <w:t>企业级别控制管理，特种设备安全管理负责人负责控制管理，各专业职能部门及特种设备安全管理员根据职责分工具体落实。</w:t>
            </w:r>
          </w:p>
          <w:p w14:paraId="6CBC1440">
            <w:pPr>
              <w:spacing w:line="240" w:lineRule="auto"/>
              <w:rPr>
                <w:rFonts w:hint="eastAsia" w:ascii="宋体" w:hAnsi="宋体" w:cs="宋体"/>
                <w:sz w:val="18"/>
                <w:szCs w:val="18"/>
              </w:rPr>
            </w:pPr>
            <w:r>
              <w:rPr>
                <w:rFonts w:hint="eastAsia" w:ascii="宋体" w:hAnsi="宋体" w:cs="宋体"/>
                <w:sz w:val="18"/>
                <w:szCs w:val="18"/>
              </w:rPr>
              <w:t>当风险涉及正在进行中的工作时，应采取应急措施，并根据需求为降低风险制定目标、指标、管理方案或配给资源、限期治理，直至风险降至可接受或可容许程度后才能开始或继续工作。</w:t>
            </w:r>
          </w:p>
        </w:tc>
      </w:tr>
      <w:tr w14:paraId="57B3C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44" w:type="dxa"/>
            <w:tcBorders>
              <w:top w:val="single" w:color="auto" w:sz="4" w:space="0"/>
              <w:left w:val="single" w:color="auto" w:sz="8" w:space="0"/>
              <w:bottom w:val="single" w:color="auto" w:sz="4" w:space="0"/>
              <w:right w:val="single" w:color="auto" w:sz="4" w:space="0"/>
            </w:tcBorders>
            <w:shd w:val="clear" w:color="auto" w:fill="auto"/>
            <w:vAlign w:val="center"/>
          </w:tcPr>
          <w:p w14:paraId="73A57D74">
            <w:pPr>
              <w:spacing w:line="240" w:lineRule="auto"/>
              <w:jc w:val="center"/>
              <w:rPr>
                <w:rFonts w:hint="eastAsia" w:ascii="宋体" w:hAnsi="宋体" w:cs="宋体"/>
                <w:sz w:val="18"/>
                <w:szCs w:val="18"/>
              </w:rPr>
            </w:pPr>
            <w:r>
              <w:rPr>
                <w:rFonts w:hint="eastAsia" w:ascii="宋体" w:hAnsi="宋体" w:cs="宋体"/>
                <w:sz w:val="18"/>
                <w:szCs w:val="18"/>
              </w:rPr>
              <w:t>一般风险</w:t>
            </w:r>
          </w:p>
          <w:p w14:paraId="2ECABE3B">
            <w:pPr>
              <w:spacing w:line="240" w:lineRule="auto"/>
              <w:jc w:val="center"/>
              <w:rPr>
                <w:rFonts w:hint="eastAsia" w:ascii="宋体" w:hAnsi="宋体" w:cs="宋体"/>
                <w:sz w:val="18"/>
                <w:szCs w:val="18"/>
              </w:rPr>
            </w:pPr>
            <w:r>
              <w:rPr>
                <w:rFonts w:hint="eastAsia" w:ascii="宋体" w:hAnsi="宋体" w:cs="宋体"/>
                <w:sz w:val="18"/>
                <w:szCs w:val="18"/>
              </w:rPr>
              <w:t>（3级）</w:t>
            </w:r>
          </w:p>
        </w:tc>
        <w:tc>
          <w:tcPr>
            <w:tcW w:w="7531" w:type="dxa"/>
            <w:tcBorders>
              <w:top w:val="single" w:color="auto" w:sz="4" w:space="0"/>
              <w:left w:val="single" w:color="auto" w:sz="4" w:space="0"/>
              <w:bottom w:val="single" w:color="auto" w:sz="4" w:space="0"/>
              <w:right w:val="single" w:color="auto" w:sz="8" w:space="0"/>
            </w:tcBorders>
            <w:shd w:val="clear" w:color="auto" w:fill="auto"/>
            <w:vAlign w:val="center"/>
          </w:tcPr>
          <w:p w14:paraId="32F0B746">
            <w:pPr>
              <w:spacing w:line="240" w:lineRule="auto"/>
              <w:rPr>
                <w:rFonts w:hint="eastAsia" w:ascii="宋体" w:hAnsi="宋体" w:cs="宋体"/>
                <w:sz w:val="18"/>
                <w:szCs w:val="18"/>
              </w:rPr>
            </w:pPr>
            <w:r>
              <w:rPr>
                <w:rFonts w:hint="eastAsia" w:ascii="宋体" w:hAnsi="宋体" w:cs="宋体"/>
                <w:sz w:val="18"/>
                <w:szCs w:val="18"/>
              </w:rPr>
              <w:t>部门级别控制管理。部门级别负责风险源的管理，特种设备安全管理员负责控制管理，所属车间具体落实；应制定管理制度、规定进行控制，努力降低风险，在规定期限内实施降低风险措施。在严重伤害后果相关的场合或公众聚集场所，应进一步进行评价，确定伤害的可能性和是否需要改进的控制措施。</w:t>
            </w:r>
          </w:p>
        </w:tc>
      </w:tr>
      <w:tr w14:paraId="24610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44" w:type="dxa"/>
            <w:tcBorders>
              <w:top w:val="single" w:color="auto" w:sz="4" w:space="0"/>
              <w:left w:val="single" w:color="auto" w:sz="8" w:space="0"/>
              <w:bottom w:val="single" w:color="auto" w:sz="8" w:space="0"/>
              <w:right w:val="single" w:color="auto" w:sz="4" w:space="0"/>
            </w:tcBorders>
            <w:shd w:val="clear" w:color="auto" w:fill="auto"/>
            <w:vAlign w:val="center"/>
          </w:tcPr>
          <w:p w14:paraId="275D20D6">
            <w:pPr>
              <w:spacing w:line="240" w:lineRule="auto"/>
              <w:jc w:val="center"/>
              <w:rPr>
                <w:rFonts w:hint="eastAsia" w:ascii="宋体" w:hAnsi="宋体" w:cs="宋体"/>
                <w:sz w:val="18"/>
                <w:szCs w:val="18"/>
              </w:rPr>
            </w:pPr>
            <w:r>
              <w:rPr>
                <w:rFonts w:hint="eastAsia" w:ascii="宋体" w:hAnsi="宋体" w:cs="宋体"/>
                <w:sz w:val="18"/>
                <w:szCs w:val="18"/>
              </w:rPr>
              <w:t>低风险</w:t>
            </w:r>
          </w:p>
          <w:p w14:paraId="3AC17FF8">
            <w:pPr>
              <w:spacing w:line="240" w:lineRule="auto"/>
              <w:jc w:val="center"/>
              <w:rPr>
                <w:rFonts w:hint="eastAsia" w:ascii="宋体" w:hAnsi="宋体" w:cs="宋体"/>
                <w:sz w:val="18"/>
                <w:szCs w:val="18"/>
              </w:rPr>
            </w:pPr>
            <w:r>
              <w:rPr>
                <w:rFonts w:hint="eastAsia" w:ascii="宋体" w:hAnsi="宋体" w:cs="宋体"/>
                <w:sz w:val="18"/>
                <w:szCs w:val="18"/>
              </w:rPr>
              <w:t>（4级、5级）</w:t>
            </w:r>
          </w:p>
        </w:tc>
        <w:tc>
          <w:tcPr>
            <w:tcW w:w="7531" w:type="dxa"/>
            <w:tcBorders>
              <w:top w:val="single" w:color="auto" w:sz="4" w:space="0"/>
              <w:left w:val="single" w:color="auto" w:sz="4" w:space="0"/>
              <w:bottom w:val="single" w:color="auto" w:sz="8" w:space="0"/>
              <w:right w:val="single" w:color="auto" w:sz="8" w:space="0"/>
            </w:tcBorders>
            <w:shd w:val="clear" w:color="auto" w:fill="auto"/>
            <w:vAlign w:val="center"/>
          </w:tcPr>
          <w:p w14:paraId="2C5718D9">
            <w:pPr>
              <w:spacing w:line="240" w:lineRule="auto"/>
              <w:rPr>
                <w:rFonts w:hint="eastAsia" w:ascii="宋体" w:hAnsi="宋体" w:cs="宋体"/>
                <w:sz w:val="18"/>
                <w:szCs w:val="18"/>
              </w:rPr>
            </w:pPr>
            <w:r>
              <w:rPr>
                <w:rFonts w:hint="eastAsia" w:ascii="宋体" w:hAnsi="宋体" w:cs="宋体"/>
                <w:sz w:val="18"/>
                <w:szCs w:val="18"/>
              </w:rPr>
              <w:t>车间级别控制管理，负责风险源的管理，负责控制管理，特种设备作业人员及所属工段、班组具体落实；不需要另外的控制措施，应考虑投资效果更佳的解决方案或不增加额外成本的改进措施，需要监视来确保控制措施得以维持现状，保留记录。</w:t>
            </w:r>
          </w:p>
        </w:tc>
      </w:tr>
    </w:tbl>
    <w:p w14:paraId="399BCE15">
      <w:pPr>
        <w:pStyle w:val="166"/>
        <w:numPr>
          <w:ilvl w:val="3"/>
          <w:numId w:val="33"/>
        </w:numPr>
        <w:rPr>
          <w:rFonts w:hint="eastAsia"/>
        </w:rPr>
      </w:pPr>
      <w:r>
        <w:rPr>
          <w:rFonts w:hint="eastAsia"/>
        </w:rPr>
        <w:t>风险分级管控应参照各类特种设备及其作业活动对应的实施要求具体实施，在对每一台设备，每一个风险源开展风险辨识和评价后，按附录A表A.3格式建立适用于本单位的《特种设备风险分级管控清单》，</w:t>
      </w:r>
      <w:bookmarkStart w:id="119" w:name="_Toc535507423"/>
      <w:bookmarkStart w:id="120" w:name="_Toc1945"/>
      <w:bookmarkStart w:id="121" w:name="_Toc28311"/>
      <w:r>
        <w:rPr>
          <w:rFonts w:hint="eastAsia"/>
        </w:rPr>
        <w:t>《特种设备风险因素辨识指导目录—通用项</w:t>
      </w:r>
      <w:bookmarkEnd w:id="119"/>
      <w:bookmarkEnd w:id="120"/>
      <w:bookmarkEnd w:id="121"/>
      <w:r>
        <w:rPr>
          <w:rFonts w:hint="eastAsia"/>
        </w:rPr>
        <w:t>》见附件D。</w:t>
      </w:r>
    </w:p>
    <w:p w14:paraId="293DD026">
      <w:pPr>
        <w:pStyle w:val="106"/>
        <w:numPr>
          <w:ilvl w:val="2"/>
          <w:numId w:val="33"/>
        </w:numPr>
        <w:spacing w:before="156" w:after="156"/>
        <w:rPr>
          <w:rFonts w:hint="eastAsia"/>
        </w:rPr>
      </w:pPr>
      <w:bookmarkStart w:id="122" w:name="_Toc191992577"/>
      <w:bookmarkStart w:id="123" w:name="_Toc14102"/>
      <w:bookmarkStart w:id="124" w:name="_Toc7115"/>
      <w:bookmarkStart w:id="125" w:name="_Toc19076"/>
      <w:r>
        <w:rPr>
          <w:rFonts w:hint="eastAsia"/>
        </w:rPr>
        <w:t>风险公示与告知</w:t>
      </w:r>
      <w:bookmarkEnd w:id="122"/>
      <w:bookmarkEnd w:id="123"/>
      <w:bookmarkEnd w:id="124"/>
      <w:bookmarkEnd w:id="125"/>
    </w:p>
    <w:p w14:paraId="43671773">
      <w:pPr>
        <w:pStyle w:val="166"/>
        <w:numPr>
          <w:ilvl w:val="3"/>
          <w:numId w:val="33"/>
        </w:numPr>
        <w:rPr>
          <w:rFonts w:hint="eastAsia"/>
        </w:rPr>
      </w:pPr>
      <w:r>
        <w:rPr>
          <w:rFonts w:hint="eastAsia"/>
        </w:rPr>
        <w:t>使用单位应将特种设备存在风险、管控措施在风险部位、岗位或者车间进行公示。在重大、较大风险等级特种设备或者其作业场所上的显著位置、关键部位设置明显警示标志、标识，设立包括疏散路线、危险介质、危害表现和应急措施等内容的公示牌（板）。</w:t>
      </w:r>
    </w:p>
    <w:p w14:paraId="64FB61DB">
      <w:pPr>
        <w:pStyle w:val="166"/>
        <w:numPr>
          <w:ilvl w:val="3"/>
          <w:numId w:val="33"/>
        </w:numPr>
        <w:rPr>
          <w:rFonts w:hint="eastAsia"/>
        </w:rPr>
      </w:pPr>
      <w:r>
        <w:rPr>
          <w:rFonts w:hint="eastAsia"/>
        </w:rPr>
        <w:t>使用单位应将制定的风险控制措施告知内部员工和相关方。对内部员工进行风险分析结果记录和管控措施的培训。</w:t>
      </w:r>
    </w:p>
    <w:p w14:paraId="1AE5E88D">
      <w:pPr>
        <w:pStyle w:val="105"/>
        <w:numPr>
          <w:ilvl w:val="1"/>
          <w:numId w:val="33"/>
        </w:numPr>
        <w:spacing w:before="312" w:after="312"/>
        <w:rPr>
          <w:rFonts w:hint="eastAsia"/>
        </w:rPr>
      </w:pPr>
      <w:bookmarkStart w:id="126" w:name="_Toc2018"/>
      <w:bookmarkStart w:id="127" w:name="_Toc26355"/>
      <w:bookmarkStart w:id="128" w:name="_Toc32358"/>
      <w:bookmarkStart w:id="129" w:name="_Toc191992578"/>
      <w:r>
        <w:rPr>
          <w:rFonts w:hint="eastAsia"/>
        </w:rPr>
        <w:t>隐患排查治理</w:t>
      </w:r>
      <w:bookmarkEnd w:id="126"/>
      <w:bookmarkEnd w:id="127"/>
      <w:bookmarkEnd w:id="128"/>
      <w:bookmarkEnd w:id="129"/>
    </w:p>
    <w:p w14:paraId="01172279">
      <w:pPr>
        <w:pStyle w:val="106"/>
        <w:numPr>
          <w:ilvl w:val="2"/>
          <w:numId w:val="33"/>
        </w:numPr>
        <w:spacing w:before="156" w:after="156"/>
        <w:rPr>
          <w:rFonts w:hint="eastAsia"/>
        </w:rPr>
      </w:pPr>
      <w:bookmarkStart w:id="130" w:name="_Toc191992579"/>
      <w:bookmarkStart w:id="131" w:name="_Toc20132"/>
      <w:bookmarkStart w:id="132" w:name="_Toc13940"/>
      <w:bookmarkStart w:id="133" w:name="_Toc6261"/>
      <w:r>
        <w:rPr>
          <w:rFonts w:hint="eastAsia"/>
        </w:rPr>
        <w:t>工作程序</w:t>
      </w:r>
      <w:bookmarkEnd w:id="130"/>
      <w:bookmarkEnd w:id="131"/>
      <w:bookmarkEnd w:id="132"/>
    </w:p>
    <w:p w14:paraId="6F9226BD">
      <w:pPr>
        <w:pStyle w:val="57"/>
        <w:ind w:firstLine="420"/>
        <w:rPr>
          <w:rFonts w:hint="eastAsia"/>
        </w:rPr>
      </w:pPr>
      <w:r>
        <w:rPr>
          <w:rFonts w:hint="eastAsia"/>
        </w:rPr>
        <w:t>特种设备隐患排查治理工作程序示意图如下：</w:t>
      </w:r>
    </w:p>
    <w:p w14:paraId="54E51600">
      <w:pPr>
        <w:snapToGrid w:val="0"/>
        <w:spacing w:line="192" w:lineRule="auto"/>
        <w:jc w:val="right"/>
        <w:rPr>
          <w:rFonts w:hint="eastAsia"/>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1525270</wp:posOffset>
                </wp:positionH>
                <wp:positionV relativeFrom="paragraph">
                  <wp:posOffset>2176145</wp:posOffset>
                </wp:positionV>
                <wp:extent cx="219075" cy="342265"/>
                <wp:effectExtent l="0" t="0" r="9525" b="8255"/>
                <wp:wrapNone/>
                <wp:docPr id="46" name="文本框 21"/>
                <wp:cNvGraphicFramePr/>
                <a:graphic xmlns:a="http://schemas.openxmlformats.org/drawingml/2006/main">
                  <a:graphicData uri="http://schemas.microsoft.com/office/word/2010/wordprocessingShape">
                    <wps:wsp>
                      <wps:cNvSpPr txBox="1"/>
                      <wps:spPr>
                        <a:xfrm>
                          <a:off x="0" y="0"/>
                          <a:ext cx="21907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0948E3">
                            <w:pPr>
                              <w:rPr>
                                <w:rFonts w:ascii="宋体" w:hAnsi="宋体" w:cs="宋体"/>
                              </w:rPr>
                            </w:pPr>
                            <w:r>
                              <w:rPr>
                                <w:rFonts w:hint="eastAsia" w:ascii="宋体" w:hAnsi="宋体" w:cs="宋体"/>
                              </w:rPr>
                              <w:t>Y</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120.1pt;margin-top:171.35pt;height:26.95pt;width:17.25pt;z-index:251692032;mso-width-relative:page;mso-height-relative:page;" fillcolor="#FFFFFF [3201]" filled="t" stroked="f" coordsize="21600,21600" o:gfxdata="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Bnd7NYAAAALAQAADwAA&#10;AAAAAAABACAAAAAiAAAAZHJzL2Rvd25yZXYueG1sUEsBAhQAFAAAAAgAh07iQIXgrRJRAgAAiAQA&#10;AA4AAAAAAAAAAQAgAAAAJQEAAGRycy9lMm9Eb2MueG1sUEsFBgAAAAAGAAYAWQEAAOgFAAAAAA==&#10;">
                <v:fill on="t" focussize="0,0"/>
                <v:stroke on="f" weight="0.5pt"/>
                <v:imagedata o:title=""/>
                <o:lock v:ext="edit" aspectratio="f"/>
                <v:textbox>
                  <w:txbxContent>
                    <w:p w14:paraId="430948E3">
                      <w:pPr>
                        <w:rPr>
                          <w:rFonts w:ascii="宋体" w:hAnsi="宋体" w:cs="宋体"/>
                        </w:rPr>
                      </w:pPr>
                      <w:r>
                        <w:rPr>
                          <w:rFonts w:hint="eastAsia" w:ascii="宋体" w:hAnsi="宋体" w:cs="宋体"/>
                        </w:rPr>
                        <w:t>Y</w:t>
                      </w:r>
                    </w:p>
                  </w:txbxContent>
                </v:textbox>
              </v:shape>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3979545</wp:posOffset>
                </wp:positionH>
                <wp:positionV relativeFrom="paragraph">
                  <wp:posOffset>2178685</wp:posOffset>
                </wp:positionV>
                <wp:extent cx="257175" cy="266700"/>
                <wp:effectExtent l="0" t="0" r="1905" b="7620"/>
                <wp:wrapNone/>
                <wp:docPr id="47" name="文本框 20"/>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14EC13">
                            <w:pPr>
                              <w:spacing w:line="240" w:lineRule="auto"/>
                              <w:rPr>
                                <w:rFonts w:ascii="宋体" w:hAnsi="宋体" w:cs="宋体"/>
                              </w:rPr>
                            </w:pPr>
                            <w:r>
                              <w:rPr>
                                <w:rFonts w:hint="eastAsia" w:ascii="宋体" w:hAnsi="宋体" w:cs="宋体"/>
                              </w:rPr>
                              <w:t>N</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20" o:spid="_x0000_s1026" o:spt="202" type="#_x0000_t202" style="position:absolute;left:0pt;margin-left:313.35pt;margin-top:171.55pt;height:21pt;width:20.25pt;z-index:251693056;mso-width-relative:page;mso-height-relative:page;" fillcolor="#FFFFFF [3201]" filled="t" stroked="f" coordsize="21600,21600" o:gfxdata="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rv4SDXAAAACwEAAA8A&#10;AAAAAAAAAQAgAAAAIgAAAGRycy9kb3ducmV2LnhtbFBLAQIUABQAAAAIAIdO4kAAZyThUQIAAIgE&#10;AAAOAAAAAAAAAAEAIAAAACYBAABkcnMvZTJvRG9jLnhtbFBLBQYAAAAABgAGAFkBAADpBQAAAAA=&#10;">
                <v:fill on="t" focussize="0,0"/>
                <v:stroke on="f" weight="0.5pt"/>
                <v:imagedata o:title=""/>
                <o:lock v:ext="edit" aspectratio="f"/>
                <v:textbox>
                  <w:txbxContent>
                    <w:p w14:paraId="2214EC13">
                      <w:pPr>
                        <w:spacing w:line="240" w:lineRule="auto"/>
                        <w:rPr>
                          <w:rFonts w:ascii="宋体" w:hAnsi="宋体" w:cs="宋体"/>
                        </w:rPr>
                      </w:pPr>
                      <w:r>
                        <w:rPr>
                          <w:rFonts w:hint="eastAsia" w:ascii="宋体" w:hAnsi="宋体" w:cs="宋体"/>
                        </w:rPr>
                        <w:t>N</w:t>
                      </w:r>
                    </w:p>
                  </w:txbxContent>
                </v:textbox>
              </v:shape>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2002790</wp:posOffset>
                </wp:positionH>
                <wp:positionV relativeFrom="paragraph">
                  <wp:posOffset>673100</wp:posOffset>
                </wp:positionV>
                <wp:extent cx="1821180" cy="374015"/>
                <wp:effectExtent l="6350" t="6350" r="16510" b="15875"/>
                <wp:wrapNone/>
                <wp:docPr id="76" name="矩形 18"/>
                <wp:cNvGraphicFramePr/>
                <a:graphic xmlns:a="http://schemas.openxmlformats.org/drawingml/2006/main">
                  <a:graphicData uri="http://schemas.microsoft.com/office/word/2010/wordprocessingShape">
                    <wps:wsp>
                      <wps:cNvSpPr/>
                      <wps:spPr>
                        <a:xfrm>
                          <a:off x="0" y="0"/>
                          <a:ext cx="1821180"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8EA4F20">
                            <w:pPr>
                              <w:spacing w:line="240" w:lineRule="auto"/>
                              <w:jc w:val="center"/>
                              <w:rPr>
                                <w:sz w:val="18"/>
                                <w:szCs w:val="18"/>
                              </w:rPr>
                            </w:pPr>
                            <w:r>
                              <w:rPr>
                                <w:rFonts w:hint="eastAsia"/>
                                <w:sz w:val="18"/>
                                <w:szCs w:val="18"/>
                              </w:rPr>
                              <w:t>实施隐患排查</w:t>
                            </w:r>
                          </w:p>
                          <w:p w14:paraId="1FEA474F">
                            <w:pPr>
                              <w:spacing w:line="240" w:lineRule="auto"/>
                              <w:jc w:val="center"/>
                              <w:rPr>
                                <w:sz w:val="18"/>
                                <w:szCs w:val="18"/>
                              </w:rPr>
                            </w:pPr>
                            <w:r>
                              <w:rPr>
                                <w:rFonts w:hint="eastAsia"/>
                                <w:sz w:val="18"/>
                                <w:szCs w:val="18"/>
                              </w:rPr>
                              <w:t>建立《特种设备事故隐患排查清单》</w:t>
                            </w:r>
                          </w:p>
                          <w:p w14:paraId="79BE5C84"/>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18" o:spid="_x0000_s1026" o:spt="1" style="position:absolute;left:0pt;margin-left:157.7pt;margin-top:53pt;height:29.45pt;width:143.4pt;z-index:251696128;v-text-anchor:middle;mso-width-relative:page;mso-height-relative:page;" fillcolor="#FFFFFF [3201]" filled="t" stroked="t" coordsize="21600,21600" o:gfxdata="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824VtkAAAALAQAADwAAAAAAAAABACAAAAAiAAAAZHJzL2Rvd25yZXYu&#10;eG1sUEsBAhQAFAAAAAgAh07iQFqmG6JsAgAA6QQAAA4AAAAAAAAAAQAgAAAAKAEAAGRycy9lMm9E&#10;b2MueG1sUEsFBgAAAAAGAAYAWQEAAAYGAAAAAA==&#10;">
                <v:fill on="t" focussize="0,0"/>
                <v:stroke weight="1pt" color="#000000 [3213]" miterlimit="8" joinstyle="miter"/>
                <v:imagedata o:title=""/>
                <o:lock v:ext="edit" aspectratio="f"/>
                <v:textbox inset="0mm,0mm,0mm,0mm">
                  <w:txbxContent>
                    <w:p w14:paraId="08EA4F20">
                      <w:pPr>
                        <w:spacing w:line="240" w:lineRule="auto"/>
                        <w:jc w:val="center"/>
                        <w:rPr>
                          <w:sz w:val="18"/>
                          <w:szCs w:val="18"/>
                        </w:rPr>
                      </w:pPr>
                      <w:r>
                        <w:rPr>
                          <w:rFonts w:hint="eastAsia"/>
                          <w:sz w:val="18"/>
                          <w:szCs w:val="18"/>
                        </w:rPr>
                        <w:t>实施隐患排查</w:t>
                      </w:r>
                    </w:p>
                    <w:p w14:paraId="1FEA474F">
                      <w:pPr>
                        <w:spacing w:line="240" w:lineRule="auto"/>
                        <w:jc w:val="center"/>
                        <w:rPr>
                          <w:sz w:val="18"/>
                          <w:szCs w:val="18"/>
                        </w:rPr>
                      </w:pPr>
                      <w:r>
                        <w:rPr>
                          <w:rFonts w:hint="eastAsia"/>
                          <w:sz w:val="18"/>
                          <w:szCs w:val="18"/>
                        </w:rPr>
                        <w:t>建立《特种设备事故隐患排查清单》</w:t>
                      </w:r>
                    </w:p>
                    <w:p w14:paraId="79BE5C84"/>
                  </w:txbxContent>
                </v:textbox>
              </v:rect>
            </w:pict>
          </mc:Fallback>
        </mc:AlternateContent>
      </w:r>
      <w:r>
        <w:rPr>
          <w:rFonts w:hint="eastAsia"/>
        </w:rPr>
        <mc:AlternateContent>
          <mc:Choice Requires="wps">
            <w:drawing>
              <wp:anchor distT="0" distB="0" distL="114300" distR="114300" simplePos="0" relativeHeight="251697152" behindDoc="0" locked="0" layoutInCell="1" allowOverlap="1">
                <wp:simplePos x="0" y="0"/>
                <wp:positionH relativeFrom="column">
                  <wp:posOffset>2385060</wp:posOffset>
                </wp:positionH>
                <wp:positionV relativeFrom="paragraph">
                  <wp:posOffset>90805</wp:posOffset>
                </wp:positionV>
                <wp:extent cx="952500" cy="328295"/>
                <wp:effectExtent l="6350" t="6350" r="16510" b="15875"/>
                <wp:wrapNone/>
                <wp:docPr id="74" name="矩形: 圆角 17"/>
                <wp:cNvGraphicFramePr/>
                <a:graphic xmlns:a="http://schemas.openxmlformats.org/drawingml/2006/main">
                  <a:graphicData uri="http://schemas.microsoft.com/office/word/2010/wordprocessingShape">
                    <wps:wsp>
                      <wps:cNvSpPr/>
                      <wps:spPr>
                        <a:xfrm>
                          <a:off x="0" y="0"/>
                          <a:ext cx="952500" cy="328295"/>
                        </a:xfrm>
                        <a:prstGeom prst="roundRect">
                          <a:avLst>
                            <a:gd name="adj" fmla="val 13727"/>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5AF2F7E">
                            <w:pPr>
                              <w:spacing w:line="240" w:lineRule="auto"/>
                              <w:jc w:val="center"/>
                            </w:pPr>
                            <w:r>
                              <w:rPr>
                                <w:rFonts w:hint="eastAsia"/>
                                <w:sz w:val="18"/>
                                <w:szCs w:val="18"/>
                              </w:rPr>
                              <w:t>制定排查计划</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oundrect id="矩形: 圆角 17" o:spid="_x0000_s1026" o:spt="2" style="position:absolute;left:0pt;margin-left:187.8pt;margin-top:7.15pt;height:25.85pt;width:75pt;z-index:251697152;v-text-anchor:middle;mso-width-relative:page;mso-height-relative:page;" fillcolor="#FFFFFF [3201]" filled="t" stroked="t" coordsize="21600,21600" arcsize="0.137268518518519" o:gfxdata="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msEFX&#10;1QAAAAkBAAAPAAAAAAAAAAEAIAAAACIAAABkcnMvZG93bnJldi54bWxQSwECFAAUAAAACACHTuJA&#10;sPiG3JYCAAAhBQAADgAAAAAAAAABACAAAAAkAQAAZHJzL2Uyb0RvYy54bWxQSwUGAAAAAAYABgBZ&#10;AQAALAYAAAAA&#10;">
                <v:fill on="t" focussize="0,0"/>
                <v:stroke weight="1pt" color="#000000 [3213]" miterlimit="8" joinstyle="miter"/>
                <v:imagedata o:title=""/>
                <o:lock v:ext="edit" aspectratio="f"/>
                <v:textbox inset="0mm,0mm,0mm,0mm">
                  <w:txbxContent>
                    <w:p w14:paraId="15AF2F7E">
                      <w:pPr>
                        <w:spacing w:line="240" w:lineRule="auto"/>
                        <w:jc w:val="center"/>
                      </w:pPr>
                      <w:r>
                        <w:rPr>
                          <w:rFonts w:hint="eastAsia"/>
                          <w:sz w:val="18"/>
                          <w:szCs w:val="18"/>
                        </w:rPr>
                        <w:t>制定排查计划</w:t>
                      </w:r>
                    </w:p>
                  </w:txbxContent>
                </v:textbox>
              </v:roundrect>
            </w:pict>
          </mc:Fallback>
        </mc:AlternateContent>
      </w:r>
      <w:r>
        <w:rPr>
          <w:rFonts w:hint="eastAsia"/>
        </w:rPr>
        <mc:AlternateContent>
          <mc:Choice Requires="wps">
            <w:drawing>
              <wp:anchor distT="0" distB="0" distL="114300" distR="114300" simplePos="0" relativeHeight="251698176" behindDoc="0" locked="0" layoutInCell="1" allowOverlap="1">
                <wp:simplePos x="0" y="0"/>
                <wp:positionH relativeFrom="column">
                  <wp:posOffset>2875280</wp:posOffset>
                </wp:positionH>
                <wp:positionV relativeFrom="paragraph">
                  <wp:posOffset>427355</wp:posOffset>
                </wp:positionV>
                <wp:extent cx="2540" cy="236220"/>
                <wp:effectExtent l="48260" t="0" r="55880" b="7620"/>
                <wp:wrapNone/>
                <wp:docPr id="75" name="直接箭头连接符 16"/>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6" o:spid="_x0000_s1026" o:spt="32" type="#_x0000_t32" style="position:absolute;left:0pt;flip:x;margin-left:226.4pt;margin-top:33.65pt;height:18.6pt;width:0.2pt;z-index:251698176;mso-width-relative:page;mso-height-relative:page;" filled="f" stroked="t" coordsize="21600,21600" o:gfxdata="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Z1fY2gAAAAoB&#10;AAAPAAAAAAAAAAEAIAAAACIAAABkcnMvZG93bnJldi54bWxQSwECFAAUAAAACACHTuJAbwuQdxkC&#10;AAD+AwAADgAAAAAAAAABACAAAAApAQAAZHJzL2Uyb0RvYy54bWxQSwUGAAAAAAYABgBZAQAAtAUA&#10;AAAA&#10;">
                <v:fill on="f" focussize="0,0"/>
                <v:stroke weight="0.5pt" color="#000000 [3200]" miterlimit="8" joinstyle="miter" endarrow="open"/>
                <v:imagedata o:title=""/>
                <o:lock v:ext="edit" aspectratio="f"/>
              </v:shape>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2085340</wp:posOffset>
                </wp:positionH>
                <wp:positionV relativeFrom="paragraph">
                  <wp:posOffset>1287780</wp:posOffset>
                </wp:positionV>
                <wp:extent cx="1561465" cy="374015"/>
                <wp:effectExtent l="6350" t="6350" r="17145" b="15875"/>
                <wp:wrapNone/>
                <wp:docPr id="78" name="矩形 15"/>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6AF659A">
                            <w:pPr>
                              <w:spacing w:line="240" w:lineRule="auto"/>
                              <w:jc w:val="center"/>
                            </w:pPr>
                            <w:r>
                              <w:rPr>
                                <w:rFonts w:hint="eastAsia"/>
                                <w:sz w:val="18"/>
                                <w:szCs w:val="18"/>
                              </w:rPr>
                              <w:t>对排查的隐患进行分级</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15" o:spid="_x0000_s1026" o:spt="1" style="position:absolute;left:0pt;margin-left:164.2pt;margin-top:101.4pt;height:29.45pt;width:122.95pt;z-index:251699200;v-text-anchor:middle;mso-width-relative:page;mso-height-relative:page;" fillcolor="#FFFFFF [3201]" filled="t" stroked="t" coordsize="21600,21600" o:gfxdata="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lX59oAAAALAQAADwAAAAAAAAABACAAAAAiAAAAZHJzL2Rvd25y&#10;ZXYueG1sUEsBAhQAFAAAAAgAh07iQNisWf5uAgAA6QQAAA4AAAAAAAAAAQAgAAAAKQEAAGRycy9l&#10;Mm9Eb2MueG1sUEsFBgAAAAAGAAYAWQEAAAkGAAAAAA==&#10;">
                <v:fill on="t" focussize="0,0"/>
                <v:stroke weight="1pt" color="#000000 [3213]" miterlimit="8" joinstyle="miter"/>
                <v:imagedata o:title=""/>
                <o:lock v:ext="edit" aspectratio="f"/>
                <v:textbox inset="0mm,0mm,0mm,0mm">
                  <w:txbxContent>
                    <w:p w14:paraId="16AF659A">
                      <w:pPr>
                        <w:spacing w:line="240" w:lineRule="auto"/>
                        <w:jc w:val="center"/>
                      </w:pPr>
                      <w:r>
                        <w:rPr>
                          <w:rFonts w:hint="eastAsia"/>
                          <w:sz w:val="18"/>
                          <w:szCs w:val="18"/>
                        </w:rPr>
                        <w:t>对排查的隐患进行分级</w:t>
                      </w:r>
                    </w:p>
                  </w:txbxContent>
                </v:textbox>
              </v:rect>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2862580</wp:posOffset>
                </wp:positionH>
                <wp:positionV relativeFrom="paragraph">
                  <wp:posOffset>1056640</wp:posOffset>
                </wp:positionV>
                <wp:extent cx="2540" cy="236220"/>
                <wp:effectExtent l="95250" t="0" r="73660" b="49530"/>
                <wp:wrapNone/>
                <wp:docPr id="77" name="直接箭头连接符 14"/>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4" o:spid="_x0000_s1026" o:spt="32" type="#_x0000_t32" style="position:absolute;left:0pt;flip:x;margin-left:225.4pt;margin-top:83.2pt;height:18.6pt;width:0.2pt;z-index:251700224;mso-width-relative:page;mso-height-relative:page;" filled="f" stroked="t" coordsize="21600,21600" o:gfxdata="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hR6etoAAAAL&#10;AQAADwAAAAAAAAABACAAAAAiAAAAZHJzL2Rvd25yZXYueG1sUEsBAhQAFAAAAAgAh07iQGyg1UAa&#10;AgAA/gMAAA4AAAAAAAAAAQAgAAAAKQEAAGRycy9lMm9Eb2MueG1sUEsFBgAAAAAGAAYAWQEAALUF&#10;AAAAAA==&#10;">
                <v:fill on="f" focussize="0,0"/>
                <v:stroke weight="0.5pt" color="#000000 [3200]" miterlimit="8" joinstyle="miter" endarrow="open"/>
                <v:imagedata o:title=""/>
                <o:lock v:ext="edit" aspectratio="f"/>
              </v:shape>
            </w:pict>
          </mc:Fallback>
        </mc:AlternateContent>
      </w:r>
    </w:p>
    <w:p w14:paraId="7389CE3F">
      <w:pPr>
        <w:pStyle w:val="57"/>
        <w:ind w:firstLine="420"/>
        <w:jc w:val="right"/>
      </w:pPr>
    </w:p>
    <w:p w14:paraId="08BA3556">
      <w:pPr>
        <w:pStyle w:val="212"/>
        <w:numPr>
          <w:ilvl w:val="0"/>
          <w:numId w:val="0"/>
        </w:numPr>
        <w:ind w:firstLine="420" w:firstLineChars="200"/>
        <w:jc w:val="right"/>
        <w:rPr>
          <w:rFonts w:hint="eastAsia" w:ascii="仿宋" w:hAnsi="仿宋" w:eastAsia="仿宋" w:cs="仿宋"/>
        </w:rPr>
      </w:pPr>
    </w:p>
    <w:p w14:paraId="6A9CCDD3">
      <w:pPr>
        <w:pStyle w:val="115"/>
        <w:numPr>
          <w:ilvl w:val="0"/>
          <w:numId w:val="0"/>
        </w:numPr>
        <w:spacing w:before="156" w:after="156"/>
        <w:jc w:val="right"/>
        <w:rPr>
          <w:rFonts w:hint="eastAsia"/>
        </w:rPr>
      </w:pPr>
    </w:p>
    <w:p w14:paraId="1C911097">
      <w:pPr>
        <w:pStyle w:val="115"/>
        <w:numPr>
          <w:ilvl w:val="0"/>
          <w:numId w:val="0"/>
        </w:numPr>
        <w:spacing w:before="156" w:after="156"/>
        <w:jc w:val="right"/>
        <w:rPr>
          <w:rFonts w:hint="eastAsia"/>
        </w:rPr>
      </w:pPr>
    </w:p>
    <w:p w14:paraId="04362AC7">
      <w:pPr>
        <w:pStyle w:val="115"/>
        <w:numPr>
          <w:ilvl w:val="0"/>
          <w:numId w:val="0"/>
        </w:numPr>
        <w:spacing w:before="156" w:after="156"/>
        <w:jc w:val="right"/>
        <w:rPr>
          <w:rFonts w:hint="eastAsia"/>
        </w:rPr>
      </w:pPr>
    </w:p>
    <w:p w14:paraId="2D13D76E">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01248" behindDoc="0" locked="0" layoutInCell="1" allowOverlap="1">
                <wp:simplePos x="0" y="0"/>
                <wp:positionH relativeFrom="column">
                  <wp:posOffset>2875280</wp:posOffset>
                </wp:positionH>
                <wp:positionV relativeFrom="paragraph">
                  <wp:posOffset>120015</wp:posOffset>
                </wp:positionV>
                <wp:extent cx="2540" cy="236220"/>
                <wp:effectExtent l="95250" t="0" r="73660" b="49530"/>
                <wp:wrapNone/>
                <wp:docPr id="79" name="直接箭头连接符 13"/>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3" o:spid="_x0000_s1026" o:spt="32" type="#_x0000_t32" style="position:absolute;left:0pt;flip:x;margin-left:226.4pt;margin-top:9.45pt;height:18.6pt;width:0.2pt;z-index:251701248;mso-width-relative:page;mso-height-relative:page;" filled="f" stroked="t" coordsize="21600,21600" o:gfxdata="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46+B2QAAAAkB&#10;AAAPAAAAAAAAAAEAIAAAACIAAABkcnMvZG93bnJldi54bWxQSwECFAAUAAAACACHTuJAqxrVdBoC&#10;AAD+AwAADgAAAAAAAAABACAAAAAoAQAAZHJzL2Uyb0RvYy54bWxQSwUGAAAAAAYABgBZAQAAtAUA&#10;AAAA&#10;">
                <v:fill on="f" focussize="0,0"/>
                <v:stroke weight="0.5pt" color="#000000 [3200]" miterlimit="8" joinstyle="miter" endarrow="open"/>
                <v:imagedata o:title=""/>
                <o:lock v:ext="edit" aspectratio="f"/>
              </v:shape>
            </w:pict>
          </mc:Fallback>
        </mc:AlternateContent>
      </w:r>
    </w:p>
    <w:p w14:paraId="6D3C6735">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688960" behindDoc="0" locked="0" layoutInCell="1" allowOverlap="1">
                <wp:simplePos x="0" y="0"/>
                <wp:positionH relativeFrom="column">
                  <wp:posOffset>1987550</wp:posOffset>
                </wp:positionH>
                <wp:positionV relativeFrom="paragraph">
                  <wp:posOffset>52705</wp:posOffset>
                </wp:positionV>
                <wp:extent cx="1783080" cy="553085"/>
                <wp:effectExtent l="21590" t="6350" r="24130" b="19685"/>
                <wp:wrapNone/>
                <wp:docPr id="40" name="菱形 24"/>
                <wp:cNvGraphicFramePr/>
                <a:graphic xmlns:a="http://schemas.openxmlformats.org/drawingml/2006/main">
                  <a:graphicData uri="http://schemas.microsoft.com/office/word/2010/wordprocessingShape">
                    <wps:wsp>
                      <wps:cNvSpPr/>
                      <wps:spPr>
                        <a:xfrm>
                          <a:off x="0" y="0"/>
                          <a:ext cx="1783080" cy="553085"/>
                        </a:xfrm>
                        <a:prstGeom prst="diamond">
                          <a:avLst/>
                        </a:prstGeom>
                      </wps:spPr>
                      <wps:style>
                        <a:lnRef idx="2">
                          <a:schemeClr val="dk1"/>
                        </a:lnRef>
                        <a:fillRef idx="1">
                          <a:schemeClr val="lt1"/>
                        </a:fillRef>
                        <a:effectRef idx="0">
                          <a:schemeClr val="dk1"/>
                        </a:effectRef>
                        <a:fontRef idx="minor">
                          <a:schemeClr val="dk1"/>
                        </a:fontRef>
                      </wps:style>
                      <wps:txbx>
                        <w:txbxContent>
                          <w:p w14:paraId="7A1D7CE9">
                            <w:pPr>
                              <w:spacing w:line="240" w:lineRule="auto"/>
                              <w:jc w:val="center"/>
                              <w:rPr>
                                <w:rFonts w:eastAsiaTheme="minorEastAsia"/>
                                <w:sz w:val="18"/>
                                <w:szCs w:val="18"/>
                              </w:rPr>
                            </w:pPr>
                            <w:r>
                              <w:rPr>
                                <w:rFonts w:hint="eastAsia"/>
                                <w:sz w:val="18"/>
                                <w:szCs w:val="18"/>
                              </w:rPr>
                              <w:t>重大事故隐患患？</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菱形 24" o:spid="_x0000_s1026" o:spt="4" type="#_x0000_t4" style="position:absolute;left:0pt;margin-left:156.5pt;margin-top:4.15pt;height:43.55pt;width:140.4pt;z-index:251688960;v-text-anchor:middle;mso-width-relative:page;mso-height-relative:page;" fillcolor="#FFFFFF [3201]" filled="t" stroked="t" coordsize="21600,21600" o:gfxdata="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9kipTYAAAACAEAAA8AAAAAAAAAAQAgAAAAIgAAAGRy&#10;cy9kb3ducmV2LnhtbFBLAQIUABQAAAAIAIdO4kAqF45VdwIAAPwEAAAOAAAAAAAAAAEAIAAAACcB&#10;AABkcnMvZTJvRG9jLnhtbFBLBQYAAAAABgAGAFkBAAAQBgAAAAA=&#10;">
                <v:fill on="t" focussize="0,0"/>
                <v:stroke weight="1pt" color="#000000 [3200]" miterlimit="8" joinstyle="miter"/>
                <v:imagedata o:title=""/>
                <o:lock v:ext="edit" aspectratio="f"/>
                <v:textbox>
                  <w:txbxContent>
                    <w:p w14:paraId="7A1D7CE9">
                      <w:pPr>
                        <w:spacing w:line="240" w:lineRule="auto"/>
                        <w:jc w:val="center"/>
                        <w:rPr>
                          <w:rFonts w:eastAsiaTheme="minorEastAsia"/>
                          <w:sz w:val="18"/>
                          <w:szCs w:val="18"/>
                        </w:rPr>
                      </w:pPr>
                      <w:r>
                        <w:rPr>
                          <w:rFonts w:hint="eastAsia"/>
                          <w:sz w:val="18"/>
                          <w:szCs w:val="18"/>
                        </w:rPr>
                        <w:t>重大事故隐患患？</w:t>
                      </w:r>
                    </w:p>
                  </w:txbxContent>
                </v:textbox>
              </v:shape>
            </w:pict>
          </mc:Fallback>
        </mc:AlternateContent>
      </w:r>
    </w:p>
    <w:p w14:paraId="41504AB3">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3794125</wp:posOffset>
                </wp:positionH>
                <wp:positionV relativeFrom="paragraph">
                  <wp:posOffset>33020</wp:posOffset>
                </wp:positionV>
                <wp:extent cx="104775" cy="313690"/>
                <wp:effectExtent l="0" t="0" r="85725" b="48260"/>
                <wp:wrapNone/>
                <wp:docPr id="45" name="连接符: 肘形 22"/>
                <wp:cNvGraphicFramePr/>
                <a:graphic xmlns:a="http://schemas.openxmlformats.org/drawingml/2006/main">
                  <a:graphicData uri="http://schemas.microsoft.com/office/word/2010/wordprocessingShape">
                    <wps:wsp>
                      <wps:cNvCnPr/>
                      <wps:spPr>
                        <a:xfrm>
                          <a:off x="0" y="0"/>
                          <a:ext cx="104775" cy="313690"/>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22" o:spid="_x0000_s1026" o:spt="33" type="#_x0000_t33" style="position:absolute;left:0pt;margin-left:298.75pt;margin-top:2.6pt;height:24.7pt;width:8.25pt;z-index:251691008;mso-width-relative:page;mso-height-relative:page;" filled="f" stroked="t" coordsize="21600,21600" o:gfxdata="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NQBP1gAAAAgBAAAPAAAAAAAAAAEA&#10;IAAAACIAAABkcnMvZG93bnJldi54bWxQSwECFAAUAAAACACHTuJAA4v8fxECAADuAwAADgAAAAAA&#10;AAABACAAAAAlAQAAZHJzL2Uyb0RvYy54bWxQSwUGAAAAAAYABgBZAQAAqAUAAAAA&#10;">
                <v:fill on="f" focussize="0,0"/>
                <v:stroke weight="0.5pt" color="#000000 [3200]" miterlimit="8" joinstyle="miter" endarrow="open"/>
                <v:imagedata o:title=""/>
                <o:lock v:ext="edit" aspectratio="f"/>
              </v:shape>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column">
                  <wp:posOffset>1884680</wp:posOffset>
                </wp:positionH>
                <wp:positionV relativeFrom="paragraph">
                  <wp:posOffset>36195</wp:posOffset>
                </wp:positionV>
                <wp:extent cx="102870" cy="306705"/>
                <wp:effectExtent l="95250" t="0" r="11430" b="55245"/>
                <wp:wrapNone/>
                <wp:docPr id="44" name="连接符: 肘形 23"/>
                <wp:cNvGraphicFramePr/>
                <a:graphic xmlns:a="http://schemas.openxmlformats.org/drawingml/2006/main">
                  <a:graphicData uri="http://schemas.microsoft.com/office/word/2010/wordprocessingShape">
                    <wps:wsp>
                      <wps:cNvCnPr/>
                      <wps:spPr>
                        <a:xfrm rot="10800000" flipV="1">
                          <a:off x="0" y="0"/>
                          <a:ext cx="102870" cy="30670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23" o:spid="_x0000_s1026" o:spt="33" type="#_x0000_t33" style="position:absolute;left:0pt;flip:y;margin-left:148.4pt;margin-top:2.85pt;height:24.15pt;width:8.1pt;rotation:11796480f;z-index:251689984;mso-width-relative:page;mso-height-relative:page;" filled="f" stroked="t" coordsize="21600,21600" o:gfxdata="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tRENUAAAAI&#10;AQAADwAAAAAAAAABACAAAAAiAAAAZHJzL2Rvd25yZXYueG1sUEsBAhQAFAAAAAgAh07iQHg17zgf&#10;AgAABwQAAA4AAAAAAAAAAQAgAAAAJAEAAGRycy9lMm9Eb2MueG1sUEsFBgAAAAAGAAYAWQEAALUF&#10;AAAAAA==&#10;">
                <v:fill on="f" focussize="0,0"/>
                <v:stroke weight="0.5pt" color="#000000 [3200]" miterlimit="8" joinstyle="miter" endarrow="open"/>
                <v:imagedata o:title=""/>
                <o:lock v:ext="edit" aspectratio="f"/>
              </v:shape>
            </w:pict>
          </mc:Fallback>
        </mc:AlternateContent>
      </w:r>
    </w:p>
    <w:p w14:paraId="404E84FA">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694080" behindDoc="0" locked="0" layoutInCell="1" allowOverlap="1">
                <wp:simplePos x="0" y="0"/>
                <wp:positionH relativeFrom="column">
                  <wp:posOffset>2910205</wp:posOffset>
                </wp:positionH>
                <wp:positionV relativeFrom="paragraph">
                  <wp:posOffset>259080</wp:posOffset>
                </wp:positionV>
                <wp:extent cx="6985" cy="1602105"/>
                <wp:effectExtent l="4445" t="0" r="8890" b="282575"/>
                <wp:wrapNone/>
                <wp:docPr id="52" name="连接符: 肘形 19"/>
                <wp:cNvGraphicFramePr/>
                <a:graphic xmlns:a="http://schemas.openxmlformats.org/drawingml/2006/main">
                  <a:graphicData uri="http://schemas.microsoft.com/office/word/2010/wordprocessingShape">
                    <wps:wsp>
                      <wps:cNvCnPr/>
                      <wps:spPr>
                        <a:xfrm rot="5400000" flipV="1">
                          <a:off x="0" y="0"/>
                          <a:ext cx="6985" cy="1602105"/>
                        </a:xfrm>
                        <a:prstGeom prst="bentConnector3">
                          <a:avLst>
                            <a:gd name="adj1" fmla="val 4054545"/>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9" o:spid="_x0000_s1026" o:spt="34" type="#_x0000_t34" style="position:absolute;left:0pt;flip:y;margin-left:229.15pt;margin-top:20.4pt;height:126.15pt;width:0.55pt;rotation:-5898240f;z-index:251694080;mso-width-relative:page;mso-height-relative:page;" filled="f" stroked="t" coordsize="21600,21600" o:gfxdata="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d8M21QAAAAoB&#10;AAAPAAAAAAAAAAEAIAAAACIAAABkcnMvZG93bnJldi54bWxQSwECFAAUAAAACACHTuJA2j0uCx4C&#10;AAAJBAAADgAAAAAAAAABACAAAAAkAQAAZHJzL2Uyb0RvYy54bWxQSwUGAAAAAAYABgBZAQAAtAUA&#10;AAAA&#10;" adj="875782">
                <v:fill on="f" focussize="0,0"/>
                <v:stroke weight="0.5pt" color="#000000 [3200]" miterlimit="8" joinstyle="miter"/>
                <v:imagedata o:title=""/>
                <o:lock v:ext="edit" aspectratio="f"/>
              </v:shape>
            </w:pict>
          </mc:Fallback>
        </mc:AlternateContent>
      </w:r>
      <w:r>
        <w:rPr>
          <w:rFonts w:hint="eastAsia"/>
        </w:rPr>
        <mc:AlternateContent>
          <mc:Choice Requires="wps">
            <w:drawing>
              <wp:anchor distT="0" distB="0" distL="114300" distR="114300" simplePos="0" relativeHeight="251703296" behindDoc="0" locked="0" layoutInCell="1" allowOverlap="1">
                <wp:simplePos x="0" y="0"/>
                <wp:positionH relativeFrom="column">
                  <wp:posOffset>3342005</wp:posOffset>
                </wp:positionH>
                <wp:positionV relativeFrom="paragraph">
                  <wp:posOffset>67310</wp:posOffset>
                </wp:positionV>
                <wp:extent cx="1118235" cy="374015"/>
                <wp:effectExtent l="6350" t="6350" r="18415" b="15875"/>
                <wp:wrapNone/>
                <wp:docPr id="81" name="矩形 11"/>
                <wp:cNvGraphicFramePr/>
                <a:graphic xmlns:a="http://schemas.openxmlformats.org/drawingml/2006/main">
                  <a:graphicData uri="http://schemas.microsoft.com/office/word/2010/wordprocessingShape">
                    <wps:wsp>
                      <wps:cNvSpPr/>
                      <wps:spPr>
                        <a:xfrm>
                          <a:off x="0" y="0"/>
                          <a:ext cx="111823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D1D9630">
                            <w:pPr>
                              <w:spacing w:line="240" w:lineRule="auto"/>
                              <w:jc w:val="center"/>
                            </w:pPr>
                            <w:r>
                              <w:rPr>
                                <w:rFonts w:hint="eastAsia"/>
                                <w:sz w:val="18"/>
                                <w:szCs w:val="18"/>
                              </w:rPr>
                              <w:t>登记治理台账</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11" o:spid="_x0000_s1026" o:spt="1" style="position:absolute;left:0pt;margin-left:263.15pt;margin-top:5.3pt;height:29.45pt;width:88.05pt;z-index:251703296;v-text-anchor:middle;mso-width-relative:page;mso-height-relative:page;" fillcolor="#FFFFFF [3201]" filled="t" stroked="t" coordsize="21600,21600" o:gfxdata="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fDOwW2AAAAAkBAAAPAAAAAAAAAAEAIAAAACIAAABkcnMvZG93bnJldi54&#10;bWxQSwECFAAUAAAACACHTuJALcThO2wCAADpBAAADgAAAAAAAAABACAAAAAnAQAAZHJzL2Uyb0Rv&#10;Yy54bWxQSwUGAAAAAAYABgBZAQAABQYAAAAA&#10;">
                <v:fill on="t" focussize="0,0"/>
                <v:stroke weight="1pt" color="#000000 [3213]" miterlimit="8" joinstyle="miter"/>
                <v:imagedata o:title=""/>
                <o:lock v:ext="edit" aspectratio="f"/>
                <v:textbox inset="0mm,0mm,0mm,0mm">
                  <w:txbxContent>
                    <w:p w14:paraId="7D1D9630">
                      <w:pPr>
                        <w:spacing w:line="240" w:lineRule="auto"/>
                        <w:jc w:val="center"/>
                      </w:pPr>
                      <w:r>
                        <w:rPr>
                          <w:rFonts w:hint="eastAsia"/>
                          <w:sz w:val="18"/>
                          <w:szCs w:val="18"/>
                        </w:rPr>
                        <w:t>登记治理台账</w:t>
                      </w:r>
                    </w:p>
                  </w:txbxContent>
                </v:textbox>
              </v:rect>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1321435</wp:posOffset>
                </wp:positionH>
                <wp:positionV relativeFrom="paragraph">
                  <wp:posOffset>48260</wp:posOffset>
                </wp:positionV>
                <wp:extent cx="1118235" cy="374015"/>
                <wp:effectExtent l="6350" t="6350" r="18415" b="15875"/>
                <wp:wrapNone/>
                <wp:docPr id="80" name="矩形 12"/>
                <wp:cNvGraphicFramePr/>
                <a:graphic xmlns:a="http://schemas.openxmlformats.org/drawingml/2006/main">
                  <a:graphicData uri="http://schemas.microsoft.com/office/word/2010/wordprocessingShape">
                    <wps:wsp>
                      <wps:cNvSpPr/>
                      <wps:spPr>
                        <a:xfrm>
                          <a:off x="0" y="0"/>
                          <a:ext cx="111823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EF358A5">
                            <w:pPr>
                              <w:spacing w:line="240" w:lineRule="auto"/>
                              <w:jc w:val="center"/>
                            </w:pPr>
                            <w:r>
                              <w:rPr>
                                <w:rFonts w:hint="eastAsia"/>
                                <w:sz w:val="18"/>
                                <w:szCs w:val="18"/>
                              </w:rPr>
                              <w:t>登记治理台账</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12" o:spid="_x0000_s1026" o:spt="1" style="position:absolute;left:0pt;margin-left:104.05pt;margin-top:3.8pt;height:29.45pt;width:88.05pt;z-index:251702272;v-text-anchor:middle;mso-width-relative:page;mso-height-relative:page;" fillcolor="#FFFFFF [3201]" filled="t" stroked="t" coordsize="21600,21600" o:gfxdata="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pRCF9cAAAAIAQAADwAAAAAAAAABACAAAAAiAAAAZHJzL2Rvd25yZXYu&#10;eG1sUEsBAhQAFAAAAAgAh07iQO8W97VuAgAA6QQAAA4AAAAAAAAAAQAgAAAAJgEAAGRycy9lMm9E&#10;b2MueG1sUEsFBgAAAAAGAAYAWQEAAAYGAAAAAA==&#10;">
                <v:fill on="t" focussize="0,0"/>
                <v:stroke weight="1pt" color="#000000 [3213]" miterlimit="8" joinstyle="miter"/>
                <v:imagedata o:title=""/>
                <o:lock v:ext="edit" aspectratio="f"/>
                <v:textbox inset="0mm,0mm,0mm,0mm">
                  <w:txbxContent>
                    <w:p w14:paraId="6EF358A5">
                      <w:pPr>
                        <w:spacing w:line="240" w:lineRule="auto"/>
                        <w:jc w:val="center"/>
                      </w:pPr>
                      <w:r>
                        <w:rPr>
                          <w:rFonts w:hint="eastAsia"/>
                          <w:sz w:val="18"/>
                          <w:szCs w:val="18"/>
                        </w:rPr>
                        <w:t>登记治理台账</w:t>
                      </w:r>
                    </w:p>
                  </w:txbxContent>
                </v:textbox>
              </v:rect>
            </w:pict>
          </mc:Fallback>
        </mc:AlternateContent>
      </w:r>
    </w:p>
    <w:p w14:paraId="1F503D65">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1858645</wp:posOffset>
                </wp:positionH>
                <wp:positionV relativeFrom="paragraph">
                  <wp:posOffset>136525</wp:posOffset>
                </wp:positionV>
                <wp:extent cx="2540" cy="236220"/>
                <wp:effectExtent l="95250" t="0" r="73660" b="49530"/>
                <wp:wrapNone/>
                <wp:docPr id="83" name="直接箭头连接符 10"/>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0" o:spid="_x0000_s1026" o:spt="32" type="#_x0000_t32" style="position:absolute;left:0pt;flip:x;margin-left:146.35pt;margin-top:10.75pt;height:18.6pt;width:0.2pt;z-index:251704320;mso-width-relative:page;mso-height-relative:page;" filled="f" stroked="t" coordsize="21600,21600" o:gfxdata="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42dcD2QAAAAkBAAAP&#10;AAAAAAAAAAEAIAAAACIAAABkcnMvZG93bnJldi54bWxQSwECFAAUAAAACACHTuJAY+fTrxcCAAD+&#10;AwAADgAAAAAAAAABACAAAAAoAQAAZHJzL2Uyb0RvYy54bWxQSwUGAAAAAAYABgBZAQAAsQUAAAAA&#10;">
                <v:fill on="f" focussize="0,0"/>
                <v:stroke weight="0.5pt" color="#000000 [3200]" miterlimit="8" joinstyle="miter" endarrow="open"/>
                <v:imagedata o:title=""/>
                <o:lock v:ext="edit" aspectratio="f"/>
              </v:shape>
            </w:pict>
          </mc:Fallback>
        </mc:AlternateContent>
      </w:r>
      <w:r>
        <w:rPr>
          <w:rFonts w:hint="eastAsia"/>
        </w:rPr>
        <mc:AlternateContent>
          <mc:Choice Requires="wps">
            <w:drawing>
              <wp:anchor distT="0" distB="0" distL="114300" distR="114300" simplePos="0" relativeHeight="251705344" behindDoc="0" locked="0" layoutInCell="1" allowOverlap="1">
                <wp:simplePos x="0" y="0"/>
                <wp:positionH relativeFrom="column">
                  <wp:posOffset>3897630</wp:posOffset>
                </wp:positionH>
                <wp:positionV relativeFrom="paragraph">
                  <wp:posOffset>146050</wp:posOffset>
                </wp:positionV>
                <wp:extent cx="2540" cy="236220"/>
                <wp:effectExtent l="95250" t="0" r="73660" b="49530"/>
                <wp:wrapNone/>
                <wp:docPr id="82" name="直接箭头连接符 9"/>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9" o:spid="_x0000_s1026" o:spt="32" type="#_x0000_t32" style="position:absolute;left:0pt;flip:x;margin-left:306.9pt;margin-top:11.5pt;height:18.6pt;width:0.2pt;z-index:251705344;mso-width-relative:page;mso-height-relative:page;" filled="f" stroked="t" coordsize="21600,21600" o:gfxdata="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jK6N2AAAAAkBAAAP&#10;AAAAAAAAAAEAIAAAACIAAABkcnMvZG93bnJldi54bWxQSwECFAAUAAAACACHTuJAMYh0GhgCAAD9&#10;AwAADgAAAAAAAAABACAAAAAnAQAAZHJzL2Uyb0RvYy54bWxQSwUGAAAAAAYABgBZAQAAsQUAAAAA&#10;">
                <v:fill on="f" focussize="0,0"/>
                <v:stroke weight="0.5pt" color="#000000 [3200]" miterlimit="8" joinstyle="miter" endarrow="open"/>
                <v:imagedata o:title=""/>
                <o:lock v:ext="edit" aspectratio="f"/>
              </v:shape>
            </w:pict>
          </mc:Fallback>
        </mc:AlternateContent>
      </w:r>
    </w:p>
    <w:p w14:paraId="6450059C">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07392" behindDoc="0" locked="0" layoutInCell="1" allowOverlap="1">
                <wp:simplePos x="0" y="0"/>
                <wp:positionH relativeFrom="column">
                  <wp:posOffset>3342005</wp:posOffset>
                </wp:positionH>
                <wp:positionV relativeFrom="paragraph">
                  <wp:posOffset>86995</wp:posOffset>
                </wp:positionV>
                <wp:extent cx="1118235" cy="374015"/>
                <wp:effectExtent l="6350" t="6350" r="18415" b="15875"/>
                <wp:wrapNone/>
                <wp:docPr id="85" name="矩形 7"/>
                <wp:cNvGraphicFramePr/>
                <a:graphic xmlns:a="http://schemas.openxmlformats.org/drawingml/2006/main">
                  <a:graphicData uri="http://schemas.microsoft.com/office/word/2010/wordprocessingShape">
                    <wps:wsp>
                      <wps:cNvSpPr/>
                      <wps:spPr>
                        <a:xfrm>
                          <a:off x="0" y="0"/>
                          <a:ext cx="111823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8404734">
                            <w:pPr>
                              <w:spacing w:line="240" w:lineRule="auto"/>
                              <w:jc w:val="center"/>
                            </w:pPr>
                            <w:r>
                              <w:rPr>
                                <w:rFonts w:hint="eastAsia"/>
                                <w:sz w:val="18"/>
                                <w:szCs w:val="18"/>
                              </w:rPr>
                              <w:t>通知相关部门人员</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7" o:spid="_x0000_s1026" o:spt="1" style="position:absolute;left:0pt;margin-left:263.15pt;margin-top:6.85pt;height:29.45pt;width:88.05pt;z-index:251707392;v-text-anchor:middle;mso-width-relative:page;mso-height-relative:page;" fillcolor="#FFFFFF [3201]" filled="t" stroked="t" coordsize="21600,21600" o:gfxdata="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leQPX2AAAAAkBAAAPAAAAAAAAAAEAIAAAACIAAABkcnMvZG93bnJldi54&#10;bWxQSwECFAAUAAAACACHTuJAccdQLWwCAADoBAAADgAAAAAAAAABACAAAAAnAQAAZHJzL2Uyb0Rv&#10;Yy54bWxQSwUGAAAAAAYABgBZAQAABQYAAAAA&#10;">
                <v:fill on="t" focussize="0,0"/>
                <v:stroke weight="1pt" color="#000000 [3213]" miterlimit="8" joinstyle="miter"/>
                <v:imagedata o:title=""/>
                <o:lock v:ext="edit" aspectratio="f"/>
                <v:textbox inset="0mm,0mm,0mm,0mm">
                  <w:txbxContent>
                    <w:p w14:paraId="78404734">
                      <w:pPr>
                        <w:spacing w:line="240" w:lineRule="auto"/>
                        <w:jc w:val="center"/>
                      </w:pPr>
                      <w:r>
                        <w:rPr>
                          <w:rFonts w:hint="eastAsia"/>
                          <w:sz w:val="18"/>
                          <w:szCs w:val="18"/>
                        </w:rPr>
                        <w:t>通知相关部门人员</w:t>
                      </w:r>
                    </w:p>
                  </w:txbxContent>
                </v:textbox>
              </v:rect>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1303655</wp:posOffset>
                </wp:positionH>
                <wp:positionV relativeFrom="paragraph">
                  <wp:posOffset>77470</wp:posOffset>
                </wp:positionV>
                <wp:extent cx="1118235" cy="374015"/>
                <wp:effectExtent l="6350" t="6350" r="18415" b="15875"/>
                <wp:wrapNone/>
                <wp:docPr id="84" name="矩形 8"/>
                <wp:cNvGraphicFramePr/>
                <a:graphic xmlns:a="http://schemas.openxmlformats.org/drawingml/2006/main">
                  <a:graphicData uri="http://schemas.microsoft.com/office/word/2010/wordprocessingShape">
                    <wps:wsp>
                      <wps:cNvSpPr/>
                      <wps:spPr>
                        <a:xfrm>
                          <a:off x="0" y="0"/>
                          <a:ext cx="111823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C9AB0D7">
                            <w:pPr>
                              <w:spacing w:line="240" w:lineRule="auto"/>
                              <w:jc w:val="center"/>
                            </w:pPr>
                            <w:r>
                              <w:rPr>
                                <w:rFonts w:hint="eastAsia"/>
                                <w:sz w:val="18"/>
                                <w:szCs w:val="18"/>
                              </w:rPr>
                              <w:t>制定整改方案</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8" o:spid="_x0000_s1026" o:spt="1" style="position:absolute;left:0pt;margin-left:102.65pt;margin-top:6.1pt;height:29.45pt;width:88.05pt;z-index:251706368;v-text-anchor:middle;mso-width-relative:page;mso-height-relative:page;" fillcolor="#FFFFFF [3201]" filled="t" stroked="t" coordsize="21600,21600" o:gfxdata="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VFYNH1wAAAAkBAAAPAAAAAAAAAAEAIAAAACIAAABkcnMvZG93bnJldi54&#10;bWxQSwECFAAUAAAACACHTuJAFjj5o20CAADoBAAADgAAAAAAAAABACAAAAAmAQAAZHJzL2Uyb0Rv&#10;Yy54bWxQSwUGAAAAAAYABgBZAQAABQYAAAAA&#10;">
                <v:fill on="t" focussize="0,0"/>
                <v:stroke weight="1pt" color="#000000 [3213]" miterlimit="8" joinstyle="miter"/>
                <v:imagedata o:title=""/>
                <o:lock v:ext="edit" aspectratio="f"/>
                <v:textbox inset="0mm,0mm,0mm,0mm">
                  <w:txbxContent>
                    <w:p w14:paraId="6C9AB0D7">
                      <w:pPr>
                        <w:spacing w:line="240" w:lineRule="auto"/>
                        <w:jc w:val="center"/>
                      </w:pPr>
                      <w:r>
                        <w:rPr>
                          <w:rFonts w:hint="eastAsia"/>
                          <w:sz w:val="18"/>
                          <w:szCs w:val="18"/>
                        </w:rPr>
                        <w:t>制定整改方案</w:t>
                      </w:r>
                    </w:p>
                  </w:txbxContent>
                </v:textbox>
              </v:rect>
            </w:pict>
          </mc:Fallback>
        </mc:AlternateContent>
      </w:r>
    </w:p>
    <w:p w14:paraId="6CF41B2B">
      <w:pPr>
        <w:pStyle w:val="115"/>
        <w:numPr>
          <w:ilvl w:val="0"/>
          <w:numId w:val="0"/>
        </w:numPr>
        <w:spacing w:before="156" w:after="156"/>
        <w:jc w:val="right"/>
        <w:rPr>
          <w:rFonts w:hint="eastAsia"/>
        </w:rPr>
      </w:pPr>
    </w:p>
    <w:p w14:paraId="6BC3373B">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08416" behindDoc="0" locked="0" layoutInCell="1" allowOverlap="1">
                <wp:simplePos x="0" y="0"/>
                <wp:positionH relativeFrom="column">
                  <wp:posOffset>2919730</wp:posOffset>
                </wp:positionH>
                <wp:positionV relativeFrom="paragraph">
                  <wp:posOffset>146685</wp:posOffset>
                </wp:positionV>
                <wp:extent cx="2540" cy="236220"/>
                <wp:effectExtent l="95250" t="0" r="73660" b="49530"/>
                <wp:wrapNone/>
                <wp:docPr id="86" name="直接箭头连接符 2"/>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 o:spid="_x0000_s1026" o:spt="32" type="#_x0000_t32" style="position:absolute;left:0pt;flip:x;margin-left:229.9pt;margin-top:11.55pt;height:18.6pt;width:0.2pt;z-index:251708416;mso-width-relative:page;mso-height-relative:page;" filled="f" stroked="t" coordsize="21600,21600" o:gfxdata="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ZpSNdkAAAAJAQAA&#10;DwAAAAAAAAABACAAAAAiAAAAZHJzL2Rvd25yZXYueG1sUEsBAhQAFAAAAAgAh07iQKc4VCIYAgAA&#10;/QMAAA4AAAAAAAAAAQAgAAAAKAEAAGRycy9lMm9Eb2MueG1sUEsFBgAAAAAGAAYAWQEAALIFAAAA&#10;AA==&#10;">
                <v:fill on="f" focussize="0,0"/>
                <v:stroke weight="0.5pt" color="#000000 [3200]" miterlimit="8" joinstyle="miter" endarrow="open"/>
                <v:imagedata o:title=""/>
                <o:lock v:ext="edit" aspectratio="f"/>
              </v:shape>
            </w:pict>
          </mc:Fallback>
        </mc:AlternateContent>
      </w:r>
    </w:p>
    <w:p w14:paraId="3B2AC0F4">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10464" behindDoc="0" locked="0" layoutInCell="1" allowOverlap="1">
                <wp:simplePos x="0" y="0"/>
                <wp:positionH relativeFrom="column">
                  <wp:posOffset>2142490</wp:posOffset>
                </wp:positionH>
                <wp:positionV relativeFrom="paragraph">
                  <wp:posOffset>81915</wp:posOffset>
                </wp:positionV>
                <wp:extent cx="1561465" cy="374015"/>
                <wp:effectExtent l="6350" t="6350" r="17145" b="15875"/>
                <wp:wrapNone/>
                <wp:docPr id="87" name="矩形 1"/>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6DE6950">
                            <w:pPr>
                              <w:spacing w:line="240" w:lineRule="auto"/>
                              <w:jc w:val="center"/>
                            </w:pPr>
                            <w:r>
                              <w:rPr>
                                <w:rFonts w:hint="eastAsia"/>
                                <w:sz w:val="18"/>
                                <w:szCs w:val="18"/>
                              </w:rPr>
                              <w:t>组织实施治理</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1" o:spid="_x0000_s1026" o:spt="1" style="position:absolute;left:0pt;margin-left:168.7pt;margin-top:6.45pt;height:29.45pt;width:122.95pt;z-index:251710464;v-text-anchor:middle;mso-width-relative:page;mso-height-relative:page;" fillcolor="#FFFFFF [3201]" filled="t" stroked="t" coordsize="21600,21600" o:gfxdata="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M+zadtgAAAAJAQAADwAAAAAAAAABACAAAAAiAAAAZHJzL2Rvd25yZXYu&#10;eG1sUEsBAhQAFAAAAAgAh07iQHQufIVtAgAA6AQAAA4AAAAAAAAAAQAgAAAAJwEAAGRycy9lMm9E&#10;b2MueG1sUEsFBgAAAAAGAAYAWQEAAAYGAAAAAA==&#10;">
                <v:fill on="t" focussize="0,0"/>
                <v:stroke weight="1pt" color="#000000 [3213]" miterlimit="8" joinstyle="miter"/>
                <v:imagedata o:title=""/>
                <o:lock v:ext="edit" aspectratio="f"/>
                <v:textbox inset="0mm,0mm,0mm,0mm">
                  <w:txbxContent>
                    <w:p w14:paraId="46DE6950">
                      <w:pPr>
                        <w:spacing w:line="240" w:lineRule="auto"/>
                        <w:jc w:val="center"/>
                      </w:pPr>
                      <w:r>
                        <w:rPr>
                          <w:rFonts w:hint="eastAsia"/>
                          <w:sz w:val="18"/>
                          <w:szCs w:val="18"/>
                        </w:rPr>
                        <w:t>组织实施治理</w:t>
                      </w:r>
                    </w:p>
                  </w:txbxContent>
                </v:textbox>
              </v:rect>
            </w:pict>
          </mc:Fallback>
        </mc:AlternateContent>
      </w:r>
    </w:p>
    <w:p w14:paraId="7239277B">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09440" behindDoc="0" locked="0" layoutInCell="1" allowOverlap="1">
                <wp:simplePos x="0" y="0"/>
                <wp:positionH relativeFrom="column">
                  <wp:posOffset>2920365</wp:posOffset>
                </wp:positionH>
                <wp:positionV relativeFrom="paragraph">
                  <wp:posOffset>161925</wp:posOffset>
                </wp:positionV>
                <wp:extent cx="2540" cy="236220"/>
                <wp:effectExtent l="95250" t="0" r="73660" b="49530"/>
                <wp:wrapNone/>
                <wp:docPr id="88" name="直接箭头连接符 5"/>
                <wp:cNvGraphicFramePr/>
                <a:graphic xmlns:a="http://schemas.openxmlformats.org/drawingml/2006/main">
                  <a:graphicData uri="http://schemas.microsoft.com/office/word/2010/wordprocessingShape">
                    <wps:wsp>
                      <wps:cNvCnPr/>
                      <wps:spPr>
                        <a:xfrm flipH="1">
                          <a:off x="0" y="0"/>
                          <a:ext cx="2540" cy="2362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 o:spid="_x0000_s1026" o:spt="32" type="#_x0000_t32" style="position:absolute;left:0pt;flip:x;margin-left:229.95pt;margin-top:12.75pt;height:18.6pt;width:0.2pt;z-index:251709440;mso-width-relative:page;mso-height-relative:page;" filled="f" stroked="t" coordsize="21600,21600" o:gfxdata="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kwt7aAAAACQEA&#10;AA8AAAAAAAAAAQAgAAAAIgAAAGRycy9kb3ducmV2LnhtbFBLAQIUABQAAAAIAIdO4kCi/lEkGAIA&#10;AP0DAAAOAAAAAAAAAAEAIAAAACkBAABkcnMvZTJvRG9jLnhtbFBLBQYAAAAABgAGAFkBAACzBQAA&#10;AAA=&#10;">
                <v:fill on="f" focussize="0,0"/>
                <v:stroke weight="0.5pt" color="#000000 [3200]" miterlimit="8" joinstyle="miter" endarrow="open"/>
                <v:imagedata o:title=""/>
                <o:lock v:ext="edit" aspectratio="f"/>
              </v:shape>
            </w:pict>
          </mc:Fallback>
        </mc:AlternateContent>
      </w:r>
    </w:p>
    <w:p w14:paraId="15AC8788">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11488" behindDoc="0" locked="0" layoutInCell="1" allowOverlap="1">
                <wp:simplePos x="0" y="0"/>
                <wp:positionH relativeFrom="column">
                  <wp:posOffset>2141855</wp:posOffset>
                </wp:positionH>
                <wp:positionV relativeFrom="paragraph">
                  <wp:posOffset>94615</wp:posOffset>
                </wp:positionV>
                <wp:extent cx="1561465" cy="374015"/>
                <wp:effectExtent l="6350" t="6350" r="17145" b="15875"/>
                <wp:wrapNone/>
                <wp:docPr id="89" name="矩形 4"/>
                <wp:cNvGraphicFramePr/>
                <a:graphic xmlns:a="http://schemas.openxmlformats.org/drawingml/2006/main">
                  <a:graphicData uri="http://schemas.microsoft.com/office/word/2010/wordprocessingShape">
                    <wps:wsp>
                      <wps:cNvSpPr/>
                      <wps:spPr>
                        <a:xfrm>
                          <a:off x="0" y="0"/>
                          <a:ext cx="1561465" cy="3740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013037F">
                            <w:pPr>
                              <w:spacing w:line="240" w:lineRule="auto"/>
                              <w:jc w:val="center"/>
                            </w:pPr>
                            <w:r>
                              <w:rPr>
                                <w:rFonts w:hint="eastAsia"/>
                                <w:sz w:val="18"/>
                                <w:szCs w:val="18"/>
                              </w:rPr>
                              <w:t>治理验收</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ect id="矩形 4" o:spid="_x0000_s1026" o:spt="1" style="position:absolute;left:0pt;margin-left:168.65pt;margin-top:7.45pt;height:29.45pt;width:122.95pt;z-index:251711488;v-text-anchor:middle;mso-width-relative:page;mso-height-relative:page;" fillcolor="#FFFFFF [3201]" filled="t" stroked="t" coordsize="21600,21600" o:gfxdata="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QVoKw2AAAAAkBAAAPAAAAAAAAAAEAIAAAACIAAABkcnMvZG93bnJldi54&#10;bWxQSwECFAAUAAAACACHTuJA+B/EQWwCAADoBAAADgAAAAAAAAABACAAAAAnAQAAZHJzL2Uyb0Rv&#10;Yy54bWxQSwUGAAAAAAYABgBZAQAABQYAAAAA&#10;">
                <v:fill on="t" focussize="0,0"/>
                <v:stroke weight="1pt" color="#000000 [3213]" miterlimit="8" joinstyle="miter"/>
                <v:imagedata o:title=""/>
                <o:lock v:ext="edit" aspectratio="f"/>
                <v:textbox inset="0mm,0mm,0mm,0mm">
                  <w:txbxContent>
                    <w:p w14:paraId="6013037F">
                      <w:pPr>
                        <w:spacing w:line="240" w:lineRule="auto"/>
                        <w:jc w:val="center"/>
                      </w:pPr>
                      <w:r>
                        <w:rPr>
                          <w:rFonts w:hint="eastAsia"/>
                          <w:sz w:val="18"/>
                          <w:szCs w:val="18"/>
                        </w:rPr>
                        <w:t>治理验收</w:t>
                      </w:r>
                    </w:p>
                  </w:txbxContent>
                </v:textbox>
              </v:rect>
            </w:pict>
          </mc:Fallback>
        </mc:AlternateContent>
      </w:r>
    </w:p>
    <w:p w14:paraId="16D82AF9">
      <w:pPr>
        <w:pStyle w:val="57"/>
        <w:ind w:firstLine="420"/>
        <w:rPr>
          <w:rFonts w:hint="eastAsia"/>
        </w:rPr>
      </w:pPr>
      <w:r>
        <w:rPr>
          <w:rFonts w:hint="eastAsia"/>
        </w:rPr>
        <mc:AlternateContent>
          <mc:Choice Requires="wps">
            <w:drawing>
              <wp:anchor distT="0" distB="0" distL="114300" distR="114300" simplePos="0" relativeHeight="251695104" behindDoc="0" locked="0" layoutInCell="1" allowOverlap="1">
                <wp:simplePos x="0" y="0"/>
                <wp:positionH relativeFrom="column">
                  <wp:posOffset>2920365</wp:posOffset>
                </wp:positionH>
                <wp:positionV relativeFrom="paragraph">
                  <wp:posOffset>175260</wp:posOffset>
                </wp:positionV>
                <wp:extent cx="4445" cy="250825"/>
                <wp:effectExtent l="76200" t="0" r="71755" b="53975"/>
                <wp:wrapNone/>
                <wp:docPr id="58" name="直接箭头连接符 6"/>
                <wp:cNvGraphicFramePr/>
                <a:graphic xmlns:a="http://schemas.openxmlformats.org/drawingml/2006/main">
                  <a:graphicData uri="http://schemas.microsoft.com/office/word/2010/wordprocessingShape">
                    <wps:wsp>
                      <wps:cNvCnPr/>
                      <wps:spPr>
                        <a:xfrm>
                          <a:off x="0" y="0"/>
                          <a:ext cx="4445" cy="2508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6" o:spid="_x0000_s1026" o:spt="32" type="#_x0000_t32" style="position:absolute;left:0pt;margin-left:229.95pt;margin-top:13.8pt;height:19.75pt;width:0.35pt;z-index:251695104;mso-width-relative:page;mso-height-relative:page;" filled="f" stroked="t" coordsize="21600,21600" o:gfxdata="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Fxn02QAAAAkBAAAPAAAAAAAA&#10;AAEAIAAAACIAAABkcnMvZG93bnJldi54bWxQSwECFAAUAAAACACHTuJAjgKViRECAADzAwAADgAA&#10;AAAAAAABACAAAAAoAQAAZHJzL2Uyb0RvYy54bWxQSwUGAAAAAAYABgBZAQAAqwUAAAAA&#10;">
                <v:fill on="f" focussize="0,0"/>
                <v:stroke weight="0.5pt" color="#000000 [3200]" miterlimit="8" joinstyle="miter" endarrow="open"/>
                <v:imagedata o:title=""/>
                <o:lock v:ext="edit" aspectratio="f"/>
              </v:shape>
            </w:pict>
          </mc:Fallback>
        </mc:AlternateContent>
      </w:r>
    </w:p>
    <w:p w14:paraId="7DF55FA1">
      <w:pPr>
        <w:pStyle w:val="115"/>
        <w:numPr>
          <w:ilvl w:val="0"/>
          <w:numId w:val="0"/>
        </w:numPr>
        <w:spacing w:before="156" w:after="156"/>
        <w:jc w:val="right"/>
        <w:rPr>
          <w:rFonts w:hint="eastAsia"/>
        </w:rPr>
      </w:pPr>
      <w:r>
        <w:rPr>
          <w:rFonts w:hint="eastAsia"/>
        </w:rPr>
        <mc:AlternateContent>
          <mc:Choice Requires="wps">
            <w:drawing>
              <wp:anchor distT="0" distB="0" distL="114300" distR="114300" simplePos="0" relativeHeight="251712512" behindDoc="0" locked="0" layoutInCell="1" allowOverlap="1">
                <wp:simplePos x="0" y="0"/>
                <wp:positionH relativeFrom="column">
                  <wp:posOffset>2120265</wp:posOffset>
                </wp:positionH>
                <wp:positionV relativeFrom="paragraph">
                  <wp:posOffset>226695</wp:posOffset>
                </wp:positionV>
                <wp:extent cx="1617980" cy="328295"/>
                <wp:effectExtent l="6350" t="6350" r="6350" b="15875"/>
                <wp:wrapNone/>
                <wp:docPr id="90" name="矩形: 圆角 3"/>
                <wp:cNvGraphicFramePr/>
                <a:graphic xmlns:a="http://schemas.openxmlformats.org/drawingml/2006/main">
                  <a:graphicData uri="http://schemas.microsoft.com/office/word/2010/wordprocessingShape">
                    <wps:wsp>
                      <wps:cNvSpPr/>
                      <wps:spPr>
                        <a:xfrm>
                          <a:off x="0" y="0"/>
                          <a:ext cx="1617980" cy="328295"/>
                        </a:xfrm>
                        <a:prstGeom prst="roundRect">
                          <a:avLst>
                            <a:gd name="adj" fmla="val 13727"/>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73FF5C2">
                            <w:pPr>
                              <w:spacing w:line="240" w:lineRule="auto"/>
                              <w:jc w:val="center"/>
                            </w:pPr>
                            <w:r>
                              <w:rPr>
                                <w:rFonts w:hint="eastAsia"/>
                                <w:sz w:val="18"/>
                                <w:szCs w:val="18"/>
                              </w:rPr>
                              <w:t>完善治理台账各项信息</w:t>
                            </w: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roundrect id="矩形: 圆角 3" o:spid="_x0000_s1026" o:spt="2" style="position:absolute;left:0pt;margin-left:166.95pt;margin-top:17.85pt;height:25.85pt;width:127.4pt;z-index:251712512;v-text-anchor:middle;mso-width-relative:page;mso-height-relative:page;" fillcolor="#FFFFFF [3201]" filled="t" stroked="t" coordsize="21600,21600" arcsize="0.137268518518519" o:gfxdata="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NTPp7&#10;1gAAAAkBAAAPAAAAAAAAAAEAIAAAACIAAABkcnMvZG93bnJldi54bWxQSwECFAAUAAAACACHTuJA&#10;135O7JUCAAAhBQAADgAAAAAAAAABACAAAAAlAQAAZHJzL2Uyb0RvYy54bWxQSwUGAAAAAAYABgBZ&#10;AQAALAYAAAAA&#10;">
                <v:fill on="t" focussize="0,0"/>
                <v:stroke weight="1pt" color="#000000 [3213]" miterlimit="8" joinstyle="miter"/>
                <v:imagedata o:title=""/>
                <o:lock v:ext="edit" aspectratio="f"/>
                <v:textbox inset="0mm,0mm,0mm,0mm">
                  <w:txbxContent>
                    <w:p w14:paraId="673FF5C2">
                      <w:pPr>
                        <w:spacing w:line="240" w:lineRule="auto"/>
                        <w:jc w:val="center"/>
                      </w:pPr>
                      <w:r>
                        <w:rPr>
                          <w:rFonts w:hint="eastAsia"/>
                          <w:sz w:val="18"/>
                          <w:szCs w:val="18"/>
                        </w:rPr>
                        <w:t>完善治理台账各项信息</w:t>
                      </w:r>
                    </w:p>
                  </w:txbxContent>
                </v:textbox>
              </v:roundrect>
            </w:pict>
          </mc:Fallback>
        </mc:AlternateContent>
      </w:r>
    </w:p>
    <w:p w14:paraId="4962A723">
      <w:pPr>
        <w:pStyle w:val="115"/>
        <w:numPr>
          <w:ilvl w:val="0"/>
          <w:numId w:val="0"/>
        </w:numPr>
        <w:spacing w:before="156" w:after="156"/>
        <w:jc w:val="right"/>
        <w:rPr>
          <w:rFonts w:hint="eastAsia"/>
        </w:rPr>
      </w:pPr>
    </w:p>
    <w:p w14:paraId="7A3258EE">
      <w:pPr>
        <w:pStyle w:val="115"/>
        <w:spacing w:before="156" w:after="156"/>
        <w:rPr>
          <w:rFonts w:hint="eastAsia"/>
        </w:rPr>
      </w:pPr>
      <w:r>
        <w:rPr>
          <w:rFonts w:hint="eastAsia"/>
        </w:rPr>
        <w:t>特种设备隐患排查治理工作程序示意图</w:t>
      </w:r>
    </w:p>
    <w:p w14:paraId="78F10C8A">
      <w:pPr>
        <w:pStyle w:val="106"/>
        <w:numPr>
          <w:ilvl w:val="2"/>
          <w:numId w:val="33"/>
        </w:numPr>
        <w:spacing w:before="156" w:after="156"/>
        <w:rPr>
          <w:rFonts w:hint="eastAsia"/>
        </w:rPr>
      </w:pPr>
      <w:bookmarkStart w:id="134" w:name="_Toc31003"/>
      <w:bookmarkStart w:id="135" w:name="_Toc191992580"/>
      <w:bookmarkStart w:id="136" w:name="_Toc14248"/>
      <w:r>
        <w:rPr>
          <w:rFonts w:hint="eastAsia"/>
        </w:rPr>
        <w:t>隐患分类分级</w:t>
      </w:r>
      <w:bookmarkEnd w:id="133"/>
      <w:bookmarkEnd w:id="134"/>
      <w:bookmarkEnd w:id="135"/>
      <w:bookmarkEnd w:id="136"/>
    </w:p>
    <w:p w14:paraId="527B0670">
      <w:pPr>
        <w:pStyle w:val="57"/>
        <w:ind w:firstLine="420"/>
        <w:rPr>
          <w:rFonts w:hint="eastAsia"/>
        </w:rPr>
      </w:pPr>
      <w:r>
        <w:rPr>
          <w:rFonts w:hint="eastAsia"/>
        </w:rPr>
        <w:t>特种设备重大事故隐患项目按照GB 45067的规定执行，特种设备一般隐患项目参照附录E进行分类。</w:t>
      </w:r>
    </w:p>
    <w:p w14:paraId="54B2DDB7">
      <w:pPr>
        <w:pStyle w:val="106"/>
        <w:numPr>
          <w:ilvl w:val="2"/>
          <w:numId w:val="33"/>
        </w:numPr>
        <w:spacing w:before="156" w:after="156"/>
        <w:rPr>
          <w:rFonts w:hint="eastAsia"/>
        </w:rPr>
      </w:pPr>
      <w:bookmarkStart w:id="137" w:name="_Toc19082"/>
      <w:bookmarkStart w:id="138" w:name="_Toc22890"/>
      <w:bookmarkStart w:id="139" w:name="_Toc4452"/>
      <w:bookmarkStart w:id="140" w:name="_Toc191992581"/>
      <w:r>
        <w:rPr>
          <w:rFonts w:hint="eastAsia"/>
        </w:rPr>
        <w:t>隐患排查计划</w:t>
      </w:r>
      <w:bookmarkEnd w:id="137"/>
      <w:bookmarkEnd w:id="138"/>
      <w:bookmarkEnd w:id="139"/>
      <w:bookmarkEnd w:id="140"/>
    </w:p>
    <w:p w14:paraId="6CF085F3">
      <w:pPr>
        <w:pStyle w:val="166"/>
        <w:numPr>
          <w:ilvl w:val="3"/>
          <w:numId w:val="33"/>
        </w:numPr>
        <w:rPr>
          <w:rFonts w:hint="eastAsia"/>
        </w:rPr>
      </w:pPr>
      <w:r>
        <w:rPr>
          <w:rFonts w:hint="eastAsia"/>
        </w:rPr>
        <w:t>隐患排查包括定期排查和专项排查。</w:t>
      </w:r>
    </w:p>
    <w:p w14:paraId="624FBEA0">
      <w:pPr>
        <w:pStyle w:val="166"/>
        <w:numPr>
          <w:ilvl w:val="3"/>
          <w:numId w:val="33"/>
        </w:numPr>
        <w:rPr>
          <w:rFonts w:hint="eastAsia"/>
        </w:rPr>
      </w:pPr>
      <w:r>
        <w:rPr>
          <w:rFonts w:hint="eastAsia"/>
        </w:rPr>
        <w:t>根据《特种设备风险管控清单》，制定隐患排查计划，见附录A表A.4。</w:t>
      </w:r>
    </w:p>
    <w:p w14:paraId="2850EA00">
      <w:pPr>
        <w:pStyle w:val="166"/>
        <w:numPr>
          <w:ilvl w:val="3"/>
          <w:numId w:val="33"/>
        </w:numPr>
        <w:rPr>
          <w:rFonts w:hint="eastAsia"/>
        </w:rPr>
      </w:pPr>
      <w:r>
        <w:rPr>
          <w:rFonts w:hint="eastAsia"/>
        </w:rPr>
        <w:t>隐患定期排查要求如下：</w:t>
      </w:r>
    </w:p>
    <w:p w14:paraId="432DCEBA">
      <w:pPr>
        <w:pStyle w:val="175"/>
        <w:numPr>
          <w:ilvl w:val="0"/>
          <w:numId w:val="37"/>
        </w:numPr>
        <w:rPr>
          <w:rFonts w:hint="eastAsia"/>
        </w:rPr>
      </w:pPr>
      <w:r>
        <w:rPr>
          <w:rFonts w:hint="eastAsia"/>
        </w:rPr>
        <w:t>安全管理部门每月至少组织一次，车间每周至少组织一次，班组每天组织一次；</w:t>
      </w:r>
    </w:p>
    <w:p w14:paraId="4F608F69">
      <w:pPr>
        <w:pStyle w:val="175"/>
        <w:numPr>
          <w:ilvl w:val="0"/>
          <w:numId w:val="37"/>
        </w:numPr>
        <w:rPr>
          <w:rFonts w:hint="eastAsia"/>
        </w:rPr>
      </w:pPr>
      <w:r>
        <w:rPr>
          <w:rFonts w:hint="eastAsia"/>
        </w:rPr>
        <w:t>对于重大风险（红色）等级和较大风险（橙色）等级，主要负责人每两个月至少组织并参加一次；</w:t>
      </w:r>
    </w:p>
    <w:p w14:paraId="466A80D1">
      <w:pPr>
        <w:pStyle w:val="175"/>
        <w:numPr>
          <w:ilvl w:val="0"/>
          <w:numId w:val="37"/>
        </w:numPr>
        <w:rPr>
          <w:rFonts w:hint="eastAsia"/>
        </w:rPr>
      </w:pPr>
      <w:r>
        <w:rPr>
          <w:rFonts w:hint="eastAsia"/>
        </w:rPr>
        <w:t>对于一般风险（黄色）等级和低风险（蓝）等级，主要负责人每季度至少组织并参加一次。</w:t>
      </w:r>
    </w:p>
    <w:p w14:paraId="7EDCAB50">
      <w:pPr>
        <w:pStyle w:val="166"/>
        <w:numPr>
          <w:ilvl w:val="3"/>
          <w:numId w:val="33"/>
        </w:numPr>
        <w:rPr>
          <w:rFonts w:hint="eastAsia"/>
        </w:rPr>
      </w:pPr>
      <w:r>
        <w:rPr>
          <w:rFonts w:hint="eastAsia"/>
        </w:rPr>
        <w:t>有下列情形之一的，使用单位应开展专项排查：</w:t>
      </w:r>
    </w:p>
    <w:p w14:paraId="72A510A6">
      <w:pPr>
        <w:pStyle w:val="175"/>
        <w:numPr>
          <w:ilvl w:val="0"/>
          <w:numId w:val="38"/>
        </w:numPr>
        <w:rPr>
          <w:rFonts w:hint="eastAsia"/>
        </w:rPr>
      </w:pPr>
      <w:r>
        <w:rPr>
          <w:rFonts w:hint="eastAsia"/>
        </w:rPr>
        <w:t>本单位在用特种设备相关的法律、法规、规章、安全技术规范及标准制定、修改或者废止的；</w:t>
      </w:r>
    </w:p>
    <w:p w14:paraId="417CA26C">
      <w:pPr>
        <w:pStyle w:val="175"/>
        <w:numPr>
          <w:ilvl w:val="0"/>
          <w:numId w:val="38"/>
        </w:numPr>
        <w:rPr>
          <w:rFonts w:hint="eastAsia"/>
        </w:rPr>
      </w:pPr>
      <w:r>
        <w:rPr>
          <w:rFonts w:hint="eastAsia"/>
        </w:rPr>
        <w:t>特种设备品种或作用及周边环境发生重大变化的；</w:t>
      </w:r>
    </w:p>
    <w:p w14:paraId="656FD549">
      <w:pPr>
        <w:pStyle w:val="175"/>
        <w:numPr>
          <w:ilvl w:val="0"/>
          <w:numId w:val="38"/>
        </w:numPr>
        <w:rPr>
          <w:rFonts w:hint="eastAsia"/>
        </w:rPr>
      </w:pPr>
      <w:r>
        <w:rPr>
          <w:rFonts w:hint="eastAsia"/>
        </w:rPr>
        <w:t>停工停产后需要复工复产的；</w:t>
      </w:r>
    </w:p>
    <w:p w14:paraId="0E563960">
      <w:pPr>
        <w:pStyle w:val="175"/>
        <w:numPr>
          <w:ilvl w:val="0"/>
          <w:numId w:val="38"/>
        </w:numPr>
        <w:rPr>
          <w:rFonts w:hint="eastAsia"/>
        </w:rPr>
      </w:pPr>
      <w:r>
        <w:rPr>
          <w:rFonts w:hint="eastAsia"/>
        </w:rPr>
        <w:t>发生特种设备事故或者险情的；</w:t>
      </w:r>
    </w:p>
    <w:p w14:paraId="1CE3C1EA">
      <w:pPr>
        <w:pStyle w:val="175"/>
        <w:numPr>
          <w:ilvl w:val="0"/>
          <w:numId w:val="38"/>
        </w:numPr>
        <w:rPr>
          <w:rFonts w:hint="eastAsia"/>
        </w:rPr>
      </w:pPr>
      <w:r>
        <w:rPr>
          <w:rFonts w:hint="eastAsia"/>
        </w:rPr>
        <w:t>县级以上人民政府负有特种设备安全监督管理职责的部门组织开展安全专项整治活动的；</w:t>
      </w:r>
    </w:p>
    <w:p w14:paraId="6892DDA9">
      <w:pPr>
        <w:pStyle w:val="175"/>
        <w:numPr>
          <w:ilvl w:val="0"/>
          <w:numId w:val="38"/>
        </w:numPr>
        <w:rPr>
          <w:rFonts w:hint="eastAsia"/>
        </w:rPr>
      </w:pPr>
      <w:r>
        <w:rPr>
          <w:rFonts w:hint="eastAsia"/>
        </w:rPr>
        <w:t>气候条件发生重大变化或者预报可能发生重大自然灾害，对特种设备安全构成威胁的。</w:t>
      </w:r>
    </w:p>
    <w:p w14:paraId="654E8A50">
      <w:pPr>
        <w:pStyle w:val="106"/>
        <w:numPr>
          <w:ilvl w:val="2"/>
          <w:numId w:val="33"/>
        </w:numPr>
        <w:spacing w:before="156" w:after="156"/>
        <w:rPr>
          <w:rFonts w:hint="eastAsia"/>
        </w:rPr>
      </w:pPr>
      <w:bookmarkStart w:id="141" w:name="_Toc6258"/>
      <w:bookmarkStart w:id="142" w:name="_Toc23943"/>
      <w:bookmarkStart w:id="143" w:name="_Toc25067"/>
      <w:bookmarkStart w:id="144" w:name="_Toc1468"/>
      <w:bookmarkStart w:id="145" w:name="_Toc191992582"/>
      <w:r>
        <w:rPr>
          <w:rFonts w:hint="eastAsia"/>
        </w:rPr>
        <w:t>排查实施</w:t>
      </w:r>
      <w:bookmarkEnd w:id="141"/>
      <w:bookmarkEnd w:id="142"/>
      <w:bookmarkEnd w:id="143"/>
      <w:bookmarkEnd w:id="144"/>
      <w:bookmarkEnd w:id="145"/>
    </w:p>
    <w:p w14:paraId="111D0AD0">
      <w:pPr>
        <w:pStyle w:val="166"/>
        <w:numPr>
          <w:ilvl w:val="3"/>
          <w:numId w:val="33"/>
        </w:numPr>
        <w:rPr>
          <w:rFonts w:hint="eastAsia" w:ascii="仿宋" w:hAnsi="仿宋" w:eastAsia="仿宋" w:cs="仿宋"/>
          <w:b/>
          <w:kern w:val="2"/>
          <w:sz w:val="24"/>
          <w:szCs w:val="24"/>
        </w:rPr>
      </w:pPr>
      <w:r>
        <w:rPr>
          <w:rFonts w:hint="eastAsia"/>
        </w:rPr>
        <w:t>按照排查计划，检查各项风险因素和相应管控措施的落实情况，建立本单位《特种设备风险隐患排查清单》，见附录A表A.5。</w:t>
      </w:r>
      <w:bookmarkStart w:id="146" w:name="_Toc533773490"/>
      <w:bookmarkStart w:id="147" w:name="_Toc535507444"/>
      <w:bookmarkStart w:id="148" w:name="_Toc6549"/>
      <w:bookmarkStart w:id="149" w:name="_Toc533773074"/>
      <w:bookmarkStart w:id="150" w:name="_Toc533753709"/>
      <w:bookmarkStart w:id="151" w:name="_Toc534719187"/>
    </w:p>
    <w:bookmarkEnd w:id="146"/>
    <w:bookmarkEnd w:id="147"/>
    <w:bookmarkEnd w:id="148"/>
    <w:bookmarkEnd w:id="149"/>
    <w:bookmarkEnd w:id="150"/>
    <w:bookmarkEnd w:id="151"/>
    <w:p w14:paraId="223488AF">
      <w:pPr>
        <w:pStyle w:val="166"/>
        <w:numPr>
          <w:ilvl w:val="3"/>
          <w:numId w:val="33"/>
        </w:numPr>
        <w:rPr>
          <w:rFonts w:hint="eastAsia"/>
        </w:rPr>
      </w:pPr>
      <w:r>
        <w:rPr>
          <w:rFonts w:hint="eastAsia"/>
        </w:rPr>
        <w:t>经隐患排查及风险辨识，发现使用单位如存重大事故隐患，其风险等级直接评定为1级。</w:t>
      </w:r>
    </w:p>
    <w:p w14:paraId="546C611D">
      <w:pPr>
        <w:pStyle w:val="166"/>
        <w:numPr>
          <w:ilvl w:val="3"/>
          <w:numId w:val="33"/>
        </w:numPr>
        <w:rPr>
          <w:rFonts w:hint="eastAsia"/>
        </w:rPr>
      </w:pPr>
      <w:r>
        <w:rPr>
          <w:rFonts w:hint="eastAsia"/>
        </w:rPr>
        <w:t>经隐患排查及风险辨识，发现使用单位存在附录E表E.1的隐患，其风险等级直接评定为2级。</w:t>
      </w:r>
    </w:p>
    <w:p w14:paraId="5CD67092">
      <w:pPr>
        <w:pStyle w:val="106"/>
        <w:numPr>
          <w:ilvl w:val="2"/>
          <w:numId w:val="33"/>
        </w:numPr>
        <w:spacing w:before="156" w:after="156"/>
        <w:rPr>
          <w:rFonts w:hint="eastAsia"/>
        </w:rPr>
      </w:pPr>
      <w:bookmarkStart w:id="152" w:name="_Toc191992583"/>
      <w:bookmarkStart w:id="153" w:name="_Toc24915"/>
      <w:bookmarkStart w:id="154" w:name="_Toc2005"/>
      <w:bookmarkStart w:id="155" w:name="_Toc5961"/>
      <w:r>
        <w:rPr>
          <w:rFonts w:hint="eastAsia"/>
        </w:rPr>
        <w:t>隐患治理</w:t>
      </w:r>
      <w:bookmarkEnd w:id="152"/>
      <w:bookmarkEnd w:id="153"/>
      <w:bookmarkEnd w:id="154"/>
      <w:bookmarkEnd w:id="155"/>
    </w:p>
    <w:p w14:paraId="29A9857B">
      <w:pPr>
        <w:pStyle w:val="166"/>
        <w:numPr>
          <w:ilvl w:val="3"/>
          <w:numId w:val="33"/>
        </w:numPr>
        <w:rPr>
          <w:rFonts w:hint="eastAsia"/>
        </w:rPr>
      </w:pPr>
      <w:r>
        <w:rPr>
          <w:rFonts w:hint="eastAsia"/>
        </w:rPr>
        <w:t>使用单位按照本文件6.2的要求确定排查出的隐患级别，按附录F建立《特种设备隐患治理信息台账》。</w:t>
      </w:r>
    </w:p>
    <w:p w14:paraId="67727D7F">
      <w:pPr>
        <w:pStyle w:val="166"/>
        <w:numPr>
          <w:ilvl w:val="3"/>
          <w:numId w:val="33"/>
        </w:numPr>
        <w:rPr>
          <w:rFonts w:hint="eastAsia"/>
        </w:rPr>
      </w:pPr>
      <w:r>
        <w:rPr>
          <w:rFonts w:hint="eastAsia"/>
        </w:rPr>
        <w:t>对隐患排查过程中发现的严重事故隐患或设备本体质量存在的隐患，应立即停止使用隐患设备。</w:t>
      </w:r>
    </w:p>
    <w:p w14:paraId="2E456BB9">
      <w:pPr>
        <w:pStyle w:val="166"/>
        <w:numPr>
          <w:ilvl w:val="3"/>
          <w:numId w:val="33"/>
        </w:numPr>
        <w:rPr>
          <w:rFonts w:hint="eastAsia"/>
        </w:rPr>
      </w:pPr>
      <w:r>
        <w:rPr>
          <w:rFonts w:hint="eastAsia"/>
        </w:rPr>
        <w:t>对于因连续生产等客观原因不能停用的，应进行风险评估，根据风险评估结果确定监护使用或停用。可监护使用的设备，必须制定监护方案，落实监护措施、监护责任，监护措施应经本单位特种设备安全管理负责人审核，并报经主要负责人签字后实施，同时制定隐患整改措施，整改措施应当包括以下内容：</w:t>
      </w:r>
    </w:p>
    <w:p w14:paraId="384251FA">
      <w:pPr>
        <w:pStyle w:val="175"/>
        <w:numPr>
          <w:ilvl w:val="0"/>
          <w:numId w:val="39"/>
        </w:numPr>
        <w:rPr>
          <w:rFonts w:hint="eastAsia"/>
        </w:rPr>
      </w:pPr>
      <w:r>
        <w:rPr>
          <w:rFonts w:hint="eastAsia"/>
        </w:rPr>
        <w:t>隐患名称或隐患描述；</w:t>
      </w:r>
    </w:p>
    <w:p w14:paraId="634FBF61">
      <w:pPr>
        <w:pStyle w:val="175"/>
        <w:numPr>
          <w:ilvl w:val="0"/>
          <w:numId w:val="39"/>
        </w:numPr>
        <w:rPr>
          <w:rFonts w:hint="eastAsia"/>
        </w:rPr>
      </w:pPr>
      <w:r>
        <w:rPr>
          <w:rFonts w:hint="eastAsia"/>
        </w:rPr>
        <w:t>治理的标准要求；</w:t>
      </w:r>
    </w:p>
    <w:p w14:paraId="056DEB19">
      <w:pPr>
        <w:pStyle w:val="175"/>
        <w:numPr>
          <w:ilvl w:val="0"/>
          <w:numId w:val="39"/>
        </w:numPr>
        <w:rPr>
          <w:rFonts w:hint="eastAsia"/>
        </w:rPr>
      </w:pPr>
      <w:r>
        <w:rPr>
          <w:rFonts w:hint="eastAsia"/>
        </w:rPr>
        <w:t>治理的方法和措施；</w:t>
      </w:r>
    </w:p>
    <w:p w14:paraId="64E0BF0C">
      <w:pPr>
        <w:pStyle w:val="175"/>
        <w:numPr>
          <w:ilvl w:val="0"/>
          <w:numId w:val="39"/>
        </w:numPr>
        <w:rPr>
          <w:rFonts w:hint="eastAsia"/>
        </w:rPr>
      </w:pPr>
      <w:r>
        <w:rPr>
          <w:rFonts w:hint="eastAsia"/>
        </w:rPr>
        <w:t>经费和物资的落实；</w:t>
      </w:r>
    </w:p>
    <w:p w14:paraId="1D0E2C91">
      <w:pPr>
        <w:pStyle w:val="175"/>
        <w:numPr>
          <w:ilvl w:val="0"/>
          <w:numId w:val="39"/>
        </w:numPr>
        <w:rPr>
          <w:rFonts w:hint="eastAsia"/>
        </w:rPr>
      </w:pPr>
      <w:r>
        <w:rPr>
          <w:rFonts w:hint="eastAsia"/>
        </w:rPr>
        <w:t>负责治理的机构、人员和工时安排；</w:t>
      </w:r>
    </w:p>
    <w:p w14:paraId="43D07E28">
      <w:pPr>
        <w:pStyle w:val="175"/>
        <w:numPr>
          <w:ilvl w:val="0"/>
          <w:numId w:val="39"/>
        </w:numPr>
        <w:rPr>
          <w:rFonts w:hint="eastAsia"/>
        </w:rPr>
      </w:pPr>
      <w:r>
        <w:rPr>
          <w:rFonts w:hint="eastAsia"/>
        </w:rPr>
        <w:t>治理的时限要求；</w:t>
      </w:r>
    </w:p>
    <w:p w14:paraId="3084A950">
      <w:pPr>
        <w:pStyle w:val="175"/>
        <w:numPr>
          <w:ilvl w:val="0"/>
          <w:numId w:val="39"/>
        </w:numPr>
        <w:rPr>
          <w:rFonts w:hint="eastAsia"/>
        </w:rPr>
      </w:pPr>
      <w:r>
        <w:rPr>
          <w:rFonts w:hint="eastAsia"/>
        </w:rPr>
        <w:t>安全措施和应急预案；</w:t>
      </w:r>
    </w:p>
    <w:p w14:paraId="6C60214D">
      <w:pPr>
        <w:pStyle w:val="175"/>
        <w:numPr>
          <w:ilvl w:val="0"/>
          <w:numId w:val="39"/>
        </w:numPr>
        <w:rPr>
          <w:rFonts w:hint="eastAsia"/>
        </w:rPr>
      </w:pPr>
      <w:r>
        <w:rPr>
          <w:rFonts w:hint="eastAsia"/>
        </w:rPr>
        <w:t>复查工作要求和安排；</w:t>
      </w:r>
    </w:p>
    <w:p w14:paraId="3EEA6C80">
      <w:pPr>
        <w:pStyle w:val="175"/>
        <w:numPr>
          <w:ilvl w:val="0"/>
          <w:numId w:val="39"/>
        </w:numPr>
        <w:rPr>
          <w:rFonts w:hint="eastAsia"/>
        </w:rPr>
      </w:pPr>
      <w:r>
        <w:rPr>
          <w:rFonts w:hint="eastAsia"/>
        </w:rPr>
        <w:t>其他需要明确的事项。</w:t>
      </w:r>
    </w:p>
    <w:p w14:paraId="42514922">
      <w:pPr>
        <w:pStyle w:val="166"/>
        <w:numPr>
          <w:ilvl w:val="3"/>
          <w:numId w:val="33"/>
        </w:numPr>
        <w:rPr>
          <w:rFonts w:hint="eastAsia"/>
        </w:rPr>
      </w:pPr>
      <w:r>
        <w:rPr>
          <w:rFonts w:hint="eastAsia"/>
        </w:rPr>
        <w:t>严重事故隐患整改措施实施前由主要负责人组织特种设备安全管理负责人、特种设备安全管理员、相关技术人员和具体负责整改人员进行论证，必要时可以聘请专家参加。严重事故隐患整改期间，一般停止使用设备。</w:t>
      </w:r>
    </w:p>
    <w:p w14:paraId="436F8700">
      <w:pPr>
        <w:pStyle w:val="166"/>
        <w:numPr>
          <w:ilvl w:val="3"/>
          <w:numId w:val="33"/>
        </w:numPr>
        <w:rPr>
          <w:rFonts w:hint="eastAsia"/>
        </w:rPr>
      </w:pPr>
      <w:r>
        <w:rPr>
          <w:rFonts w:hint="eastAsia"/>
        </w:rPr>
        <w:t>对仅依靠本单位力量难以消除的隐患和一旦发生事故可能造成严重影响的严重事故隐患，应当书面向当地政府和行业主管部门报告。</w:t>
      </w:r>
    </w:p>
    <w:p w14:paraId="289AE930">
      <w:pPr>
        <w:pStyle w:val="106"/>
        <w:numPr>
          <w:ilvl w:val="2"/>
          <w:numId w:val="33"/>
        </w:numPr>
        <w:spacing w:before="156" w:after="156"/>
        <w:rPr>
          <w:rFonts w:hint="eastAsia"/>
        </w:rPr>
      </w:pPr>
      <w:bookmarkStart w:id="156" w:name="_Toc25685"/>
      <w:bookmarkStart w:id="157" w:name="_Toc23978"/>
      <w:bookmarkStart w:id="158" w:name="_Toc191992584"/>
      <w:bookmarkStart w:id="159" w:name="_Toc148"/>
      <w:r>
        <w:rPr>
          <w:rFonts w:hint="eastAsia"/>
        </w:rPr>
        <w:t>隐患治理验收</w:t>
      </w:r>
      <w:bookmarkEnd w:id="156"/>
      <w:bookmarkEnd w:id="157"/>
      <w:bookmarkEnd w:id="158"/>
      <w:bookmarkEnd w:id="159"/>
    </w:p>
    <w:p w14:paraId="59F09646">
      <w:pPr>
        <w:pStyle w:val="166"/>
        <w:numPr>
          <w:ilvl w:val="3"/>
          <w:numId w:val="33"/>
        </w:numPr>
        <w:rPr>
          <w:rFonts w:hint="eastAsia"/>
        </w:rPr>
      </w:pPr>
      <w:r>
        <w:rPr>
          <w:rFonts w:hint="eastAsia"/>
        </w:rPr>
        <w:t>建立特种设备隐患治理结果确认工作机制。隐患治理完成后，根据隐患等级组织相关人员对治理情况进行验收，在《特种设备隐患治理信息台账》完善登记信息，实现闭环管理。</w:t>
      </w:r>
    </w:p>
    <w:p w14:paraId="7DC1F256">
      <w:pPr>
        <w:pStyle w:val="166"/>
        <w:rPr>
          <w:rFonts w:hint="eastAsia"/>
        </w:rPr>
      </w:pPr>
      <w:r>
        <w:rPr>
          <w:rFonts w:hint="eastAsia"/>
        </w:rPr>
        <w:t>治理工作结束后，应对严重事故隐患的治理情况进行评估，并出具验收意见。有条件的使用单位可组织本单位技术人员和专家进行评估，其他使用单位可委托具备相应资质的安全评价机构进行评估。</w:t>
      </w:r>
    </w:p>
    <w:p w14:paraId="147AD790">
      <w:pPr>
        <w:pStyle w:val="105"/>
        <w:numPr>
          <w:ilvl w:val="1"/>
          <w:numId w:val="33"/>
        </w:numPr>
        <w:spacing w:before="312" w:after="312"/>
        <w:rPr>
          <w:rFonts w:hint="eastAsia"/>
        </w:rPr>
      </w:pPr>
      <w:bookmarkStart w:id="160" w:name="_Toc20425"/>
      <w:bookmarkStart w:id="161" w:name="_Toc16402"/>
      <w:bookmarkStart w:id="162" w:name="_Toc191992585"/>
      <w:bookmarkStart w:id="163" w:name="_Toc13283"/>
      <w:bookmarkStart w:id="164" w:name="_Toc533411132"/>
      <w:bookmarkStart w:id="165" w:name="_Toc532809596"/>
      <w:bookmarkStart w:id="166" w:name="_Toc533161736"/>
      <w:bookmarkStart w:id="167" w:name="_Toc533413077"/>
      <w:r>
        <w:rPr>
          <w:rFonts w:hint="eastAsia"/>
        </w:rPr>
        <w:t>文件管理</w:t>
      </w:r>
      <w:bookmarkEnd w:id="160"/>
      <w:bookmarkEnd w:id="161"/>
      <w:bookmarkEnd w:id="162"/>
      <w:bookmarkEnd w:id="163"/>
      <w:bookmarkEnd w:id="164"/>
      <w:bookmarkEnd w:id="165"/>
      <w:bookmarkEnd w:id="166"/>
      <w:bookmarkEnd w:id="167"/>
    </w:p>
    <w:p w14:paraId="47AC6EC7">
      <w:pPr>
        <w:pStyle w:val="163"/>
        <w:rPr>
          <w:rFonts w:hint="eastAsia"/>
        </w:rPr>
      </w:pPr>
      <w:r>
        <w:rPr>
          <w:rFonts w:hint="eastAsia"/>
        </w:rPr>
        <w:t>应保存风险管控和隐患排查治理过程的记录资料，并分类建档管理。建档资料至少应包括：风险管控制度、风险点台账、危险源辨识与风险评价表、风险分级管控清单、隐患排查治理制度、隐患排查项目清单、隐患排查治理台账等内容。</w:t>
      </w:r>
    </w:p>
    <w:p w14:paraId="3D229C5D">
      <w:pPr>
        <w:pStyle w:val="163"/>
        <w:rPr>
          <w:rFonts w:hint="eastAsia"/>
        </w:rPr>
      </w:pPr>
      <w:r>
        <w:rPr>
          <w:rFonts w:hint="eastAsia"/>
        </w:rPr>
        <w:t>涉及重大风险、严重事故隐患时，其辨识、评价、整改过程记录，风险控制措施及其实施、改进记录和验收记录等，应单独建档管理。</w:t>
      </w:r>
    </w:p>
    <w:p w14:paraId="73D56DFB">
      <w:pPr>
        <w:pStyle w:val="163"/>
        <w:rPr>
          <w:rFonts w:hint="eastAsia"/>
        </w:rPr>
      </w:pPr>
      <w:r>
        <w:rPr>
          <w:rFonts w:hint="eastAsia"/>
        </w:rPr>
        <w:t>归档资料应采用电子扫描或者纸质材料存档，保存期限不得少于10年。</w:t>
      </w:r>
    </w:p>
    <w:p w14:paraId="5DE919FD">
      <w:pPr>
        <w:pStyle w:val="163"/>
        <w:rPr>
          <w:rFonts w:hint="eastAsia"/>
        </w:rPr>
      </w:pPr>
      <w:r>
        <w:rPr>
          <w:rFonts w:hint="eastAsia"/>
        </w:rPr>
        <w:t>归档资料宜有专人负责保管。</w:t>
      </w:r>
    </w:p>
    <w:p w14:paraId="5296D6A6">
      <w:pPr>
        <w:pStyle w:val="105"/>
        <w:numPr>
          <w:ilvl w:val="1"/>
          <w:numId w:val="33"/>
        </w:numPr>
        <w:spacing w:before="312" w:after="312"/>
        <w:rPr>
          <w:rFonts w:hint="eastAsia"/>
        </w:rPr>
      </w:pPr>
      <w:bookmarkStart w:id="168" w:name="_Toc532809597"/>
      <w:bookmarkStart w:id="169" w:name="_Toc7935"/>
      <w:bookmarkStart w:id="170" w:name="_Toc191992586"/>
      <w:bookmarkStart w:id="171" w:name="_Toc533161737"/>
      <w:bookmarkStart w:id="172" w:name="_Toc4680"/>
      <w:bookmarkStart w:id="173" w:name="_Toc533413078"/>
      <w:bookmarkStart w:id="174" w:name="_Toc20113"/>
      <w:bookmarkStart w:id="175" w:name="_Toc533411133"/>
      <w:r>
        <w:rPr>
          <w:rFonts w:hint="eastAsia"/>
        </w:rPr>
        <w:t>持续改进</w:t>
      </w:r>
      <w:bookmarkEnd w:id="168"/>
      <w:bookmarkEnd w:id="169"/>
      <w:bookmarkEnd w:id="170"/>
      <w:bookmarkEnd w:id="171"/>
      <w:bookmarkEnd w:id="172"/>
      <w:bookmarkEnd w:id="173"/>
      <w:bookmarkEnd w:id="174"/>
      <w:bookmarkEnd w:id="175"/>
    </w:p>
    <w:p w14:paraId="7FB5930A">
      <w:pPr>
        <w:pStyle w:val="57"/>
        <w:ind w:firstLine="420"/>
        <w:rPr>
          <w:rFonts w:hint="eastAsia"/>
        </w:rPr>
      </w:pPr>
      <w:r>
        <w:rPr>
          <w:rFonts w:hint="eastAsia"/>
        </w:rPr>
        <w:t>使用单位每年至少对风险分级管控体系和隐患排查治理体系进行一次系统性评审或更新。发生非常规作业活动，应适时开展危险源辨识和风险评价，及时针对变化范围开展分析，更新相关信息：</w:t>
      </w:r>
    </w:p>
    <w:p w14:paraId="73D6E6AF">
      <w:pPr>
        <w:pStyle w:val="233"/>
        <w:numPr>
          <w:ilvl w:val="0"/>
          <w:numId w:val="40"/>
        </w:numPr>
        <w:rPr>
          <w:rFonts w:hint="eastAsia"/>
        </w:rPr>
      </w:pPr>
      <w:r>
        <w:rPr>
          <w:rFonts w:hint="eastAsia"/>
        </w:rPr>
        <w:t>法律法规、标准规程及规范性文件变化或更新；</w:t>
      </w:r>
    </w:p>
    <w:p w14:paraId="165CB1C0">
      <w:pPr>
        <w:pStyle w:val="233"/>
        <w:numPr>
          <w:ilvl w:val="0"/>
          <w:numId w:val="40"/>
        </w:numPr>
        <w:rPr>
          <w:rFonts w:hint="eastAsia"/>
        </w:rPr>
      </w:pPr>
      <w:r>
        <w:rPr>
          <w:rFonts w:hint="eastAsia"/>
        </w:rPr>
        <w:t>企业组织机构及安全管理机制发生变化；</w:t>
      </w:r>
    </w:p>
    <w:p w14:paraId="7D1BD50F">
      <w:pPr>
        <w:pStyle w:val="233"/>
        <w:numPr>
          <w:ilvl w:val="0"/>
          <w:numId w:val="40"/>
        </w:numPr>
        <w:rPr>
          <w:rFonts w:hint="eastAsia"/>
        </w:rPr>
      </w:pPr>
      <w:r>
        <w:rPr>
          <w:rFonts w:hint="eastAsia"/>
        </w:rPr>
        <w:t>发生事故后，有对事故、事件或其他信息的新认识；</w:t>
      </w:r>
    </w:p>
    <w:p w14:paraId="2FC99723">
      <w:pPr>
        <w:pStyle w:val="233"/>
        <w:numPr>
          <w:ilvl w:val="0"/>
          <w:numId w:val="40"/>
        </w:numPr>
        <w:rPr>
          <w:rFonts w:hint="eastAsia"/>
        </w:rPr>
      </w:pPr>
      <w:r>
        <w:rPr>
          <w:rFonts w:hint="eastAsia"/>
        </w:rPr>
        <w:t>补充辨识出新的危险源、风险点；</w:t>
      </w:r>
    </w:p>
    <w:p w14:paraId="63B7E8C3">
      <w:pPr>
        <w:pStyle w:val="233"/>
        <w:numPr>
          <w:ilvl w:val="0"/>
          <w:numId w:val="40"/>
        </w:numPr>
        <w:rPr>
          <w:rFonts w:hint="eastAsia"/>
        </w:rPr>
      </w:pPr>
      <w:r>
        <w:rPr>
          <w:rFonts w:hint="eastAsia"/>
        </w:rPr>
        <w:t>风险等级发生变化后，需要对风险管控措施进行调整；</w:t>
      </w:r>
    </w:p>
    <w:p w14:paraId="216972E2">
      <w:pPr>
        <w:pStyle w:val="233"/>
        <w:numPr>
          <w:ilvl w:val="0"/>
          <w:numId w:val="40"/>
        </w:numPr>
        <w:rPr>
          <w:rFonts w:hint="eastAsia"/>
        </w:rPr>
      </w:pPr>
      <w:r>
        <w:rPr>
          <w:rFonts w:hint="eastAsia"/>
        </w:rPr>
        <w:t>重大风险信息更新后应及时组织相关人员进行培训。</w:t>
      </w:r>
    </w:p>
    <w:p w14:paraId="1125C98D">
      <w:pPr>
        <w:pStyle w:val="57"/>
        <w:ind w:firstLine="420"/>
      </w:pPr>
    </w:p>
    <w:p w14:paraId="71B1D281">
      <w:pPr>
        <w:pStyle w:val="57"/>
        <w:ind w:firstLine="420"/>
      </w:pPr>
    </w:p>
    <w:p w14:paraId="4DE5861D">
      <w:pPr>
        <w:pStyle w:val="57"/>
        <w:ind w:firstLine="420"/>
      </w:pPr>
    </w:p>
    <w:p w14:paraId="7956EC0F">
      <w:pPr>
        <w:pStyle w:val="57"/>
        <w:ind w:firstLine="420"/>
      </w:pPr>
    </w:p>
    <w:p w14:paraId="16AB0060">
      <w:pPr>
        <w:pStyle w:val="57"/>
        <w:ind w:firstLine="420"/>
      </w:pPr>
    </w:p>
    <w:p w14:paraId="703F776A">
      <w:pPr>
        <w:pStyle w:val="57"/>
        <w:ind w:firstLine="420"/>
        <w:sectPr>
          <w:footerReference r:id="rId19" w:type="default"/>
          <w:pgSz w:w="11906" w:h="16838"/>
          <w:pgMar w:top="1928" w:right="1134" w:bottom="1134" w:left="1134" w:header="1418" w:footer="1134" w:gutter="284"/>
          <w:pgNumType w:fmt="decimal"/>
          <w:cols w:space="425" w:num="1"/>
          <w:formProt w:val="0"/>
          <w:docGrid w:type="lines" w:linePitch="312" w:charSpace="0"/>
        </w:sectPr>
      </w:pPr>
    </w:p>
    <w:p w14:paraId="3DA92F40">
      <w:pPr>
        <w:pStyle w:val="199"/>
        <w:rPr>
          <w:vanish w:val="0"/>
        </w:rPr>
      </w:pPr>
      <w:bookmarkStart w:id="176" w:name="BookMark5"/>
    </w:p>
    <w:p w14:paraId="79262AEB">
      <w:pPr>
        <w:pStyle w:val="200"/>
        <w:rPr>
          <w:vanish w:val="0"/>
        </w:rPr>
      </w:pPr>
    </w:p>
    <w:p w14:paraId="62B61096">
      <w:pPr>
        <w:pStyle w:val="77"/>
        <w:spacing w:after="120"/>
        <w:rPr>
          <w:rFonts w:hint="eastAsia"/>
        </w:rPr>
      </w:pPr>
      <w:bookmarkStart w:id="177" w:name="_Toc9215"/>
      <w:bookmarkStart w:id="178" w:name="_Toc28738"/>
      <w:r>
        <w:br w:type="textWrapping"/>
      </w:r>
      <w:bookmarkStart w:id="179" w:name="_Toc191992587"/>
      <w:r>
        <w:rPr>
          <w:rFonts w:hint="eastAsia"/>
        </w:rPr>
        <w:t>（资料性）</w:t>
      </w:r>
      <w:r>
        <w:br w:type="textWrapping"/>
      </w:r>
      <w:r>
        <w:rPr>
          <w:rFonts w:hint="eastAsia"/>
        </w:rPr>
        <w:t>特种设备风险源清单</w:t>
      </w:r>
      <w:bookmarkEnd w:id="177"/>
      <w:bookmarkEnd w:id="178"/>
      <w:bookmarkEnd w:id="179"/>
    </w:p>
    <w:p w14:paraId="099ECC61">
      <w:pPr>
        <w:pStyle w:val="79"/>
        <w:spacing w:before="120" w:after="120"/>
      </w:pPr>
      <w:bookmarkStart w:id="180" w:name="_Toc1142"/>
      <w:bookmarkStart w:id="181" w:name="_Toc191992588"/>
      <w:bookmarkStart w:id="182" w:name="_Toc16159"/>
      <w:bookmarkStart w:id="183" w:name="_Toc11988"/>
      <w:r>
        <w:rPr>
          <w:rFonts w:hint="eastAsia"/>
        </w:rPr>
        <w:t>特种设备风险源清单</w:t>
      </w:r>
      <w:bookmarkEnd w:id="180"/>
      <w:bookmarkEnd w:id="181"/>
      <w:bookmarkEnd w:id="182"/>
      <w:bookmarkEnd w:id="183"/>
    </w:p>
    <w:p w14:paraId="2C1355F1">
      <w:pPr>
        <w:pStyle w:val="212"/>
        <w:numPr>
          <w:ilvl w:val="0"/>
          <w:numId w:val="0"/>
        </w:numPr>
        <w:ind w:firstLine="420" w:firstLineChars="200"/>
        <w:rPr>
          <w:rFonts w:hint="eastAsia"/>
        </w:rPr>
      </w:pPr>
      <w:r>
        <w:rPr>
          <w:rFonts w:hint="eastAsia"/>
        </w:rPr>
        <w:t>表A.1规定了特种设备风险源清单的表格要求。</w:t>
      </w:r>
    </w:p>
    <w:p w14:paraId="7CD4DAEF">
      <w:pPr>
        <w:pStyle w:val="78"/>
        <w:spacing w:before="120" w:after="120"/>
        <w:rPr>
          <w:rFonts w:hint="eastAsia"/>
        </w:rPr>
      </w:pPr>
      <w:bookmarkStart w:id="184" w:name="_Toc1907"/>
      <w:r>
        <w:rPr>
          <w:rFonts w:hint="eastAsia"/>
        </w:rPr>
        <w:t>风险源清单-特种设备</w:t>
      </w:r>
      <w:bookmarkEnd w:id="184"/>
    </w:p>
    <w:tbl>
      <w:tblPr>
        <w:tblStyle w:val="28"/>
        <w:tblW w:w="9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1124"/>
        <w:gridCol w:w="850"/>
        <w:gridCol w:w="997"/>
        <w:gridCol w:w="1129"/>
        <w:gridCol w:w="1283"/>
        <w:gridCol w:w="1127"/>
        <w:gridCol w:w="843"/>
        <w:gridCol w:w="887"/>
        <w:gridCol w:w="874"/>
      </w:tblGrid>
      <w:tr w14:paraId="0941C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26" w:type="dxa"/>
            <w:tcBorders>
              <w:top w:val="single" w:color="auto" w:sz="8" w:space="0"/>
              <w:left w:val="single" w:color="auto" w:sz="8" w:space="0"/>
              <w:bottom w:val="single" w:color="auto" w:sz="8" w:space="0"/>
              <w:right w:val="single" w:color="auto" w:sz="4" w:space="0"/>
            </w:tcBorders>
            <w:shd w:val="clear" w:color="auto" w:fill="auto"/>
            <w:vAlign w:val="center"/>
          </w:tcPr>
          <w:p w14:paraId="0CE0019B">
            <w:pPr>
              <w:spacing w:line="240" w:lineRule="auto"/>
              <w:jc w:val="center"/>
              <w:rPr>
                <w:rFonts w:hint="eastAsia" w:ascii="宋体" w:hAnsi="宋体" w:cs="宋体"/>
                <w:kern w:val="21"/>
                <w:sz w:val="18"/>
                <w:szCs w:val="18"/>
              </w:rPr>
            </w:pPr>
            <w:r>
              <w:rPr>
                <w:rFonts w:hint="eastAsia" w:ascii="宋体" w:hAnsi="宋体" w:cs="宋体"/>
                <w:kern w:val="21"/>
                <w:sz w:val="18"/>
                <w:szCs w:val="18"/>
              </w:rPr>
              <w:t>序号</w:t>
            </w:r>
          </w:p>
        </w:tc>
        <w:tc>
          <w:tcPr>
            <w:tcW w:w="1124" w:type="dxa"/>
            <w:tcBorders>
              <w:top w:val="single" w:color="auto" w:sz="8" w:space="0"/>
              <w:left w:val="single" w:color="auto" w:sz="4" w:space="0"/>
              <w:bottom w:val="single" w:color="auto" w:sz="8" w:space="0"/>
              <w:right w:val="single" w:color="auto" w:sz="4" w:space="0"/>
            </w:tcBorders>
            <w:shd w:val="clear" w:color="auto" w:fill="auto"/>
            <w:vAlign w:val="center"/>
          </w:tcPr>
          <w:p w14:paraId="08AA57AD">
            <w:pPr>
              <w:spacing w:line="240" w:lineRule="auto"/>
              <w:jc w:val="center"/>
              <w:rPr>
                <w:rFonts w:hint="eastAsia" w:ascii="宋体" w:hAnsi="宋体" w:cs="宋体"/>
                <w:kern w:val="21"/>
                <w:sz w:val="18"/>
                <w:szCs w:val="18"/>
              </w:rPr>
            </w:pPr>
            <w:r>
              <w:rPr>
                <w:rFonts w:hint="eastAsia" w:ascii="宋体" w:hAnsi="宋体" w:cs="宋体"/>
                <w:kern w:val="21"/>
                <w:sz w:val="18"/>
                <w:szCs w:val="18"/>
              </w:rPr>
              <w:t>特种设备名称</w:t>
            </w:r>
          </w:p>
        </w:tc>
        <w:tc>
          <w:tcPr>
            <w:tcW w:w="850" w:type="dxa"/>
            <w:tcBorders>
              <w:top w:val="single" w:color="auto" w:sz="8" w:space="0"/>
              <w:left w:val="single" w:color="auto" w:sz="4" w:space="0"/>
              <w:bottom w:val="single" w:color="auto" w:sz="8" w:space="0"/>
              <w:right w:val="single" w:color="auto" w:sz="4" w:space="0"/>
            </w:tcBorders>
            <w:shd w:val="clear" w:color="auto" w:fill="auto"/>
            <w:vAlign w:val="center"/>
          </w:tcPr>
          <w:p w14:paraId="09F23C73">
            <w:pPr>
              <w:spacing w:line="240" w:lineRule="auto"/>
              <w:jc w:val="center"/>
              <w:rPr>
                <w:rFonts w:hint="eastAsia" w:ascii="宋体" w:hAnsi="宋体" w:cs="宋体"/>
                <w:kern w:val="21"/>
                <w:sz w:val="18"/>
                <w:szCs w:val="18"/>
              </w:rPr>
            </w:pPr>
            <w:r>
              <w:rPr>
                <w:rFonts w:hint="eastAsia" w:ascii="宋体" w:hAnsi="宋体" w:cs="宋体"/>
                <w:kern w:val="21"/>
                <w:sz w:val="18"/>
                <w:szCs w:val="18"/>
              </w:rPr>
              <w:t>种类</w:t>
            </w:r>
          </w:p>
        </w:tc>
        <w:tc>
          <w:tcPr>
            <w:tcW w:w="997" w:type="dxa"/>
            <w:tcBorders>
              <w:top w:val="single" w:color="auto" w:sz="8" w:space="0"/>
              <w:left w:val="single" w:color="auto" w:sz="4" w:space="0"/>
              <w:bottom w:val="single" w:color="auto" w:sz="8" w:space="0"/>
              <w:right w:val="single" w:color="auto" w:sz="4" w:space="0"/>
            </w:tcBorders>
            <w:shd w:val="clear" w:color="auto" w:fill="auto"/>
            <w:vAlign w:val="center"/>
          </w:tcPr>
          <w:p w14:paraId="2D05CEE3">
            <w:pPr>
              <w:spacing w:line="240" w:lineRule="auto"/>
              <w:jc w:val="center"/>
              <w:rPr>
                <w:rFonts w:hint="eastAsia" w:ascii="宋体" w:hAnsi="宋体" w:cs="宋体"/>
                <w:kern w:val="21"/>
                <w:sz w:val="18"/>
                <w:szCs w:val="18"/>
              </w:rPr>
            </w:pPr>
            <w:r>
              <w:rPr>
                <w:rFonts w:hint="eastAsia" w:ascii="宋体" w:hAnsi="宋体" w:cs="宋体"/>
                <w:kern w:val="21"/>
                <w:sz w:val="18"/>
                <w:szCs w:val="18"/>
              </w:rPr>
              <w:t>类别</w:t>
            </w:r>
          </w:p>
        </w:tc>
        <w:tc>
          <w:tcPr>
            <w:tcW w:w="1129" w:type="dxa"/>
            <w:tcBorders>
              <w:top w:val="single" w:color="auto" w:sz="8" w:space="0"/>
              <w:left w:val="single" w:color="auto" w:sz="4" w:space="0"/>
              <w:bottom w:val="single" w:color="auto" w:sz="8" w:space="0"/>
              <w:right w:val="single" w:color="auto" w:sz="4" w:space="0"/>
            </w:tcBorders>
            <w:shd w:val="clear" w:color="auto" w:fill="auto"/>
            <w:vAlign w:val="center"/>
          </w:tcPr>
          <w:p w14:paraId="52DE9C67">
            <w:pPr>
              <w:spacing w:line="240" w:lineRule="auto"/>
              <w:jc w:val="center"/>
              <w:rPr>
                <w:rFonts w:hint="eastAsia" w:ascii="宋体" w:hAnsi="宋体" w:cs="宋体"/>
                <w:kern w:val="21"/>
                <w:sz w:val="18"/>
                <w:szCs w:val="18"/>
              </w:rPr>
            </w:pPr>
            <w:r>
              <w:rPr>
                <w:rFonts w:hint="eastAsia" w:ascii="宋体" w:hAnsi="宋体" w:cs="宋体"/>
                <w:kern w:val="21"/>
                <w:sz w:val="18"/>
                <w:szCs w:val="18"/>
              </w:rPr>
              <w:t>品种</w:t>
            </w:r>
          </w:p>
        </w:tc>
        <w:tc>
          <w:tcPr>
            <w:tcW w:w="1283" w:type="dxa"/>
            <w:tcBorders>
              <w:top w:val="single" w:color="auto" w:sz="8" w:space="0"/>
              <w:left w:val="single" w:color="auto" w:sz="4" w:space="0"/>
              <w:bottom w:val="single" w:color="auto" w:sz="8" w:space="0"/>
              <w:right w:val="single" w:color="auto" w:sz="4" w:space="0"/>
            </w:tcBorders>
            <w:shd w:val="clear" w:color="auto" w:fill="auto"/>
            <w:vAlign w:val="center"/>
          </w:tcPr>
          <w:p w14:paraId="4122EF43">
            <w:pPr>
              <w:spacing w:line="240" w:lineRule="auto"/>
              <w:jc w:val="center"/>
              <w:rPr>
                <w:rFonts w:hint="eastAsia" w:ascii="宋体" w:hAnsi="宋体" w:cs="宋体"/>
                <w:kern w:val="21"/>
                <w:sz w:val="18"/>
                <w:szCs w:val="18"/>
              </w:rPr>
            </w:pPr>
            <w:r>
              <w:rPr>
                <w:rFonts w:hint="eastAsia" w:ascii="宋体" w:hAnsi="宋体" w:cs="宋体"/>
                <w:kern w:val="21"/>
                <w:sz w:val="18"/>
                <w:szCs w:val="18"/>
              </w:rPr>
              <w:t>位号/</w:t>
            </w:r>
          </w:p>
          <w:p w14:paraId="7441C0FE">
            <w:pPr>
              <w:spacing w:line="240" w:lineRule="auto"/>
              <w:jc w:val="center"/>
              <w:rPr>
                <w:rFonts w:hint="eastAsia" w:ascii="宋体" w:hAnsi="宋体" w:cs="宋体"/>
                <w:kern w:val="21"/>
                <w:sz w:val="18"/>
                <w:szCs w:val="18"/>
              </w:rPr>
            </w:pPr>
            <w:r>
              <w:rPr>
                <w:rFonts w:hint="eastAsia" w:ascii="宋体" w:hAnsi="宋体" w:cs="宋体"/>
                <w:kern w:val="21"/>
                <w:sz w:val="18"/>
                <w:szCs w:val="18"/>
              </w:rPr>
              <w:t>所在部位</w:t>
            </w:r>
          </w:p>
        </w:tc>
        <w:tc>
          <w:tcPr>
            <w:tcW w:w="1127" w:type="dxa"/>
            <w:tcBorders>
              <w:top w:val="single" w:color="auto" w:sz="8" w:space="0"/>
              <w:left w:val="single" w:color="auto" w:sz="4" w:space="0"/>
              <w:bottom w:val="single" w:color="auto" w:sz="8" w:space="0"/>
              <w:right w:val="single" w:color="auto" w:sz="4" w:space="0"/>
            </w:tcBorders>
            <w:shd w:val="clear" w:color="auto" w:fill="auto"/>
            <w:vAlign w:val="center"/>
          </w:tcPr>
          <w:p w14:paraId="1995C072">
            <w:pPr>
              <w:spacing w:line="240" w:lineRule="auto"/>
              <w:jc w:val="center"/>
              <w:rPr>
                <w:rFonts w:hint="eastAsia" w:ascii="宋体" w:hAnsi="宋体" w:cs="宋体"/>
                <w:kern w:val="21"/>
                <w:sz w:val="18"/>
                <w:szCs w:val="18"/>
              </w:rPr>
            </w:pPr>
            <w:r>
              <w:rPr>
                <w:rFonts w:hint="eastAsia" w:ascii="宋体" w:hAnsi="宋体" w:cs="宋体"/>
                <w:kern w:val="21"/>
                <w:sz w:val="18"/>
                <w:szCs w:val="18"/>
              </w:rPr>
              <w:t>是否为</w:t>
            </w:r>
          </w:p>
          <w:p w14:paraId="210485BF">
            <w:pPr>
              <w:spacing w:line="240" w:lineRule="auto"/>
              <w:jc w:val="center"/>
              <w:rPr>
                <w:rFonts w:hint="eastAsia" w:ascii="宋体" w:hAnsi="宋体" w:cs="宋体"/>
                <w:kern w:val="21"/>
                <w:sz w:val="18"/>
                <w:szCs w:val="18"/>
              </w:rPr>
            </w:pPr>
            <w:r>
              <w:rPr>
                <w:rFonts w:hint="eastAsia" w:ascii="宋体" w:hAnsi="宋体" w:cs="宋体"/>
                <w:kern w:val="21"/>
                <w:sz w:val="18"/>
                <w:szCs w:val="18"/>
              </w:rPr>
              <w:t>公众聚集场所</w:t>
            </w:r>
          </w:p>
        </w:tc>
        <w:tc>
          <w:tcPr>
            <w:tcW w:w="843" w:type="dxa"/>
            <w:tcBorders>
              <w:top w:val="single" w:color="auto" w:sz="8" w:space="0"/>
              <w:left w:val="single" w:color="auto" w:sz="4" w:space="0"/>
              <w:bottom w:val="single" w:color="auto" w:sz="8" w:space="0"/>
              <w:right w:val="single" w:color="auto" w:sz="4" w:space="0"/>
            </w:tcBorders>
            <w:shd w:val="clear" w:color="auto" w:fill="auto"/>
            <w:vAlign w:val="center"/>
          </w:tcPr>
          <w:p w14:paraId="458BA9EE">
            <w:pPr>
              <w:spacing w:line="240" w:lineRule="auto"/>
              <w:jc w:val="center"/>
              <w:rPr>
                <w:rFonts w:hint="eastAsia" w:ascii="宋体" w:hAnsi="宋体" w:cs="宋体"/>
                <w:kern w:val="21"/>
                <w:sz w:val="18"/>
                <w:szCs w:val="18"/>
              </w:rPr>
            </w:pPr>
            <w:r>
              <w:rPr>
                <w:rFonts w:hint="eastAsia" w:ascii="宋体" w:hAnsi="宋体" w:cs="宋体"/>
                <w:kern w:val="21"/>
                <w:sz w:val="18"/>
                <w:szCs w:val="18"/>
              </w:rPr>
              <w:t>备注</w:t>
            </w:r>
          </w:p>
          <w:p w14:paraId="1A02FC7C">
            <w:pPr>
              <w:spacing w:line="240" w:lineRule="auto"/>
              <w:jc w:val="center"/>
              <w:rPr>
                <w:rFonts w:hint="eastAsia" w:ascii="宋体" w:hAnsi="宋体" w:cs="宋体"/>
                <w:kern w:val="21"/>
                <w:sz w:val="18"/>
                <w:szCs w:val="18"/>
              </w:rPr>
            </w:pPr>
            <w:r>
              <w:rPr>
                <w:rFonts w:hint="eastAsia" w:ascii="宋体" w:hAnsi="宋体" w:cs="宋体"/>
                <w:kern w:val="21"/>
                <w:sz w:val="18"/>
                <w:szCs w:val="18"/>
              </w:rPr>
              <w:t>（数量）</w:t>
            </w:r>
          </w:p>
        </w:tc>
        <w:tc>
          <w:tcPr>
            <w:tcW w:w="887" w:type="dxa"/>
            <w:tcBorders>
              <w:top w:val="single" w:color="auto" w:sz="8" w:space="0"/>
              <w:left w:val="single" w:color="auto" w:sz="4" w:space="0"/>
              <w:bottom w:val="single" w:color="auto" w:sz="8" w:space="0"/>
              <w:right w:val="single" w:color="auto" w:sz="4" w:space="0"/>
            </w:tcBorders>
            <w:shd w:val="clear" w:color="auto" w:fill="auto"/>
            <w:vAlign w:val="center"/>
          </w:tcPr>
          <w:p w14:paraId="7F9CDF89">
            <w:pPr>
              <w:spacing w:line="240" w:lineRule="auto"/>
              <w:jc w:val="center"/>
              <w:rPr>
                <w:rFonts w:hint="eastAsia" w:ascii="宋体" w:hAnsi="宋体" w:cs="宋体"/>
                <w:kern w:val="21"/>
                <w:sz w:val="18"/>
                <w:szCs w:val="18"/>
              </w:rPr>
            </w:pPr>
            <w:r>
              <w:rPr>
                <w:rFonts w:hint="eastAsia" w:ascii="宋体" w:hAnsi="宋体" w:cs="宋体"/>
                <w:kern w:val="21"/>
                <w:sz w:val="18"/>
                <w:szCs w:val="18"/>
              </w:rPr>
              <w:t>风险</w:t>
            </w:r>
          </w:p>
          <w:p w14:paraId="40387757">
            <w:pPr>
              <w:spacing w:line="240" w:lineRule="auto"/>
              <w:jc w:val="center"/>
              <w:rPr>
                <w:rFonts w:hint="eastAsia" w:ascii="宋体" w:hAnsi="宋体" w:cs="宋体"/>
                <w:kern w:val="21"/>
                <w:sz w:val="18"/>
                <w:szCs w:val="18"/>
              </w:rPr>
            </w:pPr>
            <w:r>
              <w:rPr>
                <w:rFonts w:hint="eastAsia" w:ascii="宋体" w:hAnsi="宋体" w:cs="宋体"/>
                <w:kern w:val="21"/>
                <w:sz w:val="18"/>
                <w:szCs w:val="18"/>
              </w:rPr>
              <w:t>等级</w:t>
            </w:r>
          </w:p>
        </w:tc>
        <w:tc>
          <w:tcPr>
            <w:tcW w:w="874" w:type="dxa"/>
            <w:tcBorders>
              <w:top w:val="single" w:color="auto" w:sz="8" w:space="0"/>
              <w:left w:val="single" w:color="auto" w:sz="4" w:space="0"/>
              <w:bottom w:val="single" w:color="auto" w:sz="8" w:space="0"/>
              <w:right w:val="single" w:color="auto" w:sz="8" w:space="0"/>
            </w:tcBorders>
            <w:shd w:val="clear" w:color="auto" w:fill="auto"/>
            <w:vAlign w:val="center"/>
          </w:tcPr>
          <w:p w14:paraId="51472616">
            <w:pPr>
              <w:spacing w:line="240" w:lineRule="auto"/>
              <w:jc w:val="center"/>
              <w:rPr>
                <w:rFonts w:hint="eastAsia" w:ascii="宋体" w:hAnsi="宋体" w:cs="宋体"/>
                <w:kern w:val="21"/>
                <w:sz w:val="18"/>
                <w:szCs w:val="18"/>
              </w:rPr>
            </w:pPr>
            <w:r>
              <w:rPr>
                <w:rFonts w:hint="eastAsia" w:ascii="宋体" w:hAnsi="宋体" w:cs="宋体"/>
                <w:kern w:val="21"/>
                <w:sz w:val="18"/>
                <w:szCs w:val="18"/>
              </w:rPr>
              <w:t>颜色</w:t>
            </w:r>
          </w:p>
          <w:p w14:paraId="318CFFE5">
            <w:pPr>
              <w:spacing w:line="240" w:lineRule="auto"/>
              <w:jc w:val="center"/>
              <w:rPr>
                <w:rFonts w:hint="eastAsia" w:ascii="宋体" w:hAnsi="宋体" w:cs="宋体"/>
                <w:kern w:val="21"/>
                <w:sz w:val="18"/>
                <w:szCs w:val="18"/>
              </w:rPr>
            </w:pPr>
            <w:r>
              <w:rPr>
                <w:rFonts w:hint="eastAsia" w:ascii="宋体" w:hAnsi="宋体" w:cs="宋体"/>
                <w:kern w:val="21"/>
                <w:sz w:val="18"/>
                <w:szCs w:val="18"/>
              </w:rPr>
              <w:t>标识</w:t>
            </w:r>
          </w:p>
        </w:tc>
      </w:tr>
      <w:tr w14:paraId="5AD0C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6" w:type="dxa"/>
            <w:tcBorders>
              <w:top w:val="single" w:color="auto" w:sz="8" w:space="0"/>
              <w:left w:val="single" w:color="auto" w:sz="8" w:space="0"/>
              <w:bottom w:val="single" w:color="auto" w:sz="4" w:space="0"/>
              <w:right w:val="single" w:color="auto" w:sz="4" w:space="0"/>
            </w:tcBorders>
            <w:shd w:val="clear" w:color="auto" w:fill="auto"/>
            <w:vAlign w:val="center"/>
          </w:tcPr>
          <w:p w14:paraId="3CB7D882">
            <w:pPr>
              <w:spacing w:line="240" w:lineRule="auto"/>
              <w:jc w:val="center"/>
              <w:rPr>
                <w:rFonts w:hint="eastAsia" w:ascii="宋体" w:hAnsi="宋体" w:cs="宋体"/>
                <w:sz w:val="18"/>
                <w:szCs w:val="18"/>
              </w:rPr>
            </w:pPr>
            <w:r>
              <w:rPr>
                <w:rFonts w:hint="eastAsia" w:ascii="宋体" w:hAnsi="宋体" w:cs="宋体"/>
                <w:sz w:val="18"/>
                <w:szCs w:val="18"/>
              </w:rPr>
              <w:t>1</w:t>
            </w:r>
          </w:p>
        </w:tc>
        <w:tc>
          <w:tcPr>
            <w:tcW w:w="1124" w:type="dxa"/>
            <w:tcBorders>
              <w:top w:val="single" w:color="auto" w:sz="8" w:space="0"/>
              <w:left w:val="single" w:color="auto" w:sz="4" w:space="0"/>
              <w:bottom w:val="single" w:color="auto" w:sz="4" w:space="0"/>
              <w:right w:val="single" w:color="auto" w:sz="4" w:space="0"/>
            </w:tcBorders>
            <w:shd w:val="clear" w:color="auto" w:fill="auto"/>
            <w:vAlign w:val="center"/>
          </w:tcPr>
          <w:p w14:paraId="73F9D767">
            <w:pPr>
              <w:spacing w:line="240" w:lineRule="auto"/>
              <w:jc w:val="center"/>
              <w:rPr>
                <w:rFonts w:hint="eastAsia" w:ascii="宋体" w:hAnsi="宋体" w:cs="宋体"/>
                <w:sz w:val="18"/>
                <w:szCs w:val="18"/>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2C98500">
            <w:pPr>
              <w:spacing w:line="240" w:lineRule="auto"/>
              <w:jc w:val="center"/>
              <w:rPr>
                <w:rFonts w:hint="eastAsia" w:ascii="宋体" w:hAnsi="宋体" w:cs="宋体"/>
                <w:sz w:val="18"/>
                <w:szCs w:val="18"/>
              </w:rPr>
            </w:pPr>
          </w:p>
        </w:tc>
        <w:tc>
          <w:tcPr>
            <w:tcW w:w="997" w:type="dxa"/>
            <w:tcBorders>
              <w:top w:val="single" w:color="auto" w:sz="8" w:space="0"/>
              <w:left w:val="single" w:color="auto" w:sz="4" w:space="0"/>
              <w:bottom w:val="single" w:color="auto" w:sz="4" w:space="0"/>
              <w:right w:val="single" w:color="auto" w:sz="4" w:space="0"/>
            </w:tcBorders>
            <w:shd w:val="clear" w:color="auto" w:fill="auto"/>
            <w:vAlign w:val="center"/>
          </w:tcPr>
          <w:p w14:paraId="18003123">
            <w:pPr>
              <w:spacing w:line="240" w:lineRule="auto"/>
              <w:jc w:val="center"/>
              <w:rPr>
                <w:rFonts w:hint="eastAsia" w:ascii="宋体" w:hAnsi="宋体" w:cs="宋体"/>
                <w:sz w:val="18"/>
                <w:szCs w:val="18"/>
              </w:rPr>
            </w:pPr>
          </w:p>
        </w:tc>
        <w:tc>
          <w:tcPr>
            <w:tcW w:w="1129" w:type="dxa"/>
            <w:tcBorders>
              <w:top w:val="single" w:color="auto" w:sz="8" w:space="0"/>
              <w:left w:val="single" w:color="auto" w:sz="4" w:space="0"/>
              <w:bottom w:val="single" w:color="auto" w:sz="4" w:space="0"/>
              <w:right w:val="single" w:color="auto" w:sz="4" w:space="0"/>
            </w:tcBorders>
            <w:shd w:val="clear" w:color="auto" w:fill="auto"/>
            <w:vAlign w:val="center"/>
          </w:tcPr>
          <w:p w14:paraId="5A69C0EA">
            <w:pPr>
              <w:spacing w:line="240" w:lineRule="auto"/>
              <w:jc w:val="center"/>
              <w:rPr>
                <w:rFonts w:hint="eastAsia" w:ascii="宋体" w:hAnsi="宋体" w:cs="宋体"/>
                <w:sz w:val="18"/>
                <w:szCs w:val="18"/>
              </w:rPr>
            </w:pPr>
          </w:p>
        </w:tc>
        <w:tc>
          <w:tcPr>
            <w:tcW w:w="1283" w:type="dxa"/>
            <w:tcBorders>
              <w:top w:val="single" w:color="auto" w:sz="8" w:space="0"/>
              <w:left w:val="single" w:color="auto" w:sz="4" w:space="0"/>
              <w:bottom w:val="single" w:color="auto" w:sz="4" w:space="0"/>
              <w:right w:val="single" w:color="auto" w:sz="4" w:space="0"/>
            </w:tcBorders>
            <w:shd w:val="clear" w:color="auto" w:fill="auto"/>
            <w:vAlign w:val="center"/>
          </w:tcPr>
          <w:p w14:paraId="261AA980">
            <w:pPr>
              <w:spacing w:line="240" w:lineRule="auto"/>
              <w:jc w:val="center"/>
              <w:rPr>
                <w:rFonts w:hint="eastAsia" w:ascii="宋体" w:hAnsi="宋体" w:cs="宋体"/>
                <w:sz w:val="18"/>
                <w:szCs w:val="18"/>
              </w:rPr>
            </w:pPr>
          </w:p>
        </w:tc>
        <w:tc>
          <w:tcPr>
            <w:tcW w:w="1127" w:type="dxa"/>
            <w:tcBorders>
              <w:top w:val="single" w:color="auto" w:sz="8" w:space="0"/>
              <w:left w:val="single" w:color="auto" w:sz="4" w:space="0"/>
              <w:bottom w:val="single" w:color="auto" w:sz="4" w:space="0"/>
              <w:right w:val="single" w:color="auto" w:sz="4" w:space="0"/>
            </w:tcBorders>
            <w:shd w:val="clear" w:color="auto" w:fill="auto"/>
            <w:vAlign w:val="center"/>
          </w:tcPr>
          <w:p w14:paraId="67E55AD4">
            <w:pPr>
              <w:spacing w:line="240" w:lineRule="auto"/>
              <w:jc w:val="center"/>
              <w:rPr>
                <w:rFonts w:hint="eastAsia" w:ascii="宋体" w:hAnsi="宋体" w:cs="宋体"/>
                <w:sz w:val="18"/>
                <w:szCs w:val="18"/>
              </w:rPr>
            </w:pPr>
          </w:p>
        </w:tc>
        <w:tc>
          <w:tcPr>
            <w:tcW w:w="843" w:type="dxa"/>
            <w:tcBorders>
              <w:top w:val="single" w:color="auto" w:sz="8" w:space="0"/>
              <w:left w:val="single" w:color="auto" w:sz="4" w:space="0"/>
              <w:bottom w:val="single" w:color="auto" w:sz="4" w:space="0"/>
              <w:right w:val="single" w:color="auto" w:sz="4" w:space="0"/>
            </w:tcBorders>
            <w:shd w:val="clear" w:color="auto" w:fill="auto"/>
            <w:vAlign w:val="center"/>
          </w:tcPr>
          <w:p w14:paraId="64DA7438">
            <w:pPr>
              <w:spacing w:line="240" w:lineRule="auto"/>
              <w:jc w:val="left"/>
              <w:rPr>
                <w:rFonts w:hint="eastAsia" w:ascii="宋体" w:hAnsi="宋体" w:cs="宋体"/>
                <w:sz w:val="18"/>
                <w:szCs w:val="18"/>
              </w:rPr>
            </w:pPr>
          </w:p>
        </w:tc>
        <w:tc>
          <w:tcPr>
            <w:tcW w:w="887" w:type="dxa"/>
            <w:tcBorders>
              <w:top w:val="single" w:color="auto" w:sz="8" w:space="0"/>
              <w:left w:val="single" w:color="auto" w:sz="4" w:space="0"/>
              <w:bottom w:val="single" w:color="auto" w:sz="4" w:space="0"/>
              <w:right w:val="single" w:color="auto" w:sz="4" w:space="0"/>
            </w:tcBorders>
            <w:shd w:val="clear" w:color="auto" w:fill="auto"/>
            <w:vAlign w:val="center"/>
          </w:tcPr>
          <w:p w14:paraId="2BA97631">
            <w:pPr>
              <w:spacing w:line="240" w:lineRule="auto"/>
              <w:jc w:val="center"/>
              <w:rPr>
                <w:rFonts w:hint="eastAsia" w:ascii="宋体" w:hAnsi="宋体" w:cs="宋体"/>
                <w:sz w:val="18"/>
                <w:szCs w:val="18"/>
              </w:rPr>
            </w:pPr>
          </w:p>
        </w:tc>
        <w:tc>
          <w:tcPr>
            <w:tcW w:w="874" w:type="dxa"/>
            <w:tcBorders>
              <w:top w:val="single" w:color="auto" w:sz="8" w:space="0"/>
              <w:left w:val="single" w:color="auto" w:sz="4" w:space="0"/>
              <w:bottom w:val="single" w:color="auto" w:sz="4" w:space="0"/>
              <w:right w:val="single" w:color="auto" w:sz="8" w:space="0"/>
            </w:tcBorders>
            <w:shd w:val="clear" w:color="auto" w:fill="auto"/>
            <w:vAlign w:val="center"/>
          </w:tcPr>
          <w:p w14:paraId="1F27F438">
            <w:pPr>
              <w:spacing w:line="240" w:lineRule="auto"/>
              <w:jc w:val="center"/>
              <w:rPr>
                <w:rFonts w:hint="eastAsia" w:ascii="宋体" w:hAnsi="宋体" w:cs="宋体"/>
                <w:sz w:val="18"/>
                <w:szCs w:val="18"/>
              </w:rPr>
            </w:pPr>
          </w:p>
        </w:tc>
      </w:tr>
      <w:tr w14:paraId="49BF8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168584A9">
            <w:pPr>
              <w:spacing w:line="240" w:lineRule="auto"/>
              <w:jc w:val="center"/>
              <w:rPr>
                <w:rFonts w:hint="eastAsia" w:ascii="宋体" w:hAnsi="宋体" w:cs="宋体"/>
                <w:sz w:val="18"/>
                <w:szCs w:val="18"/>
              </w:rPr>
            </w:pPr>
            <w:r>
              <w:rPr>
                <w:rFonts w:hint="eastAsia" w:ascii="宋体" w:hAnsi="宋体" w:cs="宋体"/>
                <w:sz w:val="18"/>
                <w:szCs w:val="18"/>
              </w:rPr>
              <w:t>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1B3EFF98">
            <w:pPr>
              <w:spacing w:line="240" w:lineRule="auto"/>
              <w:jc w:val="cente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AE02689">
            <w:pPr>
              <w:spacing w:line="240" w:lineRule="auto"/>
              <w:jc w:val="center"/>
              <w:rPr>
                <w:rFonts w:hint="eastAsia" w:ascii="宋体" w:hAnsi="宋体" w:cs="宋体"/>
                <w:sz w:val="18"/>
                <w:szCs w:val="18"/>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4333813">
            <w:pPr>
              <w:spacing w:line="240" w:lineRule="auto"/>
              <w:jc w:val="center"/>
              <w:rPr>
                <w:rFonts w:hint="eastAsia" w:ascii="宋体" w:hAnsi="宋体" w:cs="宋体"/>
                <w:sz w:val="18"/>
                <w:szCs w:val="18"/>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BFB16BB">
            <w:pPr>
              <w:spacing w:line="240" w:lineRule="auto"/>
              <w:jc w:val="center"/>
              <w:rPr>
                <w:rFonts w:hint="eastAsia" w:ascii="宋体" w:hAnsi="宋体" w:cs="宋体"/>
                <w:sz w:val="18"/>
                <w:szCs w:val="18"/>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AA3D802">
            <w:pPr>
              <w:spacing w:line="240" w:lineRule="auto"/>
              <w:jc w:val="center"/>
              <w:rPr>
                <w:rFonts w:hint="eastAsia" w:ascii="宋体" w:hAnsi="宋体" w:cs="宋体"/>
                <w:sz w:val="18"/>
                <w:szCs w:val="18"/>
              </w:rPr>
            </w:pP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4AA2708F">
            <w:pPr>
              <w:spacing w:line="240" w:lineRule="auto"/>
              <w:jc w:val="center"/>
              <w:rPr>
                <w:rFonts w:hint="eastAsia" w:ascii="宋体" w:hAnsi="宋体" w:cs="宋体"/>
                <w:sz w:val="18"/>
                <w:szCs w:val="18"/>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4C501C1">
            <w:pPr>
              <w:spacing w:line="240" w:lineRule="auto"/>
              <w:jc w:val="left"/>
              <w:rPr>
                <w:rFonts w:hint="eastAsia" w:ascii="宋体" w:hAnsi="宋体" w:cs="宋体"/>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24E120DB">
            <w:pPr>
              <w:spacing w:line="240" w:lineRule="auto"/>
              <w:jc w:val="center"/>
              <w:rPr>
                <w:rFonts w:hint="eastAsia" w:ascii="宋体" w:hAnsi="宋体" w:cs="宋体"/>
                <w:sz w:val="18"/>
                <w:szCs w:val="18"/>
              </w:rPr>
            </w:pPr>
          </w:p>
        </w:tc>
        <w:tc>
          <w:tcPr>
            <w:tcW w:w="874" w:type="dxa"/>
            <w:tcBorders>
              <w:top w:val="single" w:color="auto" w:sz="4" w:space="0"/>
              <w:left w:val="single" w:color="auto" w:sz="4" w:space="0"/>
              <w:bottom w:val="single" w:color="auto" w:sz="4" w:space="0"/>
              <w:right w:val="single" w:color="auto" w:sz="8" w:space="0"/>
            </w:tcBorders>
            <w:shd w:val="clear" w:color="auto" w:fill="auto"/>
            <w:vAlign w:val="center"/>
          </w:tcPr>
          <w:p w14:paraId="6BB63FEE">
            <w:pPr>
              <w:spacing w:line="240" w:lineRule="auto"/>
              <w:jc w:val="center"/>
              <w:rPr>
                <w:rFonts w:hint="eastAsia" w:ascii="宋体" w:hAnsi="宋体" w:cs="宋体"/>
                <w:sz w:val="18"/>
                <w:szCs w:val="18"/>
              </w:rPr>
            </w:pPr>
          </w:p>
        </w:tc>
      </w:tr>
      <w:tr w14:paraId="6D0C5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54A4C4C3">
            <w:pPr>
              <w:spacing w:line="240" w:lineRule="auto"/>
              <w:jc w:val="center"/>
              <w:rPr>
                <w:rFonts w:hint="eastAsia" w:ascii="宋体" w:hAnsi="宋体" w:cs="宋体"/>
                <w:sz w:val="18"/>
                <w:szCs w:val="18"/>
              </w:rPr>
            </w:pPr>
            <w:r>
              <w:rPr>
                <w:rFonts w:hint="eastAsia" w:ascii="宋体" w:hAnsi="宋体" w:cs="宋体"/>
                <w:sz w:val="18"/>
                <w:szCs w:val="18"/>
              </w:rPr>
              <w:t>3</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501D5570">
            <w:pPr>
              <w:spacing w:line="240" w:lineRule="auto"/>
              <w:jc w:val="cente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639969">
            <w:pPr>
              <w:spacing w:line="240" w:lineRule="auto"/>
              <w:jc w:val="center"/>
              <w:rPr>
                <w:rFonts w:hint="eastAsia" w:ascii="宋体" w:hAnsi="宋体" w:cs="宋体"/>
                <w:sz w:val="18"/>
                <w:szCs w:val="18"/>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00FDF3">
            <w:pPr>
              <w:spacing w:line="240" w:lineRule="auto"/>
              <w:jc w:val="center"/>
              <w:rPr>
                <w:rFonts w:hint="eastAsia" w:ascii="宋体" w:hAnsi="宋体" w:cs="宋体"/>
                <w:sz w:val="18"/>
                <w:szCs w:val="18"/>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91B44F2">
            <w:pPr>
              <w:spacing w:line="240" w:lineRule="auto"/>
              <w:jc w:val="center"/>
              <w:rPr>
                <w:rFonts w:hint="eastAsia" w:ascii="宋体" w:hAnsi="宋体" w:cs="宋体"/>
                <w:sz w:val="18"/>
                <w:szCs w:val="18"/>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630C071">
            <w:pPr>
              <w:spacing w:line="240" w:lineRule="auto"/>
              <w:jc w:val="center"/>
              <w:rPr>
                <w:rFonts w:hint="eastAsia" w:ascii="宋体" w:hAnsi="宋体" w:cs="宋体"/>
                <w:sz w:val="18"/>
                <w:szCs w:val="18"/>
              </w:rPr>
            </w:pP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753A8A8">
            <w:pPr>
              <w:spacing w:line="240" w:lineRule="auto"/>
              <w:jc w:val="center"/>
              <w:rPr>
                <w:rFonts w:hint="eastAsia" w:ascii="宋体" w:hAnsi="宋体" w:cs="宋体"/>
                <w:sz w:val="18"/>
                <w:szCs w:val="18"/>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F7A2DAA">
            <w:pPr>
              <w:spacing w:line="240" w:lineRule="auto"/>
              <w:jc w:val="left"/>
              <w:rPr>
                <w:rFonts w:hint="eastAsia" w:ascii="宋体" w:hAnsi="宋体" w:cs="宋体"/>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6D36BDAE">
            <w:pPr>
              <w:spacing w:line="240" w:lineRule="auto"/>
              <w:jc w:val="center"/>
              <w:rPr>
                <w:rFonts w:hint="eastAsia" w:ascii="宋体" w:hAnsi="宋体" w:cs="宋体"/>
                <w:sz w:val="18"/>
                <w:szCs w:val="18"/>
              </w:rPr>
            </w:pPr>
          </w:p>
        </w:tc>
        <w:tc>
          <w:tcPr>
            <w:tcW w:w="874" w:type="dxa"/>
            <w:tcBorders>
              <w:top w:val="single" w:color="auto" w:sz="4" w:space="0"/>
              <w:left w:val="single" w:color="auto" w:sz="4" w:space="0"/>
              <w:bottom w:val="single" w:color="auto" w:sz="4" w:space="0"/>
              <w:right w:val="single" w:color="auto" w:sz="8" w:space="0"/>
            </w:tcBorders>
            <w:shd w:val="clear" w:color="auto" w:fill="auto"/>
            <w:vAlign w:val="center"/>
          </w:tcPr>
          <w:p w14:paraId="68179DC4">
            <w:pPr>
              <w:spacing w:line="240" w:lineRule="auto"/>
              <w:jc w:val="center"/>
              <w:rPr>
                <w:rFonts w:hint="eastAsia" w:ascii="宋体" w:hAnsi="宋体" w:cs="宋体"/>
                <w:sz w:val="18"/>
                <w:szCs w:val="18"/>
              </w:rPr>
            </w:pPr>
          </w:p>
        </w:tc>
      </w:tr>
      <w:tr w14:paraId="522BD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0D2E5090">
            <w:pPr>
              <w:spacing w:line="240" w:lineRule="auto"/>
              <w:jc w:val="center"/>
              <w:rPr>
                <w:rFonts w:hint="eastAsia" w:ascii="宋体" w:hAnsi="宋体" w:cs="宋体"/>
                <w:sz w:val="18"/>
                <w:szCs w:val="18"/>
              </w:rPr>
            </w:pPr>
            <w:r>
              <w:rPr>
                <w:rFonts w:hint="eastAsia" w:ascii="宋体" w:hAnsi="宋体" w:cs="宋体"/>
                <w:sz w:val="18"/>
                <w:szCs w:val="18"/>
              </w:rPr>
              <w:t>4</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44D56AAC">
            <w:pPr>
              <w:spacing w:line="240" w:lineRule="auto"/>
              <w:jc w:val="cente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6A1177">
            <w:pPr>
              <w:spacing w:line="240" w:lineRule="auto"/>
              <w:jc w:val="center"/>
              <w:rPr>
                <w:rFonts w:hint="eastAsia" w:ascii="宋体" w:hAnsi="宋体" w:cs="宋体"/>
                <w:sz w:val="18"/>
                <w:szCs w:val="18"/>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CD8EC">
            <w:pPr>
              <w:spacing w:line="240" w:lineRule="auto"/>
              <w:jc w:val="center"/>
              <w:rPr>
                <w:rFonts w:hint="eastAsia" w:ascii="宋体" w:hAnsi="宋体" w:cs="宋体"/>
                <w:sz w:val="18"/>
                <w:szCs w:val="18"/>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D8AB5A4">
            <w:pPr>
              <w:spacing w:line="240" w:lineRule="auto"/>
              <w:jc w:val="center"/>
              <w:rPr>
                <w:rFonts w:hint="eastAsia" w:ascii="宋体" w:hAnsi="宋体" w:cs="宋体"/>
                <w:sz w:val="18"/>
                <w:szCs w:val="18"/>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D674198">
            <w:pPr>
              <w:spacing w:line="240" w:lineRule="auto"/>
              <w:jc w:val="center"/>
              <w:rPr>
                <w:rFonts w:hint="eastAsia" w:ascii="宋体" w:hAnsi="宋体" w:cs="宋体"/>
                <w:sz w:val="18"/>
                <w:szCs w:val="18"/>
              </w:rPr>
            </w:pP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D4C6F82">
            <w:pPr>
              <w:spacing w:line="240" w:lineRule="auto"/>
              <w:jc w:val="center"/>
              <w:rPr>
                <w:rFonts w:hint="eastAsia" w:ascii="宋体" w:hAnsi="宋体" w:cs="宋体"/>
                <w:sz w:val="18"/>
                <w:szCs w:val="18"/>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85EC1D6">
            <w:pPr>
              <w:spacing w:line="240" w:lineRule="auto"/>
              <w:jc w:val="left"/>
              <w:rPr>
                <w:rFonts w:hint="eastAsia" w:ascii="宋体" w:hAnsi="宋体" w:cs="宋体"/>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663F396F">
            <w:pPr>
              <w:spacing w:line="240" w:lineRule="auto"/>
              <w:jc w:val="center"/>
              <w:rPr>
                <w:rFonts w:hint="eastAsia" w:ascii="宋体" w:hAnsi="宋体" w:cs="宋体"/>
                <w:sz w:val="18"/>
                <w:szCs w:val="18"/>
              </w:rPr>
            </w:pPr>
          </w:p>
        </w:tc>
        <w:tc>
          <w:tcPr>
            <w:tcW w:w="874" w:type="dxa"/>
            <w:tcBorders>
              <w:top w:val="single" w:color="auto" w:sz="4" w:space="0"/>
              <w:left w:val="single" w:color="auto" w:sz="4" w:space="0"/>
              <w:bottom w:val="single" w:color="auto" w:sz="4" w:space="0"/>
              <w:right w:val="single" w:color="auto" w:sz="8" w:space="0"/>
            </w:tcBorders>
            <w:shd w:val="clear" w:color="auto" w:fill="auto"/>
            <w:vAlign w:val="center"/>
          </w:tcPr>
          <w:p w14:paraId="228B398F">
            <w:pPr>
              <w:spacing w:line="240" w:lineRule="auto"/>
              <w:jc w:val="center"/>
              <w:rPr>
                <w:rFonts w:hint="eastAsia" w:ascii="宋体" w:hAnsi="宋体" w:cs="宋体"/>
                <w:sz w:val="18"/>
                <w:szCs w:val="18"/>
              </w:rPr>
            </w:pPr>
          </w:p>
        </w:tc>
      </w:tr>
      <w:tr w14:paraId="13A7F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6" w:type="dxa"/>
            <w:tcBorders>
              <w:top w:val="single" w:color="auto" w:sz="4" w:space="0"/>
              <w:left w:val="single" w:color="auto" w:sz="8" w:space="0"/>
              <w:bottom w:val="single" w:color="auto" w:sz="8" w:space="0"/>
              <w:right w:val="single" w:color="auto" w:sz="4" w:space="0"/>
            </w:tcBorders>
            <w:shd w:val="clear" w:color="auto" w:fill="auto"/>
            <w:vAlign w:val="center"/>
          </w:tcPr>
          <w:p w14:paraId="778E7C9A">
            <w:pPr>
              <w:spacing w:line="240" w:lineRule="auto"/>
              <w:jc w:val="center"/>
              <w:rPr>
                <w:rFonts w:hint="eastAsia" w:ascii="宋体" w:hAnsi="宋体" w:cs="宋体"/>
                <w:sz w:val="18"/>
                <w:szCs w:val="18"/>
              </w:rPr>
            </w:pPr>
            <w:r>
              <w:rPr>
                <w:rFonts w:hint="eastAsia" w:ascii="宋体" w:hAnsi="宋体" w:cs="宋体"/>
                <w:sz w:val="18"/>
                <w:szCs w:val="18"/>
              </w:rPr>
              <w:t>5</w:t>
            </w:r>
          </w:p>
        </w:tc>
        <w:tc>
          <w:tcPr>
            <w:tcW w:w="1124" w:type="dxa"/>
            <w:tcBorders>
              <w:top w:val="single" w:color="auto" w:sz="4" w:space="0"/>
              <w:left w:val="single" w:color="auto" w:sz="4" w:space="0"/>
              <w:bottom w:val="single" w:color="auto" w:sz="8" w:space="0"/>
              <w:right w:val="single" w:color="auto" w:sz="4" w:space="0"/>
            </w:tcBorders>
            <w:shd w:val="clear" w:color="auto" w:fill="auto"/>
            <w:vAlign w:val="center"/>
          </w:tcPr>
          <w:p w14:paraId="304F1822">
            <w:pPr>
              <w:widowControl/>
              <w:spacing w:line="240" w:lineRule="auto"/>
              <w:jc w:val="center"/>
              <w:textAlignment w:val="center"/>
              <w:rPr>
                <w:rFonts w:hint="eastAsia" w:ascii="宋体" w:hAnsi="宋体" w:cs="宋体"/>
                <w:sz w:val="18"/>
                <w:szCs w:val="18"/>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655D9150">
            <w:pPr>
              <w:spacing w:line="240" w:lineRule="auto"/>
              <w:jc w:val="center"/>
              <w:rPr>
                <w:rFonts w:hint="eastAsia" w:ascii="宋体" w:hAnsi="宋体" w:cs="宋体"/>
                <w:sz w:val="18"/>
                <w:szCs w:val="18"/>
              </w:rPr>
            </w:pPr>
          </w:p>
        </w:tc>
        <w:tc>
          <w:tcPr>
            <w:tcW w:w="997" w:type="dxa"/>
            <w:tcBorders>
              <w:top w:val="single" w:color="auto" w:sz="4" w:space="0"/>
              <w:left w:val="single" w:color="auto" w:sz="4" w:space="0"/>
              <w:bottom w:val="single" w:color="auto" w:sz="8" w:space="0"/>
              <w:right w:val="single" w:color="auto" w:sz="4" w:space="0"/>
            </w:tcBorders>
            <w:shd w:val="clear" w:color="auto" w:fill="auto"/>
            <w:vAlign w:val="center"/>
          </w:tcPr>
          <w:p w14:paraId="519C9668">
            <w:pPr>
              <w:spacing w:line="240" w:lineRule="auto"/>
              <w:jc w:val="center"/>
              <w:rPr>
                <w:rFonts w:hint="eastAsia" w:ascii="宋体" w:hAnsi="宋体" w:cs="宋体"/>
                <w:sz w:val="18"/>
                <w:szCs w:val="18"/>
              </w:rPr>
            </w:pPr>
          </w:p>
        </w:tc>
        <w:tc>
          <w:tcPr>
            <w:tcW w:w="1129" w:type="dxa"/>
            <w:tcBorders>
              <w:top w:val="single" w:color="auto" w:sz="4" w:space="0"/>
              <w:left w:val="single" w:color="auto" w:sz="4" w:space="0"/>
              <w:bottom w:val="single" w:color="auto" w:sz="8" w:space="0"/>
              <w:right w:val="single" w:color="auto" w:sz="4" w:space="0"/>
            </w:tcBorders>
            <w:shd w:val="clear" w:color="auto" w:fill="auto"/>
            <w:vAlign w:val="center"/>
          </w:tcPr>
          <w:p w14:paraId="7F4306A5">
            <w:pPr>
              <w:spacing w:line="240" w:lineRule="auto"/>
              <w:jc w:val="center"/>
              <w:rPr>
                <w:rFonts w:hint="eastAsia" w:ascii="宋体" w:hAnsi="宋体" w:cs="宋体"/>
                <w:sz w:val="18"/>
                <w:szCs w:val="18"/>
              </w:rPr>
            </w:pPr>
          </w:p>
        </w:tc>
        <w:tc>
          <w:tcPr>
            <w:tcW w:w="1283" w:type="dxa"/>
            <w:tcBorders>
              <w:top w:val="single" w:color="auto" w:sz="4" w:space="0"/>
              <w:left w:val="single" w:color="auto" w:sz="4" w:space="0"/>
              <w:bottom w:val="single" w:color="auto" w:sz="8" w:space="0"/>
              <w:right w:val="single" w:color="auto" w:sz="4" w:space="0"/>
            </w:tcBorders>
            <w:shd w:val="clear" w:color="auto" w:fill="auto"/>
            <w:vAlign w:val="center"/>
          </w:tcPr>
          <w:p w14:paraId="4962D33D">
            <w:pPr>
              <w:widowControl/>
              <w:spacing w:line="240" w:lineRule="auto"/>
              <w:jc w:val="center"/>
              <w:textAlignment w:val="center"/>
              <w:rPr>
                <w:rFonts w:hint="eastAsia" w:ascii="宋体" w:hAnsi="宋体" w:cs="宋体"/>
                <w:sz w:val="18"/>
                <w:szCs w:val="18"/>
              </w:rPr>
            </w:pPr>
          </w:p>
        </w:tc>
        <w:tc>
          <w:tcPr>
            <w:tcW w:w="1127" w:type="dxa"/>
            <w:tcBorders>
              <w:top w:val="single" w:color="auto" w:sz="4" w:space="0"/>
              <w:left w:val="single" w:color="auto" w:sz="4" w:space="0"/>
              <w:bottom w:val="single" w:color="auto" w:sz="8" w:space="0"/>
              <w:right w:val="single" w:color="auto" w:sz="4" w:space="0"/>
            </w:tcBorders>
            <w:shd w:val="clear" w:color="auto" w:fill="auto"/>
            <w:vAlign w:val="center"/>
          </w:tcPr>
          <w:p w14:paraId="6F4EA931">
            <w:pPr>
              <w:spacing w:line="240" w:lineRule="auto"/>
              <w:jc w:val="center"/>
              <w:rPr>
                <w:rFonts w:hint="eastAsia" w:ascii="宋体" w:hAnsi="宋体" w:cs="宋体"/>
                <w:sz w:val="18"/>
                <w:szCs w:val="18"/>
              </w:rPr>
            </w:pPr>
          </w:p>
        </w:tc>
        <w:tc>
          <w:tcPr>
            <w:tcW w:w="843" w:type="dxa"/>
            <w:tcBorders>
              <w:top w:val="single" w:color="auto" w:sz="4" w:space="0"/>
              <w:left w:val="single" w:color="auto" w:sz="4" w:space="0"/>
              <w:bottom w:val="single" w:color="auto" w:sz="8" w:space="0"/>
              <w:right w:val="single" w:color="auto" w:sz="4" w:space="0"/>
            </w:tcBorders>
            <w:shd w:val="clear" w:color="auto" w:fill="auto"/>
            <w:vAlign w:val="center"/>
          </w:tcPr>
          <w:p w14:paraId="37BDBB6E">
            <w:pPr>
              <w:spacing w:line="240" w:lineRule="auto"/>
              <w:jc w:val="left"/>
              <w:rPr>
                <w:rFonts w:hint="eastAsia" w:ascii="宋体" w:hAnsi="宋体" w:cs="宋体"/>
                <w:sz w:val="18"/>
                <w:szCs w:val="18"/>
              </w:rPr>
            </w:pPr>
          </w:p>
        </w:tc>
        <w:tc>
          <w:tcPr>
            <w:tcW w:w="887" w:type="dxa"/>
            <w:tcBorders>
              <w:top w:val="single" w:color="auto" w:sz="4" w:space="0"/>
              <w:left w:val="single" w:color="auto" w:sz="4" w:space="0"/>
              <w:bottom w:val="single" w:color="auto" w:sz="8" w:space="0"/>
              <w:right w:val="single" w:color="auto" w:sz="4" w:space="0"/>
            </w:tcBorders>
            <w:shd w:val="clear" w:color="auto" w:fill="auto"/>
            <w:vAlign w:val="center"/>
          </w:tcPr>
          <w:p w14:paraId="04CC43E8">
            <w:pPr>
              <w:spacing w:line="240" w:lineRule="auto"/>
              <w:jc w:val="center"/>
              <w:rPr>
                <w:rFonts w:hint="eastAsia" w:ascii="宋体" w:hAnsi="宋体" w:cs="宋体"/>
                <w:sz w:val="18"/>
                <w:szCs w:val="18"/>
              </w:rPr>
            </w:pPr>
          </w:p>
        </w:tc>
        <w:tc>
          <w:tcPr>
            <w:tcW w:w="874" w:type="dxa"/>
            <w:tcBorders>
              <w:top w:val="single" w:color="auto" w:sz="4" w:space="0"/>
              <w:left w:val="single" w:color="auto" w:sz="4" w:space="0"/>
              <w:bottom w:val="single" w:color="auto" w:sz="8" w:space="0"/>
              <w:right w:val="single" w:color="auto" w:sz="8" w:space="0"/>
            </w:tcBorders>
            <w:shd w:val="clear" w:color="auto" w:fill="auto"/>
            <w:vAlign w:val="center"/>
          </w:tcPr>
          <w:p w14:paraId="2B55BFB3">
            <w:pPr>
              <w:spacing w:line="240" w:lineRule="auto"/>
              <w:jc w:val="center"/>
              <w:rPr>
                <w:rFonts w:hint="eastAsia" w:ascii="宋体" w:hAnsi="宋体" w:cs="宋体"/>
                <w:sz w:val="18"/>
                <w:szCs w:val="18"/>
              </w:rPr>
            </w:pPr>
          </w:p>
        </w:tc>
      </w:tr>
    </w:tbl>
    <w:p w14:paraId="2D4DF92C">
      <w:pPr>
        <w:pStyle w:val="79"/>
        <w:spacing w:before="120" w:after="120"/>
        <w:rPr>
          <w:rFonts w:hint="eastAsia"/>
        </w:rPr>
      </w:pPr>
      <w:bookmarkStart w:id="185" w:name="_Toc4532"/>
      <w:bookmarkStart w:id="186" w:name="_Toc11175"/>
      <w:bookmarkStart w:id="187" w:name="_Toc31141"/>
      <w:bookmarkStart w:id="188" w:name="_Toc191992589"/>
      <w:r>
        <w:rPr>
          <w:rFonts w:hint="eastAsia"/>
        </w:rPr>
        <w:t>作业过程风险源清单</w:t>
      </w:r>
      <w:bookmarkEnd w:id="185"/>
      <w:bookmarkEnd w:id="186"/>
      <w:bookmarkEnd w:id="187"/>
      <w:bookmarkEnd w:id="188"/>
    </w:p>
    <w:p w14:paraId="235CDCA3">
      <w:pPr>
        <w:pStyle w:val="212"/>
        <w:numPr>
          <w:ilvl w:val="0"/>
          <w:numId w:val="0"/>
        </w:numPr>
        <w:ind w:firstLine="420" w:firstLineChars="200"/>
        <w:rPr>
          <w:rFonts w:hint="eastAsia"/>
        </w:rPr>
      </w:pPr>
      <w:r>
        <w:rPr>
          <w:rFonts w:hint="eastAsia"/>
        </w:rPr>
        <w:t>表A.2规定了特种设备作业过程风险源清单的表格要求。</w:t>
      </w:r>
    </w:p>
    <w:p w14:paraId="3C890FEA">
      <w:pPr>
        <w:pStyle w:val="78"/>
        <w:spacing w:before="120" w:after="120"/>
        <w:rPr>
          <w:rFonts w:hint="eastAsia"/>
        </w:rPr>
      </w:pPr>
      <w:bookmarkStart w:id="189" w:name="_Toc7200"/>
      <w:r>
        <w:rPr>
          <w:rFonts w:hint="eastAsia"/>
        </w:rPr>
        <w:t>风险源清单--作业过程</w:t>
      </w:r>
      <w:bookmarkEnd w:id="189"/>
    </w:p>
    <w:tbl>
      <w:tblPr>
        <w:tblStyle w:val="27"/>
        <w:tblW w:w="93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7"/>
        <w:gridCol w:w="1842"/>
        <w:gridCol w:w="1762"/>
        <w:gridCol w:w="1705"/>
        <w:gridCol w:w="1472"/>
        <w:gridCol w:w="1180"/>
        <w:gridCol w:w="832"/>
      </w:tblGrid>
      <w:tr w14:paraId="19B58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7" w:type="dxa"/>
            <w:tcBorders>
              <w:top w:val="single" w:color="auto" w:sz="8" w:space="0"/>
              <w:left w:val="single" w:color="auto" w:sz="8" w:space="0"/>
              <w:bottom w:val="single" w:color="auto" w:sz="8" w:space="0"/>
              <w:right w:val="single" w:color="auto" w:sz="4" w:space="0"/>
            </w:tcBorders>
            <w:shd w:val="clear" w:color="auto" w:fill="auto"/>
            <w:vAlign w:val="center"/>
          </w:tcPr>
          <w:p w14:paraId="71344E69">
            <w:pPr>
              <w:spacing w:line="240" w:lineRule="auto"/>
              <w:jc w:val="center"/>
              <w:rPr>
                <w:rFonts w:hint="eastAsia" w:ascii="宋体" w:hAnsi="宋体"/>
                <w:kern w:val="21"/>
                <w:sz w:val="18"/>
                <w:szCs w:val="18"/>
              </w:rPr>
            </w:pPr>
            <w:r>
              <w:rPr>
                <w:rFonts w:hint="eastAsia" w:ascii="宋体" w:hAnsi="宋体"/>
                <w:kern w:val="21"/>
                <w:sz w:val="18"/>
                <w:szCs w:val="18"/>
              </w:rPr>
              <w:t>序号</w:t>
            </w:r>
          </w:p>
        </w:tc>
        <w:tc>
          <w:tcPr>
            <w:tcW w:w="1842" w:type="dxa"/>
            <w:tcBorders>
              <w:top w:val="single" w:color="auto" w:sz="8" w:space="0"/>
              <w:left w:val="single" w:color="auto" w:sz="4" w:space="0"/>
              <w:bottom w:val="single" w:color="auto" w:sz="8" w:space="0"/>
              <w:right w:val="single" w:color="auto" w:sz="4" w:space="0"/>
            </w:tcBorders>
            <w:shd w:val="clear" w:color="auto" w:fill="auto"/>
            <w:vAlign w:val="center"/>
          </w:tcPr>
          <w:p w14:paraId="7EB0FA24">
            <w:pPr>
              <w:spacing w:line="240" w:lineRule="auto"/>
              <w:jc w:val="center"/>
              <w:rPr>
                <w:rFonts w:hint="eastAsia" w:ascii="宋体" w:hAnsi="宋体"/>
                <w:kern w:val="21"/>
                <w:sz w:val="18"/>
                <w:szCs w:val="18"/>
              </w:rPr>
            </w:pPr>
            <w:r>
              <w:rPr>
                <w:rFonts w:hint="eastAsia" w:ascii="宋体" w:hAnsi="宋体"/>
                <w:kern w:val="21"/>
                <w:sz w:val="18"/>
                <w:szCs w:val="18"/>
              </w:rPr>
              <w:t>作业名称</w:t>
            </w:r>
          </w:p>
        </w:tc>
        <w:tc>
          <w:tcPr>
            <w:tcW w:w="1762" w:type="dxa"/>
            <w:tcBorders>
              <w:top w:val="single" w:color="auto" w:sz="8" w:space="0"/>
              <w:left w:val="single" w:color="auto" w:sz="4" w:space="0"/>
              <w:bottom w:val="single" w:color="auto" w:sz="8" w:space="0"/>
              <w:right w:val="single" w:color="auto" w:sz="4" w:space="0"/>
            </w:tcBorders>
            <w:shd w:val="clear" w:color="auto" w:fill="auto"/>
            <w:vAlign w:val="center"/>
          </w:tcPr>
          <w:p w14:paraId="66793BC6">
            <w:pPr>
              <w:spacing w:line="240" w:lineRule="auto"/>
              <w:jc w:val="center"/>
              <w:rPr>
                <w:rFonts w:hint="eastAsia" w:ascii="宋体" w:hAnsi="宋体"/>
                <w:kern w:val="21"/>
                <w:sz w:val="18"/>
                <w:szCs w:val="18"/>
              </w:rPr>
            </w:pPr>
            <w:r>
              <w:rPr>
                <w:rFonts w:hint="eastAsia" w:ascii="宋体" w:hAnsi="宋体"/>
                <w:kern w:val="21"/>
                <w:sz w:val="18"/>
                <w:szCs w:val="18"/>
              </w:rPr>
              <w:t>作业活动内容</w:t>
            </w:r>
          </w:p>
        </w:tc>
        <w:tc>
          <w:tcPr>
            <w:tcW w:w="1705" w:type="dxa"/>
            <w:tcBorders>
              <w:top w:val="single" w:color="auto" w:sz="8" w:space="0"/>
              <w:left w:val="single" w:color="auto" w:sz="4" w:space="0"/>
              <w:bottom w:val="single" w:color="auto" w:sz="8" w:space="0"/>
              <w:right w:val="single" w:color="auto" w:sz="4" w:space="0"/>
            </w:tcBorders>
            <w:shd w:val="clear" w:color="auto" w:fill="auto"/>
            <w:vAlign w:val="center"/>
          </w:tcPr>
          <w:p w14:paraId="53F70F24">
            <w:pPr>
              <w:spacing w:line="240" w:lineRule="auto"/>
              <w:jc w:val="center"/>
              <w:rPr>
                <w:rFonts w:hint="eastAsia" w:ascii="宋体" w:hAnsi="宋体"/>
                <w:kern w:val="21"/>
                <w:sz w:val="18"/>
                <w:szCs w:val="18"/>
              </w:rPr>
            </w:pPr>
            <w:r>
              <w:rPr>
                <w:rFonts w:hint="eastAsia" w:ascii="宋体" w:hAnsi="宋体"/>
                <w:kern w:val="21"/>
                <w:sz w:val="18"/>
                <w:szCs w:val="18"/>
              </w:rPr>
              <w:t>相关特种设备</w:t>
            </w:r>
          </w:p>
        </w:tc>
        <w:tc>
          <w:tcPr>
            <w:tcW w:w="1472" w:type="dxa"/>
            <w:tcBorders>
              <w:top w:val="single" w:color="auto" w:sz="8" w:space="0"/>
              <w:left w:val="single" w:color="auto" w:sz="4" w:space="0"/>
              <w:bottom w:val="single" w:color="auto" w:sz="8" w:space="0"/>
              <w:right w:val="single" w:color="auto" w:sz="4" w:space="0"/>
            </w:tcBorders>
            <w:shd w:val="clear" w:color="auto" w:fill="auto"/>
            <w:vAlign w:val="center"/>
          </w:tcPr>
          <w:p w14:paraId="480CCDB7">
            <w:pPr>
              <w:spacing w:line="240" w:lineRule="auto"/>
              <w:jc w:val="center"/>
              <w:rPr>
                <w:rFonts w:hint="eastAsia" w:ascii="宋体" w:hAnsi="宋体"/>
                <w:kern w:val="21"/>
                <w:sz w:val="18"/>
                <w:szCs w:val="18"/>
              </w:rPr>
            </w:pPr>
            <w:r>
              <w:rPr>
                <w:rFonts w:hint="eastAsia" w:ascii="宋体" w:hAnsi="宋体"/>
                <w:kern w:val="21"/>
                <w:sz w:val="18"/>
                <w:szCs w:val="18"/>
              </w:rPr>
              <w:t>岗位/地点</w:t>
            </w:r>
          </w:p>
        </w:tc>
        <w:tc>
          <w:tcPr>
            <w:tcW w:w="1180" w:type="dxa"/>
            <w:tcBorders>
              <w:top w:val="single" w:color="auto" w:sz="8" w:space="0"/>
              <w:left w:val="single" w:color="auto" w:sz="4" w:space="0"/>
              <w:bottom w:val="single" w:color="auto" w:sz="8" w:space="0"/>
              <w:right w:val="single" w:color="auto" w:sz="4" w:space="0"/>
            </w:tcBorders>
            <w:shd w:val="clear" w:color="auto" w:fill="auto"/>
            <w:vAlign w:val="center"/>
          </w:tcPr>
          <w:p w14:paraId="2E3CC610">
            <w:pPr>
              <w:spacing w:line="240" w:lineRule="auto"/>
              <w:jc w:val="center"/>
              <w:rPr>
                <w:rFonts w:hint="eastAsia" w:ascii="宋体" w:hAnsi="宋体"/>
                <w:kern w:val="21"/>
                <w:sz w:val="18"/>
                <w:szCs w:val="18"/>
              </w:rPr>
            </w:pPr>
            <w:r>
              <w:rPr>
                <w:rFonts w:hint="eastAsia" w:ascii="宋体" w:hAnsi="宋体"/>
                <w:kern w:val="21"/>
                <w:sz w:val="18"/>
                <w:szCs w:val="18"/>
              </w:rPr>
              <w:t>活动频率</w:t>
            </w:r>
          </w:p>
        </w:tc>
        <w:tc>
          <w:tcPr>
            <w:tcW w:w="832" w:type="dxa"/>
            <w:tcBorders>
              <w:top w:val="single" w:color="auto" w:sz="8" w:space="0"/>
              <w:left w:val="single" w:color="auto" w:sz="4" w:space="0"/>
              <w:bottom w:val="single" w:color="auto" w:sz="8" w:space="0"/>
              <w:right w:val="single" w:color="auto" w:sz="8" w:space="0"/>
            </w:tcBorders>
            <w:shd w:val="clear" w:color="auto" w:fill="auto"/>
            <w:vAlign w:val="center"/>
          </w:tcPr>
          <w:p w14:paraId="6C8732D2">
            <w:pPr>
              <w:spacing w:line="240" w:lineRule="auto"/>
              <w:jc w:val="center"/>
              <w:rPr>
                <w:rFonts w:hint="eastAsia" w:ascii="宋体" w:hAnsi="宋体"/>
                <w:kern w:val="21"/>
                <w:sz w:val="18"/>
                <w:szCs w:val="18"/>
              </w:rPr>
            </w:pPr>
            <w:r>
              <w:rPr>
                <w:rFonts w:hint="eastAsia" w:ascii="宋体" w:hAnsi="宋体"/>
                <w:kern w:val="21"/>
                <w:sz w:val="18"/>
                <w:szCs w:val="18"/>
              </w:rPr>
              <w:t>备注</w:t>
            </w:r>
          </w:p>
        </w:tc>
      </w:tr>
      <w:tr w14:paraId="46F59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7" w:type="dxa"/>
            <w:tcBorders>
              <w:top w:val="single" w:color="auto" w:sz="8" w:space="0"/>
              <w:left w:val="single" w:color="auto" w:sz="8" w:space="0"/>
              <w:bottom w:val="single" w:color="auto" w:sz="4" w:space="0"/>
              <w:right w:val="single" w:color="auto" w:sz="4" w:space="0"/>
            </w:tcBorders>
            <w:shd w:val="clear" w:color="auto" w:fill="auto"/>
            <w:vAlign w:val="center"/>
          </w:tcPr>
          <w:p w14:paraId="643F3A86">
            <w:pPr>
              <w:spacing w:line="240" w:lineRule="auto"/>
              <w:jc w:val="center"/>
              <w:rPr>
                <w:rFonts w:hint="eastAsia" w:ascii="仿宋" w:hAnsi="仿宋" w:eastAsia="仿宋" w:cs="仿宋"/>
                <w:sz w:val="18"/>
              </w:rPr>
            </w:pPr>
            <w:r>
              <w:rPr>
                <w:rFonts w:hint="eastAsia" w:ascii="仿宋" w:hAnsi="仿宋" w:eastAsia="仿宋" w:cs="仿宋"/>
                <w:sz w:val="18"/>
              </w:rPr>
              <w:t>1</w:t>
            </w:r>
          </w:p>
        </w:tc>
        <w:tc>
          <w:tcPr>
            <w:tcW w:w="1842" w:type="dxa"/>
            <w:tcBorders>
              <w:top w:val="single" w:color="auto" w:sz="8" w:space="0"/>
              <w:left w:val="single" w:color="auto" w:sz="4" w:space="0"/>
              <w:bottom w:val="single" w:color="auto" w:sz="4" w:space="0"/>
              <w:right w:val="single" w:color="auto" w:sz="4" w:space="0"/>
            </w:tcBorders>
            <w:shd w:val="clear" w:color="auto" w:fill="auto"/>
            <w:vAlign w:val="center"/>
          </w:tcPr>
          <w:p w14:paraId="68B515B9">
            <w:pPr>
              <w:spacing w:line="240" w:lineRule="auto"/>
              <w:jc w:val="center"/>
              <w:rPr>
                <w:rFonts w:hint="eastAsia" w:ascii="仿宋" w:hAnsi="仿宋" w:eastAsia="仿宋" w:cs="仿宋"/>
                <w:sz w:val="18"/>
              </w:rPr>
            </w:pPr>
          </w:p>
        </w:tc>
        <w:tc>
          <w:tcPr>
            <w:tcW w:w="1762" w:type="dxa"/>
            <w:tcBorders>
              <w:top w:val="single" w:color="auto" w:sz="8" w:space="0"/>
              <w:left w:val="single" w:color="auto" w:sz="4" w:space="0"/>
              <w:bottom w:val="single" w:color="auto" w:sz="4" w:space="0"/>
              <w:right w:val="single" w:color="auto" w:sz="4" w:space="0"/>
            </w:tcBorders>
            <w:shd w:val="clear" w:color="auto" w:fill="auto"/>
            <w:vAlign w:val="center"/>
          </w:tcPr>
          <w:p w14:paraId="060F3B65">
            <w:pPr>
              <w:spacing w:line="240" w:lineRule="auto"/>
              <w:jc w:val="center"/>
              <w:rPr>
                <w:rFonts w:hint="eastAsia" w:ascii="仿宋" w:hAnsi="仿宋" w:eastAsia="仿宋" w:cs="仿宋"/>
                <w:sz w:val="18"/>
              </w:rPr>
            </w:pPr>
          </w:p>
        </w:tc>
        <w:tc>
          <w:tcPr>
            <w:tcW w:w="1705" w:type="dxa"/>
            <w:tcBorders>
              <w:top w:val="single" w:color="auto" w:sz="8" w:space="0"/>
              <w:left w:val="single" w:color="auto" w:sz="4" w:space="0"/>
              <w:bottom w:val="single" w:color="auto" w:sz="4" w:space="0"/>
              <w:right w:val="single" w:color="auto" w:sz="4" w:space="0"/>
            </w:tcBorders>
            <w:shd w:val="clear" w:color="auto" w:fill="auto"/>
            <w:vAlign w:val="center"/>
          </w:tcPr>
          <w:p w14:paraId="1166355C">
            <w:pPr>
              <w:spacing w:line="240" w:lineRule="auto"/>
              <w:jc w:val="center"/>
              <w:rPr>
                <w:rFonts w:hint="eastAsia" w:ascii="仿宋" w:hAnsi="仿宋" w:eastAsia="仿宋" w:cs="仿宋"/>
                <w:sz w:val="18"/>
              </w:rPr>
            </w:pPr>
          </w:p>
        </w:tc>
        <w:tc>
          <w:tcPr>
            <w:tcW w:w="1472" w:type="dxa"/>
            <w:tcBorders>
              <w:top w:val="single" w:color="auto" w:sz="8" w:space="0"/>
              <w:left w:val="single" w:color="auto" w:sz="4" w:space="0"/>
              <w:bottom w:val="single" w:color="auto" w:sz="4" w:space="0"/>
              <w:right w:val="single" w:color="auto" w:sz="4" w:space="0"/>
            </w:tcBorders>
            <w:shd w:val="clear" w:color="auto" w:fill="auto"/>
            <w:vAlign w:val="center"/>
          </w:tcPr>
          <w:p w14:paraId="1919CF95">
            <w:pPr>
              <w:spacing w:line="240" w:lineRule="auto"/>
              <w:jc w:val="center"/>
              <w:rPr>
                <w:rFonts w:hint="eastAsia" w:ascii="仿宋" w:hAnsi="仿宋" w:eastAsia="仿宋" w:cs="仿宋"/>
                <w:sz w:val="18"/>
              </w:rPr>
            </w:pPr>
          </w:p>
        </w:tc>
        <w:tc>
          <w:tcPr>
            <w:tcW w:w="1180" w:type="dxa"/>
            <w:tcBorders>
              <w:top w:val="single" w:color="auto" w:sz="8" w:space="0"/>
              <w:left w:val="single" w:color="auto" w:sz="4" w:space="0"/>
              <w:bottom w:val="single" w:color="auto" w:sz="4" w:space="0"/>
              <w:right w:val="single" w:color="auto" w:sz="4" w:space="0"/>
            </w:tcBorders>
            <w:shd w:val="clear" w:color="auto" w:fill="auto"/>
            <w:vAlign w:val="center"/>
          </w:tcPr>
          <w:p w14:paraId="0E3D53B6">
            <w:pPr>
              <w:spacing w:line="240" w:lineRule="auto"/>
              <w:jc w:val="center"/>
              <w:rPr>
                <w:rFonts w:hint="eastAsia" w:ascii="仿宋" w:hAnsi="仿宋" w:eastAsia="仿宋" w:cs="仿宋"/>
                <w:sz w:val="18"/>
              </w:rPr>
            </w:pPr>
          </w:p>
        </w:tc>
        <w:tc>
          <w:tcPr>
            <w:tcW w:w="832" w:type="dxa"/>
            <w:tcBorders>
              <w:top w:val="single" w:color="auto" w:sz="8" w:space="0"/>
              <w:left w:val="single" w:color="auto" w:sz="4" w:space="0"/>
              <w:bottom w:val="single" w:color="auto" w:sz="4" w:space="0"/>
              <w:right w:val="single" w:color="auto" w:sz="8" w:space="0"/>
            </w:tcBorders>
            <w:shd w:val="clear" w:color="auto" w:fill="auto"/>
            <w:vAlign w:val="center"/>
          </w:tcPr>
          <w:p w14:paraId="61C112A8">
            <w:pPr>
              <w:spacing w:line="240" w:lineRule="auto"/>
              <w:jc w:val="center"/>
              <w:rPr>
                <w:rFonts w:hint="eastAsia" w:ascii="仿宋" w:hAnsi="仿宋" w:eastAsia="仿宋" w:cs="仿宋"/>
                <w:sz w:val="18"/>
              </w:rPr>
            </w:pPr>
          </w:p>
        </w:tc>
      </w:tr>
      <w:tr w14:paraId="379AE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7" w:type="dxa"/>
            <w:tcBorders>
              <w:top w:val="single" w:color="auto" w:sz="4" w:space="0"/>
              <w:left w:val="single" w:color="auto" w:sz="8" w:space="0"/>
              <w:bottom w:val="single" w:color="auto" w:sz="4" w:space="0"/>
              <w:right w:val="single" w:color="auto" w:sz="4" w:space="0"/>
            </w:tcBorders>
            <w:shd w:val="clear" w:color="auto" w:fill="auto"/>
            <w:vAlign w:val="center"/>
          </w:tcPr>
          <w:p w14:paraId="55C66C8E">
            <w:pPr>
              <w:spacing w:line="240" w:lineRule="auto"/>
              <w:jc w:val="center"/>
              <w:rPr>
                <w:rFonts w:hint="eastAsia" w:ascii="仿宋" w:hAnsi="仿宋" w:eastAsia="仿宋" w:cs="仿宋"/>
                <w:sz w:val="18"/>
              </w:rPr>
            </w:pPr>
            <w:r>
              <w:rPr>
                <w:rFonts w:hint="eastAsia" w:ascii="仿宋" w:hAnsi="仿宋" w:eastAsia="仿宋" w:cs="仿宋"/>
                <w:sz w:val="18"/>
              </w:rPr>
              <w:t>2</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383F58DB">
            <w:pPr>
              <w:spacing w:line="240" w:lineRule="auto"/>
              <w:jc w:val="center"/>
              <w:rPr>
                <w:rFonts w:hint="eastAsia" w:ascii="仿宋" w:hAnsi="仿宋" w:eastAsia="仿宋" w:cs="仿宋"/>
                <w:sz w:val="18"/>
              </w:rPr>
            </w:pP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409828">
            <w:pPr>
              <w:spacing w:line="240" w:lineRule="auto"/>
              <w:jc w:val="center"/>
              <w:rPr>
                <w:rFonts w:hint="eastAsia" w:ascii="仿宋" w:hAnsi="仿宋" w:eastAsia="仿宋" w:cs="仿宋"/>
                <w:sz w:val="1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561A2520">
            <w:pPr>
              <w:spacing w:line="240" w:lineRule="auto"/>
              <w:jc w:val="center"/>
              <w:rPr>
                <w:rFonts w:hint="eastAsia" w:ascii="仿宋" w:hAnsi="仿宋" w:eastAsia="仿宋" w:cs="仿宋"/>
                <w:sz w:val="18"/>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40F1A5C">
            <w:pPr>
              <w:spacing w:line="240" w:lineRule="auto"/>
              <w:jc w:val="center"/>
              <w:rPr>
                <w:rFonts w:hint="eastAsia" w:ascii="仿宋" w:hAnsi="仿宋" w:eastAsia="仿宋" w:cs="仿宋"/>
                <w:sz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2731E2E">
            <w:pPr>
              <w:spacing w:line="240" w:lineRule="auto"/>
              <w:jc w:val="center"/>
              <w:rPr>
                <w:rFonts w:hint="eastAsia" w:ascii="仿宋" w:hAnsi="仿宋" w:eastAsia="仿宋" w:cs="仿宋"/>
                <w:sz w:val="18"/>
              </w:rPr>
            </w:pPr>
          </w:p>
        </w:tc>
        <w:tc>
          <w:tcPr>
            <w:tcW w:w="832" w:type="dxa"/>
            <w:tcBorders>
              <w:top w:val="single" w:color="auto" w:sz="4" w:space="0"/>
              <w:left w:val="single" w:color="auto" w:sz="4" w:space="0"/>
              <w:bottom w:val="single" w:color="auto" w:sz="4" w:space="0"/>
              <w:right w:val="single" w:color="auto" w:sz="8" w:space="0"/>
            </w:tcBorders>
            <w:shd w:val="clear" w:color="auto" w:fill="auto"/>
            <w:vAlign w:val="center"/>
          </w:tcPr>
          <w:p w14:paraId="65598D9F">
            <w:pPr>
              <w:spacing w:line="240" w:lineRule="auto"/>
              <w:jc w:val="center"/>
              <w:rPr>
                <w:rFonts w:hint="eastAsia" w:ascii="仿宋" w:hAnsi="仿宋" w:eastAsia="仿宋" w:cs="仿宋"/>
                <w:sz w:val="18"/>
              </w:rPr>
            </w:pPr>
          </w:p>
        </w:tc>
      </w:tr>
      <w:tr w14:paraId="68ABF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7" w:type="dxa"/>
            <w:tcBorders>
              <w:top w:val="single" w:color="auto" w:sz="4" w:space="0"/>
              <w:left w:val="single" w:color="auto" w:sz="8" w:space="0"/>
              <w:bottom w:val="single" w:color="auto" w:sz="4" w:space="0"/>
              <w:right w:val="single" w:color="auto" w:sz="4" w:space="0"/>
            </w:tcBorders>
            <w:shd w:val="clear" w:color="auto" w:fill="auto"/>
            <w:vAlign w:val="center"/>
          </w:tcPr>
          <w:p w14:paraId="4DBB460A">
            <w:pPr>
              <w:spacing w:line="240" w:lineRule="auto"/>
              <w:jc w:val="center"/>
              <w:rPr>
                <w:rFonts w:hint="eastAsia" w:ascii="仿宋" w:hAnsi="仿宋" w:eastAsia="仿宋" w:cs="仿宋"/>
                <w:sz w:val="18"/>
              </w:rPr>
            </w:pPr>
            <w:r>
              <w:rPr>
                <w:rFonts w:hint="eastAsia" w:ascii="仿宋" w:hAnsi="仿宋" w:eastAsia="仿宋" w:cs="仿宋"/>
                <w:sz w:val="18"/>
              </w:rPr>
              <w:t>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247ABC4F">
            <w:pPr>
              <w:spacing w:line="240" w:lineRule="auto"/>
              <w:jc w:val="center"/>
              <w:rPr>
                <w:rFonts w:hint="eastAsia" w:ascii="仿宋" w:hAnsi="仿宋" w:eastAsia="仿宋" w:cs="仿宋"/>
                <w:sz w:val="18"/>
              </w:rPr>
            </w:pP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396F1E7">
            <w:pPr>
              <w:spacing w:line="240" w:lineRule="auto"/>
              <w:jc w:val="center"/>
              <w:rPr>
                <w:rFonts w:hint="eastAsia" w:ascii="仿宋" w:hAnsi="仿宋" w:eastAsia="仿宋" w:cs="仿宋"/>
                <w:sz w:val="1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20CADE2C">
            <w:pPr>
              <w:spacing w:line="240" w:lineRule="auto"/>
              <w:jc w:val="center"/>
              <w:rPr>
                <w:rFonts w:hint="eastAsia" w:ascii="仿宋" w:hAnsi="仿宋" w:eastAsia="仿宋" w:cs="仿宋"/>
                <w:sz w:val="18"/>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1B9FAC1">
            <w:pPr>
              <w:spacing w:line="240" w:lineRule="auto"/>
              <w:jc w:val="center"/>
              <w:rPr>
                <w:rFonts w:hint="eastAsia" w:ascii="仿宋" w:hAnsi="仿宋" w:eastAsia="仿宋" w:cs="仿宋"/>
                <w:sz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6D57D80">
            <w:pPr>
              <w:spacing w:line="240" w:lineRule="auto"/>
              <w:jc w:val="center"/>
              <w:rPr>
                <w:rFonts w:hint="eastAsia" w:ascii="仿宋" w:hAnsi="仿宋" w:eastAsia="仿宋" w:cs="仿宋"/>
                <w:sz w:val="18"/>
              </w:rPr>
            </w:pPr>
          </w:p>
        </w:tc>
        <w:tc>
          <w:tcPr>
            <w:tcW w:w="832" w:type="dxa"/>
            <w:tcBorders>
              <w:top w:val="single" w:color="auto" w:sz="4" w:space="0"/>
              <w:left w:val="single" w:color="auto" w:sz="4" w:space="0"/>
              <w:bottom w:val="single" w:color="auto" w:sz="4" w:space="0"/>
              <w:right w:val="single" w:color="auto" w:sz="8" w:space="0"/>
            </w:tcBorders>
            <w:shd w:val="clear" w:color="auto" w:fill="auto"/>
            <w:vAlign w:val="center"/>
          </w:tcPr>
          <w:p w14:paraId="773C8AF6">
            <w:pPr>
              <w:spacing w:line="240" w:lineRule="auto"/>
              <w:jc w:val="center"/>
              <w:rPr>
                <w:rFonts w:hint="eastAsia" w:ascii="仿宋" w:hAnsi="仿宋" w:eastAsia="仿宋" w:cs="仿宋"/>
                <w:sz w:val="18"/>
              </w:rPr>
            </w:pPr>
          </w:p>
        </w:tc>
      </w:tr>
      <w:tr w14:paraId="53FA1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7" w:type="dxa"/>
            <w:tcBorders>
              <w:top w:val="single" w:color="auto" w:sz="4" w:space="0"/>
              <w:left w:val="single" w:color="auto" w:sz="8" w:space="0"/>
              <w:bottom w:val="single" w:color="auto" w:sz="4" w:space="0"/>
              <w:right w:val="single" w:color="auto" w:sz="4" w:space="0"/>
            </w:tcBorders>
            <w:shd w:val="clear" w:color="auto" w:fill="auto"/>
            <w:vAlign w:val="center"/>
          </w:tcPr>
          <w:p w14:paraId="28F41BBD">
            <w:pPr>
              <w:spacing w:line="240" w:lineRule="auto"/>
              <w:jc w:val="center"/>
              <w:rPr>
                <w:rFonts w:hint="eastAsia" w:ascii="仿宋" w:hAnsi="仿宋" w:eastAsia="仿宋" w:cs="仿宋"/>
                <w:sz w:val="18"/>
              </w:rPr>
            </w:pPr>
            <w:r>
              <w:rPr>
                <w:rFonts w:hint="eastAsia" w:ascii="仿宋" w:hAnsi="仿宋" w:eastAsia="仿宋" w:cs="仿宋"/>
                <w:sz w:val="18"/>
              </w:rPr>
              <w:t>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37D8D968">
            <w:pPr>
              <w:spacing w:line="240" w:lineRule="auto"/>
              <w:jc w:val="center"/>
              <w:rPr>
                <w:rFonts w:hint="eastAsia" w:ascii="仿宋" w:hAnsi="仿宋" w:eastAsia="仿宋" w:cs="仿宋"/>
                <w:sz w:val="18"/>
              </w:rPr>
            </w:pP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5194A05">
            <w:pPr>
              <w:spacing w:line="240" w:lineRule="auto"/>
              <w:jc w:val="center"/>
              <w:rPr>
                <w:rFonts w:hint="eastAsia" w:ascii="仿宋" w:hAnsi="仿宋" w:eastAsia="仿宋" w:cs="仿宋"/>
                <w:sz w:val="1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06395020">
            <w:pPr>
              <w:spacing w:line="240" w:lineRule="auto"/>
              <w:jc w:val="center"/>
              <w:rPr>
                <w:rFonts w:hint="eastAsia" w:ascii="仿宋" w:hAnsi="仿宋" w:eastAsia="仿宋" w:cs="仿宋"/>
                <w:sz w:val="18"/>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FC398D7">
            <w:pPr>
              <w:spacing w:line="240" w:lineRule="auto"/>
              <w:jc w:val="center"/>
              <w:rPr>
                <w:rFonts w:hint="eastAsia" w:ascii="仿宋" w:hAnsi="仿宋" w:eastAsia="仿宋" w:cs="仿宋"/>
                <w:sz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DCB594D">
            <w:pPr>
              <w:spacing w:line="240" w:lineRule="auto"/>
              <w:jc w:val="center"/>
              <w:rPr>
                <w:rFonts w:hint="eastAsia" w:ascii="仿宋" w:hAnsi="仿宋" w:eastAsia="仿宋" w:cs="仿宋"/>
                <w:sz w:val="18"/>
              </w:rPr>
            </w:pPr>
          </w:p>
        </w:tc>
        <w:tc>
          <w:tcPr>
            <w:tcW w:w="832" w:type="dxa"/>
            <w:tcBorders>
              <w:top w:val="single" w:color="auto" w:sz="4" w:space="0"/>
              <w:left w:val="single" w:color="auto" w:sz="4" w:space="0"/>
              <w:bottom w:val="single" w:color="auto" w:sz="4" w:space="0"/>
              <w:right w:val="single" w:color="auto" w:sz="8" w:space="0"/>
            </w:tcBorders>
            <w:shd w:val="clear" w:color="auto" w:fill="auto"/>
            <w:vAlign w:val="center"/>
          </w:tcPr>
          <w:p w14:paraId="2D2DE013">
            <w:pPr>
              <w:spacing w:line="240" w:lineRule="auto"/>
              <w:jc w:val="center"/>
              <w:rPr>
                <w:rFonts w:hint="eastAsia" w:ascii="仿宋" w:hAnsi="仿宋" w:eastAsia="仿宋" w:cs="仿宋"/>
                <w:sz w:val="18"/>
              </w:rPr>
            </w:pPr>
          </w:p>
        </w:tc>
      </w:tr>
    </w:tbl>
    <w:p w14:paraId="1DE8724B">
      <w:pPr>
        <w:pStyle w:val="79"/>
        <w:spacing w:before="120" w:after="120"/>
        <w:rPr>
          <w:rFonts w:hint="eastAsia"/>
        </w:rPr>
      </w:pPr>
      <w:bookmarkStart w:id="190" w:name="_Toc191992590"/>
      <w:bookmarkStart w:id="191" w:name="_Toc4132"/>
      <w:bookmarkStart w:id="192" w:name="_Toc24876"/>
      <w:r>
        <w:rPr>
          <w:rFonts w:hint="eastAsia"/>
        </w:rPr>
        <w:t>特种设备风险分级管控清单</w:t>
      </w:r>
      <w:bookmarkEnd w:id="190"/>
      <w:bookmarkEnd w:id="191"/>
      <w:bookmarkEnd w:id="192"/>
    </w:p>
    <w:p w14:paraId="79755FBD">
      <w:pPr>
        <w:pStyle w:val="212"/>
        <w:numPr>
          <w:ilvl w:val="0"/>
          <w:numId w:val="0"/>
        </w:numPr>
        <w:ind w:firstLine="420" w:firstLineChars="200"/>
        <w:rPr>
          <w:rFonts w:hint="eastAsia"/>
        </w:rPr>
      </w:pPr>
      <w:r>
        <w:rPr>
          <w:rFonts w:hint="eastAsia"/>
        </w:rPr>
        <w:t>表A.3规定了特种设备风险分级管控清单的表格要求。</w:t>
      </w:r>
    </w:p>
    <w:p w14:paraId="006813E2">
      <w:pPr>
        <w:pStyle w:val="78"/>
        <w:spacing w:before="120" w:after="120"/>
        <w:rPr>
          <w:rFonts w:hint="eastAsia"/>
        </w:rPr>
      </w:pPr>
      <w:bookmarkStart w:id="193" w:name="_Toc28278"/>
      <w:bookmarkStart w:id="194" w:name="_Toc10463"/>
      <w:bookmarkStart w:id="195" w:name="_Toc535507441"/>
      <w:r>
        <w:rPr>
          <w:rFonts w:hint="eastAsia"/>
        </w:rPr>
        <w:t>特种设备风险分级管控清单</w:t>
      </w:r>
      <w:bookmarkEnd w:id="193"/>
      <w:bookmarkEnd w:id="194"/>
      <w:bookmarkEnd w:id="195"/>
    </w:p>
    <w:tbl>
      <w:tblPr>
        <w:tblStyle w:val="27"/>
        <w:tblW w:w="93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5"/>
        <w:gridCol w:w="818"/>
        <w:gridCol w:w="1750"/>
        <w:gridCol w:w="1226"/>
        <w:gridCol w:w="875"/>
        <w:gridCol w:w="2028"/>
        <w:gridCol w:w="1220"/>
        <w:gridCol w:w="958"/>
      </w:tblGrid>
      <w:tr w14:paraId="6F13F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26" w:type="dxa"/>
            <w:tcBorders>
              <w:top w:val="single" w:color="auto" w:sz="8" w:space="0"/>
              <w:left w:val="single" w:color="auto" w:sz="8" w:space="0"/>
              <w:bottom w:val="single" w:color="auto" w:sz="8" w:space="0"/>
              <w:right w:val="single" w:color="auto" w:sz="4" w:space="0"/>
            </w:tcBorders>
            <w:shd w:val="clear" w:color="auto" w:fill="auto"/>
            <w:vAlign w:val="center"/>
          </w:tcPr>
          <w:p w14:paraId="33CF66AC">
            <w:pPr>
              <w:spacing w:line="240" w:lineRule="auto"/>
              <w:jc w:val="center"/>
              <w:rPr>
                <w:rFonts w:hint="eastAsia" w:ascii="宋体" w:hAnsi="宋体" w:cs="宋体"/>
                <w:bCs/>
                <w:sz w:val="18"/>
                <w:szCs w:val="18"/>
              </w:rPr>
            </w:pPr>
            <w:r>
              <w:rPr>
                <w:rFonts w:hint="eastAsia" w:ascii="宋体" w:hAnsi="宋体" w:cs="宋体"/>
                <w:bCs/>
                <w:sz w:val="18"/>
                <w:szCs w:val="18"/>
              </w:rPr>
              <w:t>序号</w:t>
            </w:r>
          </w:p>
        </w:tc>
        <w:tc>
          <w:tcPr>
            <w:tcW w:w="819" w:type="dxa"/>
            <w:tcBorders>
              <w:top w:val="single" w:color="auto" w:sz="8" w:space="0"/>
              <w:left w:val="single" w:color="auto" w:sz="4" w:space="0"/>
              <w:bottom w:val="single" w:color="auto" w:sz="8" w:space="0"/>
              <w:right w:val="single" w:color="auto" w:sz="4" w:space="0"/>
            </w:tcBorders>
            <w:shd w:val="clear" w:color="auto" w:fill="auto"/>
            <w:vAlign w:val="center"/>
          </w:tcPr>
          <w:p w14:paraId="36A29659">
            <w:pPr>
              <w:spacing w:line="240" w:lineRule="auto"/>
              <w:jc w:val="center"/>
              <w:rPr>
                <w:rFonts w:hint="eastAsia" w:ascii="宋体" w:hAnsi="宋体" w:cs="宋体"/>
                <w:bCs/>
                <w:sz w:val="18"/>
                <w:szCs w:val="18"/>
              </w:rPr>
            </w:pPr>
            <w:r>
              <w:rPr>
                <w:rFonts w:hint="eastAsia" w:ascii="宋体" w:hAnsi="宋体" w:cs="宋体"/>
                <w:bCs/>
                <w:sz w:val="18"/>
                <w:szCs w:val="18"/>
              </w:rPr>
              <w:t>辨识</w:t>
            </w:r>
          </w:p>
          <w:p w14:paraId="166EAF99">
            <w:pPr>
              <w:spacing w:line="240" w:lineRule="auto"/>
              <w:jc w:val="center"/>
              <w:rPr>
                <w:rFonts w:hint="eastAsia" w:ascii="宋体" w:hAnsi="宋体" w:cs="宋体"/>
                <w:bCs/>
                <w:sz w:val="18"/>
                <w:szCs w:val="18"/>
              </w:rPr>
            </w:pPr>
            <w:r>
              <w:rPr>
                <w:rFonts w:hint="eastAsia" w:ascii="宋体" w:hAnsi="宋体" w:cs="宋体"/>
                <w:bCs/>
                <w:sz w:val="18"/>
                <w:szCs w:val="18"/>
              </w:rPr>
              <w:t>部位</w:t>
            </w:r>
          </w:p>
        </w:tc>
        <w:tc>
          <w:tcPr>
            <w:tcW w:w="1750" w:type="dxa"/>
            <w:tcBorders>
              <w:top w:val="single" w:color="auto" w:sz="8" w:space="0"/>
              <w:left w:val="single" w:color="auto" w:sz="4" w:space="0"/>
              <w:bottom w:val="single" w:color="auto" w:sz="8" w:space="0"/>
              <w:right w:val="single" w:color="auto" w:sz="4" w:space="0"/>
            </w:tcBorders>
            <w:shd w:val="clear" w:color="auto" w:fill="auto"/>
            <w:vAlign w:val="center"/>
          </w:tcPr>
          <w:p w14:paraId="2F533D33">
            <w:pPr>
              <w:spacing w:line="240" w:lineRule="auto"/>
              <w:jc w:val="center"/>
              <w:rPr>
                <w:rFonts w:hint="eastAsia" w:ascii="宋体" w:hAnsi="宋体" w:cs="宋体"/>
                <w:bCs/>
                <w:sz w:val="18"/>
                <w:szCs w:val="18"/>
              </w:rPr>
            </w:pPr>
            <w:r>
              <w:rPr>
                <w:rFonts w:hint="eastAsia" w:ascii="宋体" w:hAnsi="宋体" w:cs="宋体"/>
                <w:bCs/>
                <w:sz w:val="18"/>
                <w:szCs w:val="18"/>
              </w:rPr>
              <w:t>特种设备名称</w:t>
            </w:r>
          </w:p>
          <w:p w14:paraId="275FA558">
            <w:pPr>
              <w:spacing w:line="240" w:lineRule="auto"/>
              <w:jc w:val="center"/>
              <w:rPr>
                <w:rFonts w:hint="eastAsia" w:ascii="宋体" w:hAnsi="宋体" w:cs="宋体"/>
                <w:bCs/>
                <w:sz w:val="18"/>
                <w:szCs w:val="18"/>
              </w:rPr>
            </w:pPr>
            <w:r>
              <w:rPr>
                <w:rFonts w:hint="eastAsia" w:ascii="宋体" w:hAnsi="宋体" w:cs="宋体"/>
                <w:bCs/>
                <w:sz w:val="18"/>
                <w:szCs w:val="18"/>
              </w:rPr>
              <w:t>及其识别号</w:t>
            </w:r>
          </w:p>
        </w:tc>
        <w:tc>
          <w:tcPr>
            <w:tcW w:w="1226" w:type="dxa"/>
            <w:tcBorders>
              <w:top w:val="single" w:color="auto" w:sz="8" w:space="0"/>
              <w:left w:val="single" w:color="auto" w:sz="4" w:space="0"/>
              <w:bottom w:val="single" w:color="auto" w:sz="8" w:space="0"/>
              <w:right w:val="single" w:color="auto" w:sz="4" w:space="0"/>
            </w:tcBorders>
            <w:shd w:val="clear" w:color="auto" w:fill="auto"/>
            <w:vAlign w:val="center"/>
          </w:tcPr>
          <w:p w14:paraId="1B56F651">
            <w:pPr>
              <w:spacing w:line="240" w:lineRule="auto"/>
              <w:jc w:val="center"/>
              <w:rPr>
                <w:rFonts w:hint="eastAsia" w:ascii="宋体" w:hAnsi="宋体" w:cs="宋体"/>
                <w:bCs/>
                <w:sz w:val="18"/>
                <w:szCs w:val="18"/>
              </w:rPr>
            </w:pPr>
            <w:r>
              <w:rPr>
                <w:rFonts w:hint="eastAsia" w:ascii="宋体" w:hAnsi="宋体" w:cs="宋体"/>
                <w:bCs/>
                <w:sz w:val="18"/>
                <w:szCs w:val="18"/>
              </w:rPr>
              <w:t>存在风险</w:t>
            </w:r>
          </w:p>
        </w:tc>
        <w:tc>
          <w:tcPr>
            <w:tcW w:w="875" w:type="dxa"/>
            <w:tcBorders>
              <w:top w:val="single" w:color="auto" w:sz="8" w:space="0"/>
              <w:left w:val="single" w:color="auto" w:sz="4" w:space="0"/>
              <w:bottom w:val="single" w:color="auto" w:sz="8" w:space="0"/>
              <w:right w:val="single" w:color="auto" w:sz="4" w:space="0"/>
            </w:tcBorders>
            <w:shd w:val="clear" w:color="auto" w:fill="auto"/>
            <w:vAlign w:val="center"/>
          </w:tcPr>
          <w:p w14:paraId="723430A1">
            <w:pPr>
              <w:spacing w:line="240" w:lineRule="auto"/>
              <w:jc w:val="center"/>
              <w:rPr>
                <w:rFonts w:hint="eastAsia" w:ascii="宋体" w:hAnsi="宋体" w:cs="宋体"/>
                <w:bCs/>
                <w:sz w:val="18"/>
                <w:szCs w:val="18"/>
              </w:rPr>
            </w:pPr>
            <w:r>
              <w:rPr>
                <w:rFonts w:hint="eastAsia" w:ascii="宋体" w:hAnsi="宋体" w:cs="宋体"/>
                <w:bCs/>
                <w:sz w:val="18"/>
                <w:szCs w:val="18"/>
              </w:rPr>
              <w:t>风险</w:t>
            </w:r>
          </w:p>
          <w:p w14:paraId="573A7AF6">
            <w:pPr>
              <w:spacing w:line="240" w:lineRule="auto"/>
              <w:jc w:val="center"/>
              <w:rPr>
                <w:rFonts w:hint="eastAsia" w:ascii="宋体" w:hAnsi="宋体" w:cs="宋体"/>
                <w:bCs/>
                <w:sz w:val="18"/>
                <w:szCs w:val="18"/>
              </w:rPr>
            </w:pPr>
            <w:r>
              <w:rPr>
                <w:rFonts w:hint="eastAsia" w:ascii="宋体" w:hAnsi="宋体" w:cs="宋体"/>
                <w:bCs/>
                <w:sz w:val="18"/>
                <w:szCs w:val="18"/>
              </w:rPr>
              <w:t>等级</w:t>
            </w:r>
          </w:p>
        </w:tc>
        <w:tc>
          <w:tcPr>
            <w:tcW w:w="2028" w:type="dxa"/>
            <w:tcBorders>
              <w:top w:val="single" w:color="auto" w:sz="8" w:space="0"/>
              <w:left w:val="single" w:color="auto" w:sz="4" w:space="0"/>
              <w:bottom w:val="single" w:color="auto" w:sz="8" w:space="0"/>
              <w:right w:val="single" w:color="auto" w:sz="4" w:space="0"/>
            </w:tcBorders>
            <w:shd w:val="clear" w:color="auto" w:fill="auto"/>
            <w:vAlign w:val="center"/>
          </w:tcPr>
          <w:p w14:paraId="798C0D8D">
            <w:pPr>
              <w:spacing w:line="240" w:lineRule="auto"/>
              <w:jc w:val="center"/>
              <w:rPr>
                <w:rFonts w:hint="eastAsia" w:ascii="宋体" w:hAnsi="宋体" w:cs="宋体"/>
                <w:bCs/>
                <w:sz w:val="18"/>
                <w:szCs w:val="18"/>
              </w:rPr>
            </w:pPr>
            <w:r>
              <w:rPr>
                <w:rFonts w:hint="eastAsia" w:ascii="宋体" w:hAnsi="宋体" w:cs="宋体"/>
                <w:bCs/>
                <w:sz w:val="18"/>
                <w:szCs w:val="18"/>
              </w:rPr>
              <w:t>管控措施</w:t>
            </w:r>
          </w:p>
        </w:tc>
        <w:tc>
          <w:tcPr>
            <w:tcW w:w="1220" w:type="dxa"/>
            <w:tcBorders>
              <w:top w:val="single" w:color="auto" w:sz="8" w:space="0"/>
              <w:left w:val="single" w:color="auto" w:sz="4" w:space="0"/>
              <w:bottom w:val="single" w:color="auto" w:sz="8" w:space="0"/>
              <w:right w:val="single" w:color="auto" w:sz="4" w:space="0"/>
            </w:tcBorders>
            <w:shd w:val="clear" w:color="auto" w:fill="auto"/>
            <w:vAlign w:val="center"/>
          </w:tcPr>
          <w:p w14:paraId="0CF0C06E">
            <w:pPr>
              <w:spacing w:line="240" w:lineRule="auto"/>
              <w:jc w:val="center"/>
              <w:rPr>
                <w:rFonts w:hint="eastAsia" w:ascii="宋体" w:hAnsi="宋体" w:cs="宋体"/>
                <w:bCs/>
                <w:sz w:val="18"/>
                <w:szCs w:val="18"/>
              </w:rPr>
            </w:pPr>
            <w:r>
              <w:rPr>
                <w:rFonts w:hint="eastAsia" w:ascii="宋体" w:hAnsi="宋体" w:cs="宋体"/>
                <w:bCs/>
                <w:sz w:val="18"/>
                <w:szCs w:val="18"/>
              </w:rPr>
              <w:t>责任部门</w:t>
            </w:r>
          </w:p>
        </w:tc>
        <w:tc>
          <w:tcPr>
            <w:tcW w:w="958" w:type="dxa"/>
            <w:tcBorders>
              <w:top w:val="single" w:color="auto" w:sz="8" w:space="0"/>
              <w:left w:val="single" w:color="auto" w:sz="4" w:space="0"/>
              <w:bottom w:val="single" w:color="auto" w:sz="8" w:space="0"/>
              <w:right w:val="single" w:color="auto" w:sz="8" w:space="0"/>
            </w:tcBorders>
            <w:shd w:val="clear" w:color="auto" w:fill="auto"/>
            <w:vAlign w:val="center"/>
          </w:tcPr>
          <w:p w14:paraId="0B12E626">
            <w:pPr>
              <w:spacing w:line="240" w:lineRule="auto"/>
              <w:jc w:val="center"/>
              <w:rPr>
                <w:rFonts w:hint="eastAsia" w:ascii="宋体" w:hAnsi="宋体" w:cs="宋体"/>
                <w:bCs/>
                <w:sz w:val="18"/>
                <w:szCs w:val="18"/>
              </w:rPr>
            </w:pPr>
            <w:r>
              <w:rPr>
                <w:rFonts w:hint="eastAsia" w:ascii="宋体" w:hAnsi="宋体" w:cs="宋体"/>
                <w:bCs/>
                <w:sz w:val="18"/>
                <w:szCs w:val="18"/>
              </w:rPr>
              <w:t>责任人</w:t>
            </w:r>
          </w:p>
        </w:tc>
      </w:tr>
      <w:tr w14:paraId="6476F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26" w:type="dxa"/>
            <w:tcBorders>
              <w:top w:val="single" w:color="auto" w:sz="8" w:space="0"/>
              <w:left w:val="single" w:color="auto" w:sz="8" w:space="0"/>
              <w:bottom w:val="single" w:color="auto" w:sz="4" w:space="0"/>
              <w:right w:val="single" w:color="auto" w:sz="4" w:space="0"/>
            </w:tcBorders>
            <w:shd w:val="clear" w:color="auto" w:fill="auto"/>
            <w:vAlign w:val="center"/>
          </w:tcPr>
          <w:p w14:paraId="6CECF15E">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819" w:type="dxa"/>
            <w:tcBorders>
              <w:top w:val="single" w:color="auto" w:sz="8" w:space="0"/>
              <w:left w:val="single" w:color="auto" w:sz="4" w:space="0"/>
              <w:bottom w:val="single" w:color="auto" w:sz="4" w:space="0"/>
              <w:right w:val="single" w:color="auto" w:sz="4" w:space="0"/>
            </w:tcBorders>
            <w:shd w:val="clear" w:color="auto" w:fill="auto"/>
            <w:vAlign w:val="center"/>
          </w:tcPr>
          <w:p w14:paraId="58F48FB8">
            <w:pPr>
              <w:spacing w:line="240" w:lineRule="auto"/>
              <w:jc w:val="center"/>
              <w:rPr>
                <w:rFonts w:hint="eastAsia" w:ascii="宋体" w:hAnsi="宋体" w:cs="宋体"/>
                <w:bCs/>
                <w:sz w:val="18"/>
                <w:szCs w:val="18"/>
              </w:rPr>
            </w:pPr>
          </w:p>
        </w:tc>
        <w:tc>
          <w:tcPr>
            <w:tcW w:w="1750" w:type="dxa"/>
            <w:tcBorders>
              <w:top w:val="single" w:color="auto" w:sz="8" w:space="0"/>
              <w:left w:val="single" w:color="auto" w:sz="4" w:space="0"/>
              <w:bottom w:val="single" w:color="auto" w:sz="4" w:space="0"/>
              <w:right w:val="single" w:color="auto" w:sz="4" w:space="0"/>
            </w:tcBorders>
            <w:shd w:val="clear" w:color="auto" w:fill="auto"/>
            <w:vAlign w:val="center"/>
          </w:tcPr>
          <w:p w14:paraId="393A6754">
            <w:pPr>
              <w:spacing w:line="240" w:lineRule="auto"/>
              <w:jc w:val="center"/>
              <w:rPr>
                <w:rFonts w:hint="eastAsia" w:ascii="宋体" w:hAnsi="宋体" w:cs="宋体"/>
                <w:bCs/>
                <w:sz w:val="18"/>
                <w:szCs w:val="18"/>
              </w:rPr>
            </w:pPr>
          </w:p>
        </w:tc>
        <w:tc>
          <w:tcPr>
            <w:tcW w:w="1226" w:type="dxa"/>
            <w:tcBorders>
              <w:top w:val="single" w:color="auto" w:sz="8" w:space="0"/>
              <w:left w:val="single" w:color="auto" w:sz="4" w:space="0"/>
              <w:bottom w:val="single" w:color="auto" w:sz="4" w:space="0"/>
              <w:right w:val="single" w:color="auto" w:sz="4" w:space="0"/>
            </w:tcBorders>
            <w:shd w:val="clear" w:color="auto" w:fill="auto"/>
            <w:vAlign w:val="center"/>
          </w:tcPr>
          <w:p w14:paraId="109AC10F">
            <w:pPr>
              <w:spacing w:line="240" w:lineRule="auto"/>
              <w:jc w:val="center"/>
              <w:rPr>
                <w:rFonts w:hint="eastAsia" w:ascii="宋体" w:hAnsi="宋体" w:cs="宋体"/>
                <w:bCs/>
                <w:sz w:val="18"/>
                <w:szCs w:val="18"/>
              </w:rPr>
            </w:pPr>
          </w:p>
        </w:tc>
        <w:tc>
          <w:tcPr>
            <w:tcW w:w="875" w:type="dxa"/>
            <w:tcBorders>
              <w:top w:val="single" w:color="auto" w:sz="8" w:space="0"/>
              <w:left w:val="single" w:color="auto" w:sz="4" w:space="0"/>
              <w:bottom w:val="single" w:color="auto" w:sz="4" w:space="0"/>
              <w:right w:val="single" w:color="auto" w:sz="4" w:space="0"/>
            </w:tcBorders>
            <w:shd w:val="clear" w:color="auto" w:fill="auto"/>
            <w:vAlign w:val="center"/>
          </w:tcPr>
          <w:p w14:paraId="1BED1120">
            <w:pPr>
              <w:spacing w:line="240" w:lineRule="auto"/>
              <w:jc w:val="center"/>
              <w:rPr>
                <w:rFonts w:hint="eastAsia" w:ascii="宋体" w:hAnsi="宋体" w:cs="宋体"/>
                <w:bCs/>
                <w:sz w:val="18"/>
                <w:szCs w:val="18"/>
              </w:rPr>
            </w:pPr>
          </w:p>
        </w:tc>
        <w:tc>
          <w:tcPr>
            <w:tcW w:w="2028" w:type="dxa"/>
            <w:tcBorders>
              <w:top w:val="single" w:color="auto" w:sz="8" w:space="0"/>
              <w:left w:val="single" w:color="auto" w:sz="4" w:space="0"/>
              <w:bottom w:val="single" w:color="auto" w:sz="4" w:space="0"/>
              <w:right w:val="single" w:color="auto" w:sz="4" w:space="0"/>
            </w:tcBorders>
            <w:shd w:val="clear" w:color="auto" w:fill="auto"/>
            <w:vAlign w:val="center"/>
          </w:tcPr>
          <w:p w14:paraId="70B6C6B3">
            <w:pPr>
              <w:spacing w:line="240" w:lineRule="auto"/>
              <w:jc w:val="center"/>
              <w:rPr>
                <w:rFonts w:hint="eastAsia" w:ascii="宋体" w:hAnsi="宋体" w:cs="宋体"/>
                <w:bCs/>
                <w:sz w:val="18"/>
                <w:szCs w:val="18"/>
              </w:rPr>
            </w:pPr>
          </w:p>
        </w:tc>
        <w:tc>
          <w:tcPr>
            <w:tcW w:w="1220" w:type="dxa"/>
            <w:tcBorders>
              <w:top w:val="single" w:color="auto" w:sz="8" w:space="0"/>
              <w:left w:val="single" w:color="auto" w:sz="4" w:space="0"/>
              <w:bottom w:val="single" w:color="auto" w:sz="4" w:space="0"/>
              <w:right w:val="single" w:color="auto" w:sz="4" w:space="0"/>
            </w:tcBorders>
            <w:shd w:val="clear" w:color="auto" w:fill="auto"/>
            <w:vAlign w:val="center"/>
          </w:tcPr>
          <w:p w14:paraId="2EF1A535">
            <w:pPr>
              <w:spacing w:line="240" w:lineRule="auto"/>
              <w:jc w:val="center"/>
              <w:rPr>
                <w:rFonts w:hint="eastAsia" w:ascii="宋体" w:hAnsi="宋体" w:cs="宋体"/>
                <w:bCs/>
                <w:sz w:val="18"/>
                <w:szCs w:val="18"/>
              </w:rPr>
            </w:pPr>
          </w:p>
        </w:tc>
        <w:tc>
          <w:tcPr>
            <w:tcW w:w="958" w:type="dxa"/>
            <w:tcBorders>
              <w:top w:val="single" w:color="auto" w:sz="8" w:space="0"/>
              <w:left w:val="single" w:color="auto" w:sz="4" w:space="0"/>
              <w:bottom w:val="single" w:color="auto" w:sz="4" w:space="0"/>
              <w:right w:val="single" w:color="auto" w:sz="8" w:space="0"/>
            </w:tcBorders>
            <w:shd w:val="clear" w:color="auto" w:fill="auto"/>
            <w:vAlign w:val="center"/>
          </w:tcPr>
          <w:p w14:paraId="075BB68D">
            <w:pPr>
              <w:spacing w:line="240" w:lineRule="auto"/>
              <w:jc w:val="center"/>
              <w:rPr>
                <w:rFonts w:hint="eastAsia" w:ascii="宋体" w:hAnsi="宋体" w:cs="宋体"/>
                <w:bCs/>
                <w:sz w:val="18"/>
                <w:szCs w:val="18"/>
              </w:rPr>
            </w:pPr>
          </w:p>
        </w:tc>
      </w:tr>
      <w:tr w14:paraId="76395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444657CF">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9A37910">
            <w:pPr>
              <w:spacing w:line="240" w:lineRule="auto"/>
              <w:jc w:val="center"/>
              <w:rPr>
                <w:rFonts w:hint="eastAsia" w:ascii="宋体" w:hAnsi="宋体" w:cs="宋体"/>
                <w:bCs/>
                <w:sz w:val="18"/>
                <w:szCs w:val="18"/>
              </w:rPr>
            </w:pP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F6844FC">
            <w:pPr>
              <w:spacing w:line="240" w:lineRule="auto"/>
              <w:jc w:val="center"/>
              <w:rPr>
                <w:rFonts w:hint="eastAsia" w:ascii="宋体" w:hAnsi="宋体" w:cs="宋体"/>
                <w:bCs/>
                <w:sz w:val="18"/>
                <w:szCs w:val="18"/>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0E2B6026">
            <w:pPr>
              <w:spacing w:line="240" w:lineRule="auto"/>
              <w:jc w:val="center"/>
              <w:rPr>
                <w:rFonts w:hint="eastAsia" w:ascii="宋体" w:hAnsi="宋体" w:cs="宋体"/>
                <w:bCs/>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145B29">
            <w:pPr>
              <w:spacing w:line="240" w:lineRule="auto"/>
              <w:jc w:val="center"/>
              <w:rPr>
                <w:rFonts w:hint="eastAsia" w:ascii="宋体" w:hAnsi="宋体" w:cs="宋体"/>
                <w:bCs/>
                <w:sz w:val="18"/>
                <w:szCs w:val="18"/>
              </w:rPr>
            </w:pP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74FA0710">
            <w:pPr>
              <w:spacing w:line="240" w:lineRule="auto"/>
              <w:jc w:val="center"/>
              <w:rPr>
                <w:rFonts w:hint="eastAsia" w:ascii="宋体" w:hAnsi="宋体" w:cs="宋体"/>
                <w:bCs/>
                <w:sz w:val="18"/>
                <w:szCs w:val="18"/>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36EDE27B">
            <w:pPr>
              <w:spacing w:line="240" w:lineRule="auto"/>
              <w:jc w:val="center"/>
              <w:rPr>
                <w:rFonts w:hint="eastAsia" w:ascii="宋体" w:hAnsi="宋体" w:cs="宋体"/>
                <w:bCs/>
                <w:sz w:val="18"/>
                <w:szCs w:val="18"/>
              </w:rPr>
            </w:pPr>
          </w:p>
        </w:tc>
        <w:tc>
          <w:tcPr>
            <w:tcW w:w="958" w:type="dxa"/>
            <w:tcBorders>
              <w:top w:val="single" w:color="auto" w:sz="4" w:space="0"/>
              <w:left w:val="single" w:color="auto" w:sz="4" w:space="0"/>
              <w:bottom w:val="single" w:color="auto" w:sz="4" w:space="0"/>
              <w:right w:val="single" w:color="auto" w:sz="8" w:space="0"/>
            </w:tcBorders>
            <w:shd w:val="clear" w:color="auto" w:fill="auto"/>
            <w:vAlign w:val="center"/>
          </w:tcPr>
          <w:p w14:paraId="5F16514A">
            <w:pPr>
              <w:spacing w:line="240" w:lineRule="auto"/>
              <w:jc w:val="center"/>
              <w:rPr>
                <w:rFonts w:hint="eastAsia" w:ascii="宋体" w:hAnsi="宋体" w:cs="宋体"/>
                <w:bCs/>
                <w:sz w:val="18"/>
                <w:szCs w:val="18"/>
              </w:rPr>
            </w:pPr>
          </w:p>
        </w:tc>
      </w:tr>
      <w:tr w14:paraId="7F757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11DBB33C">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477C9A8">
            <w:pPr>
              <w:spacing w:line="240" w:lineRule="auto"/>
              <w:jc w:val="center"/>
              <w:rPr>
                <w:rFonts w:hint="eastAsia" w:ascii="宋体" w:hAnsi="宋体" w:cs="宋体"/>
                <w:bCs/>
                <w:sz w:val="18"/>
                <w:szCs w:val="18"/>
              </w:rPr>
            </w:pP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72800918">
            <w:pPr>
              <w:spacing w:line="240" w:lineRule="auto"/>
              <w:jc w:val="center"/>
              <w:rPr>
                <w:rFonts w:hint="eastAsia" w:ascii="宋体" w:hAnsi="宋体" w:cs="宋体"/>
                <w:bCs/>
                <w:sz w:val="18"/>
                <w:szCs w:val="18"/>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34E9E078">
            <w:pPr>
              <w:spacing w:line="240" w:lineRule="auto"/>
              <w:jc w:val="center"/>
              <w:rPr>
                <w:rFonts w:hint="eastAsia" w:ascii="宋体" w:hAnsi="宋体" w:cs="宋体"/>
                <w:bCs/>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B553416">
            <w:pPr>
              <w:spacing w:line="240" w:lineRule="auto"/>
              <w:jc w:val="center"/>
              <w:rPr>
                <w:rFonts w:hint="eastAsia" w:ascii="宋体" w:hAnsi="宋体" w:cs="宋体"/>
                <w:bCs/>
                <w:sz w:val="18"/>
                <w:szCs w:val="18"/>
              </w:rPr>
            </w:pP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5EBBF753">
            <w:pPr>
              <w:spacing w:line="240" w:lineRule="auto"/>
              <w:jc w:val="center"/>
              <w:rPr>
                <w:rFonts w:hint="eastAsia" w:ascii="宋体" w:hAnsi="宋体" w:cs="宋体"/>
                <w:bCs/>
                <w:sz w:val="18"/>
                <w:szCs w:val="18"/>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6C0C01FE">
            <w:pPr>
              <w:spacing w:line="240" w:lineRule="auto"/>
              <w:jc w:val="center"/>
              <w:rPr>
                <w:rFonts w:hint="eastAsia" w:ascii="宋体" w:hAnsi="宋体" w:cs="宋体"/>
                <w:bCs/>
                <w:sz w:val="18"/>
                <w:szCs w:val="18"/>
              </w:rPr>
            </w:pPr>
          </w:p>
        </w:tc>
        <w:tc>
          <w:tcPr>
            <w:tcW w:w="958" w:type="dxa"/>
            <w:tcBorders>
              <w:top w:val="single" w:color="auto" w:sz="4" w:space="0"/>
              <w:left w:val="single" w:color="auto" w:sz="4" w:space="0"/>
              <w:bottom w:val="single" w:color="auto" w:sz="4" w:space="0"/>
              <w:right w:val="single" w:color="auto" w:sz="8" w:space="0"/>
            </w:tcBorders>
            <w:shd w:val="clear" w:color="auto" w:fill="auto"/>
            <w:vAlign w:val="center"/>
          </w:tcPr>
          <w:p w14:paraId="23B55B1F">
            <w:pPr>
              <w:spacing w:line="240" w:lineRule="auto"/>
              <w:jc w:val="center"/>
              <w:rPr>
                <w:rFonts w:hint="eastAsia" w:ascii="宋体" w:hAnsi="宋体" w:cs="宋体"/>
                <w:bCs/>
                <w:sz w:val="18"/>
                <w:szCs w:val="18"/>
              </w:rPr>
            </w:pPr>
          </w:p>
        </w:tc>
      </w:tr>
      <w:tr w14:paraId="482DB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26" w:type="dxa"/>
            <w:tcBorders>
              <w:top w:val="single" w:color="auto" w:sz="4" w:space="0"/>
              <w:left w:val="single" w:color="auto" w:sz="8" w:space="0"/>
              <w:bottom w:val="single" w:color="auto" w:sz="8" w:space="0"/>
              <w:right w:val="single" w:color="auto" w:sz="4" w:space="0"/>
            </w:tcBorders>
            <w:shd w:val="clear" w:color="auto" w:fill="auto"/>
            <w:vAlign w:val="center"/>
          </w:tcPr>
          <w:p w14:paraId="57C2FC31">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819" w:type="dxa"/>
            <w:tcBorders>
              <w:top w:val="single" w:color="auto" w:sz="4" w:space="0"/>
              <w:left w:val="single" w:color="auto" w:sz="4" w:space="0"/>
              <w:bottom w:val="single" w:color="auto" w:sz="8" w:space="0"/>
              <w:right w:val="single" w:color="auto" w:sz="4" w:space="0"/>
            </w:tcBorders>
            <w:shd w:val="clear" w:color="auto" w:fill="auto"/>
            <w:vAlign w:val="center"/>
          </w:tcPr>
          <w:p w14:paraId="6E51C13C">
            <w:pPr>
              <w:spacing w:line="240" w:lineRule="auto"/>
              <w:rPr>
                <w:rFonts w:hint="eastAsia" w:ascii="宋体" w:hAnsi="宋体" w:cs="宋体"/>
                <w:bCs/>
                <w:sz w:val="18"/>
                <w:szCs w:val="18"/>
              </w:rPr>
            </w:pPr>
          </w:p>
        </w:tc>
        <w:tc>
          <w:tcPr>
            <w:tcW w:w="1750" w:type="dxa"/>
            <w:tcBorders>
              <w:top w:val="single" w:color="auto" w:sz="4" w:space="0"/>
              <w:left w:val="single" w:color="auto" w:sz="4" w:space="0"/>
              <w:bottom w:val="single" w:color="auto" w:sz="8" w:space="0"/>
              <w:right w:val="single" w:color="auto" w:sz="4" w:space="0"/>
            </w:tcBorders>
            <w:shd w:val="clear" w:color="auto" w:fill="auto"/>
            <w:vAlign w:val="center"/>
          </w:tcPr>
          <w:p w14:paraId="516F080B">
            <w:pPr>
              <w:spacing w:line="240" w:lineRule="auto"/>
              <w:rPr>
                <w:rFonts w:hint="eastAsia" w:ascii="宋体" w:hAnsi="宋体" w:cs="宋体"/>
                <w:bCs/>
                <w:sz w:val="18"/>
                <w:szCs w:val="18"/>
              </w:rPr>
            </w:pPr>
          </w:p>
        </w:tc>
        <w:tc>
          <w:tcPr>
            <w:tcW w:w="1226" w:type="dxa"/>
            <w:tcBorders>
              <w:top w:val="single" w:color="auto" w:sz="4" w:space="0"/>
              <w:left w:val="single" w:color="auto" w:sz="4" w:space="0"/>
              <w:bottom w:val="single" w:color="auto" w:sz="8" w:space="0"/>
              <w:right w:val="single" w:color="auto" w:sz="4" w:space="0"/>
            </w:tcBorders>
            <w:shd w:val="clear" w:color="auto" w:fill="auto"/>
            <w:vAlign w:val="center"/>
          </w:tcPr>
          <w:p w14:paraId="2B94618B">
            <w:pPr>
              <w:spacing w:line="240" w:lineRule="auto"/>
              <w:rPr>
                <w:rFonts w:hint="eastAsia" w:ascii="宋体" w:hAnsi="宋体" w:cs="宋体"/>
                <w:bCs/>
                <w:sz w:val="18"/>
                <w:szCs w:val="18"/>
              </w:rPr>
            </w:pPr>
          </w:p>
        </w:tc>
        <w:tc>
          <w:tcPr>
            <w:tcW w:w="875" w:type="dxa"/>
            <w:tcBorders>
              <w:top w:val="single" w:color="auto" w:sz="4" w:space="0"/>
              <w:left w:val="single" w:color="auto" w:sz="4" w:space="0"/>
              <w:bottom w:val="single" w:color="auto" w:sz="8" w:space="0"/>
              <w:right w:val="single" w:color="auto" w:sz="4" w:space="0"/>
            </w:tcBorders>
            <w:shd w:val="clear" w:color="auto" w:fill="auto"/>
            <w:vAlign w:val="center"/>
          </w:tcPr>
          <w:p w14:paraId="766ED946">
            <w:pPr>
              <w:spacing w:line="240" w:lineRule="auto"/>
              <w:rPr>
                <w:rFonts w:hint="eastAsia" w:ascii="宋体" w:hAnsi="宋体" w:cs="宋体"/>
                <w:bCs/>
                <w:sz w:val="18"/>
                <w:szCs w:val="18"/>
              </w:rPr>
            </w:pPr>
          </w:p>
        </w:tc>
        <w:tc>
          <w:tcPr>
            <w:tcW w:w="2028" w:type="dxa"/>
            <w:tcBorders>
              <w:top w:val="single" w:color="auto" w:sz="4" w:space="0"/>
              <w:left w:val="single" w:color="auto" w:sz="4" w:space="0"/>
              <w:bottom w:val="single" w:color="auto" w:sz="8" w:space="0"/>
              <w:right w:val="single" w:color="auto" w:sz="4" w:space="0"/>
            </w:tcBorders>
            <w:shd w:val="clear" w:color="auto" w:fill="auto"/>
            <w:vAlign w:val="center"/>
          </w:tcPr>
          <w:p w14:paraId="15925316">
            <w:pPr>
              <w:spacing w:line="240" w:lineRule="auto"/>
              <w:rPr>
                <w:rFonts w:hint="eastAsia" w:ascii="宋体" w:hAnsi="宋体" w:cs="宋体"/>
                <w:bCs/>
                <w:sz w:val="18"/>
                <w:szCs w:val="18"/>
              </w:rPr>
            </w:pPr>
          </w:p>
        </w:tc>
        <w:tc>
          <w:tcPr>
            <w:tcW w:w="1220" w:type="dxa"/>
            <w:tcBorders>
              <w:top w:val="single" w:color="auto" w:sz="4" w:space="0"/>
              <w:left w:val="single" w:color="auto" w:sz="4" w:space="0"/>
              <w:bottom w:val="single" w:color="auto" w:sz="8" w:space="0"/>
              <w:right w:val="single" w:color="auto" w:sz="4" w:space="0"/>
            </w:tcBorders>
            <w:shd w:val="clear" w:color="auto" w:fill="auto"/>
            <w:vAlign w:val="center"/>
          </w:tcPr>
          <w:p w14:paraId="298A21D3">
            <w:pPr>
              <w:spacing w:line="240" w:lineRule="auto"/>
              <w:rPr>
                <w:rFonts w:hint="eastAsia" w:ascii="宋体" w:hAnsi="宋体" w:cs="宋体"/>
                <w:bCs/>
                <w:sz w:val="18"/>
                <w:szCs w:val="18"/>
              </w:rPr>
            </w:pPr>
          </w:p>
        </w:tc>
        <w:tc>
          <w:tcPr>
            <w:tcW w:w="958" w:type="dxa"/>
            <w:tcBorders>
              <w:top w:val="single" w:color="auto" w:sz="4" w:space="0"/>
              <w:left w:val="single" w:color="auto" w:sz="4" w:space="0"/>
              <w:bottom w:val="single" w:color="auto" w:sz="8" w:space="0"/>
              <w:right w:val="single" w:color="auto" w:sz="8" w:space="0"/>
            </w:tcBorders>
            <w:shd w:val="clear" w:color="auto" w:fill="auto"/>
            <w:vAlign w:val="center"/>
          </w:tcPr>
          <w:p w14:paraId="33406349">
            <w:pPr>
              <w:spacing w:line="240" w:lineRule="auto"/>
              <w:rPr>
                <w:rFonts w:hint="eastAsia" w:ascii="宋体" w:hAnsi="宋体" w:cs="宋体"/>
                <w:bCs/>
                <w:sz w:val="18"/>
                <w:szCs w:val="18"/>
              </w:rPr>
            </w:pPr>
          </w:p>
        </w:tc>
      </w:tr>
    </w:tbl>
    <w:p w14:paraId="1C5A4F60">
      <w:pPr>
        <w:pStyle w:val="79"/>
        <w:spacing w:before="120" w:after="120"/>
        <w:rPr>
          <w:rFonts w:hint="eastAsia"/>
        </w:rPr>
      </w:pPr>
      <w:bookmarkStart w:id="196" w:name="_Toc191992591"/>
      <w:bookmarkStart w:id="197" w:name="_Toc28880"/>
      <w:bookmarkStart w:id="198" w:name="_Toc2100"/>
      <w:bookmarkStart w:id="199" w:name="_Toc11098"/>
      <w:r>
        <w:rPr>
          <w:rFonts w:hint="eastAsia"/>
        </w:rPr>
        <w:t>特种设备风险分级管控清单</w:t>
      </w:r>
      <w:bookmarkEnd w:id="196"/>
      <w:bookmarkEnd w:id="197"/>
      <w:bookmarkEnd w:id="198"/>
    </w:p>
    <w:p w14:paraId="4FA3D5CA">
      <w:pPr>
        <w:pStyle w:val="212"/>
        <w:numPr>
          <w:ilvl w:val="0"/>
          <w:numId w:val="0"/>
        </w:numPr>
        <w:ind w:firstLine="420" w:firstLineChars="200"/>
        <w:rPr>
          <w:rFonts w:hint="eastAsia"/>
        </w:rPr>
      </w:pPr>
      <w:r>
        <w:rPr>
          <w:rFonts w:hint="eastAsia"/>
        </w:rPr>
        <w:t>表A.4规定了风险隐患排查计划的表格要求。</w:t>
      </w:r>
    </w:p>
    <w:p w14:paraId="2A587C05">
      <w:pPr>
        <w:pStyle w:val="78"/>
        <w:spacing w:before="120" w:after="120"/>
        <w:rPr>
          <w:rFonts w:hint="eastAsia"/>
        </w:rPr>
      </w:pPr>
      <w:r>
        <w:rPr>
          <w:rFonts w:hint="eastAsia"/>
        </w:rPr>
        <w:t>风险隐患排查计划</w:t>
      </w:r>
      <w:bookmarkEnd w:id="199"/>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5"/>
        <w:gridCol w:w="1122"/>
        <w:gridCol w:w="1348"/>
        <w:gridCol w:w="1311"/>
        <w:gridCol w:w="1731"/>
        <w:gridCol w:w="1218"/>
        <w:gridCol w:w="1208"/>
        <w:gridCol w:w="993"/>
      </w:tblGrid>
      <w:tr w14:paraId="38FC6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5" w:type="dxa"/>
            <w:tcBorders>
              <w:top w:val="single" w:color="auto" w:sz="8" w:space="0"/>
              <w:left w:val="single" w:color="auto" w:sz="8" w:space="0"/>
              <w:bottom w:val="single" w:color="auto" w:sz="8" w:space="0"/>
              <w:right w:val="single" w:color="auto" w:sz="4" w:space="0"/>
            </w:tcBorders>
            <w:shd w:val="clear" w:color="auto" w:fill="auto"/>
            <w:vAlign w:val="center"/>
          </w:tcPr>
          <w:p w14:paraId="1F9A8E6E">
            <w:pPr>
              <w:spacing w:line="240" w:lineRule="auto"/>
              <w:jc w:val="center"/>
              <w:rPr>
                <w:rFonts w:hint="eastAsia" w:ascii="宋体" w:hAnsi="宋体" w:cs="宋体"/>
                <w:bCs/>
                <w:sz w:val="18"/>
                <w:szCs w:val="18"/>
              </w:rPr>
            </w:pPr>
            <w:r>
              <w:rPr>
                <w:rFonts w:hint="eastAsia" w:ascii="宋体" w:hAnsi="宋体" w:cs="宋体"/>
                <w:bCs/>
                <w:sz w:val="18"/>
                <w:szCs w:val="18"/>
              </w:rPr>
              <w:t>序号</w:t>
            </w:r>
          </w:p>
        </w:tc>
        <w:tc>
          <w:tcPr>
            <w:tcW w:w="1122" w:type="dxa"/>
            <w:tcBorders>
              <w:top w:val="single" w:color="auto" w:sz="8" w:space="0"/>
              <w:left w:val="single" w:color="auto" w:sz="4" w:space="0"/>
              <w:bottom w:val="single" w:color="auto" w:sz="8" w:space="0"/>
              <w:right w:val="single" w:color="auto" w:sz="4" w:space="0"/>
            </w:tcBorders>
            <w:shd w:val="clear" w:color="auto" w:fill="auto"/>
            <w:vAlign w:val="center"/>
          </w:tcPr>
          <w:p w14:paraId="0756D7CC">
            <w:pPr>
              <w:spacing w:line="240" w:lineRule="auto"/>
              <w:jc w:val="center"/>
              <w:rPr>
                <w:rFonts w:hint="eastAsia" w:ascii="宋体" w:hAnsi="宋体" w:cs="宋体"/>
                <w:bCs/>
                <w:sz w:val="18"/>
                <w:szCs w:val="18"/>
              </w:rPr>
            </w:pPr>
            <w:r>
              <w:rPr>
                <w:rFonts w:hint="eastAsia" w:ascii="宋体" w:hAnsi="宋体" w:cs="宋体"/>
                <w:bCs/>
                <w:sz w:val="18"/>
                <w:szCs w:val="18"/>
              </w:rPr>
              <w:t>排查类型</w:t>
            </w:r>
          </w:p>
        </w:tc>
        <w:tc>
          <w:tcPr>
            <w:tcW w:w="1348" w:type="dxa"/>
            <w:tcBorders>
              <w:top w:val="single" w:color="auto" w:sz="8" w:space="0"/>
              <w:left w:val="single" w:color="auto" w:sz="4" w:space="0"/>
              <w:bottom w:val="single" w:color="auto" w:sz="8" w:space="0"/>
              <w:right w:val="single" w:color="auto" w:sz="4" w:space="0"/>
            </w:tcBorders>
            <w:shd w:val="clear" w:color="auto" w:fill="auto"/>
            <w:vAlign w:val="center"/>
          </w:tcPr>
          <w:p w14:paraId="29A16BAD">
            <w:pPr>
              <w:spacing w:line="240" w:lineRule="auto"/>
              <w:jc w:val="center"/>
              <w:rPr>
                <w:rFonts w:hint="eastAsia" w:ascii="宋体" w:hAnsi="宋体" w:cs="宋体"/>
                <w:bCs/>
                <w:sz w:val="18"/>
                <w:szCs w:val="18"/>
              </w:rPr>
            </w:pPr>
            <w:r>
              <w:rPr>
                <w:rFonts w:hint="eastAsia" w:ascii="宋体" w:hAnsi="宋体" w:cs="宋体"/>
                <w:bCs/>
                <w:sz w:val="18"/>
                <w:szCs w:val="18"/>
              </w:rPr>
              <w:t>排查时间</w:t>
            </w:r>
          </w:p>
        </w:tc>
        <w:tc>
          <w:tcPr>
            <w:tcW w:w="1311" w:type="dxa"/>
            <w:tcBorders>
              <w:top w:val="single" w:color="auto" w:sz="8" w:space="0"/>
              <w:left w:val="single" w:color="auto" w:sz="4" w:space="0"/>
              <w:bottom w:val="single" w:color="auto" w:sz="8" w:space="0"/>
              <w:right w:val="single" w:color="auto" w:sz="4" w:space="0"/>
            </w:tcBorders>
            <w:shd w:val="clear" w:color="auto" w:fill="auto"/>
            <w:vAlign w:val="center"/>
          </w:tcPr>
          <w:p w14:paraId="30AC9906">
            <w:pPr>
              <w:spacing w:line="240" w:lineRule="auto"/>
              <w:jc w:val="center"/>
              <w:rPr>
                <w:rFonts w:hint="eastAsia" w:ascii="宋体" w:hAnsi="宋体" w:cs="宋体"/>
                <w:bCs/>
                <w:sz w:val="18"/>
                <w:szCs w:val="18"/>
              </w:rPr>
            </w:pPr>
            <w:r>
              <w:rPr>
                <w:rFonts w:hint="eastAsia" w:ascii="宋体" w:hAnsi="宋体" w:cs="宋体"/>
                <w:bCs/>
                <w:sz w:val="18"/>
                <w:szCs w:val="18"/>
              </w:rPr>
              <w:t>排查目的</w:t>
            </w:r>
          </w:p>
        </w:tc>
        <w:tc>
          <w:tcPr>
            <w:tcW w:w="1731" w:type="dxa"/>
            <w:tcBorders>
              <w:top w:val="single" w:color="auto" w:sz="8" w:space="0"/>
              <w:left w:val="single" w:color="auto" w:sz="4" w:space="0"/>
              <w:bottom w:val="single" w:color="auto" w:sz="8" w:space="0"/>
              <w:right w:val="single" w:color="auto" w:sz="4" w:space="0"/>
            </w:tcBorders>
            <w:shd w:val="clear" w:color="auto" w:fill="auto"/>
            <w:vAlign w:val="center"/>
          </w:tcPr>
          <w:p w14:paraId="68775877">
            <w:pPr>
              <w:spacing w:line="240" w:lineRule="auto"/>
              <w:jc w:val="center"/>
              <w:rPr>
                <w:rFonts w:hint="eastAsia" w:ascii="宋体" w:hAnsi="宋体" w:cs="宋体"/>
                <w:bCs/>
                <w:sz w:val="18"/>
                <w:szCs w:val="18"/>
              </w:rPr>
            </w:pPr>
            <w:r>
              <w:rPr>
                <w:rFonts w:hint="eastAsia" w:ascii="宋体" w:hAnsi="宋体" w:cs="宋体"/>
                <w:bCs/>
                <w:sz w:val="18"/>
                <w:szCs w:val="18"/>
              </w:rPr>
              <w:t>排查项目</w:t>
            </w:r>
          </w:p>
        </w:tc>
        <w:tc>
          <w:tcPr>
            <w:tcW w:w="1218" w:type="dxa"/>
            <w:tcBorders>
              <w:top w:val="single" w:color="auto" w:sz="8" w:space="0"/>
              <w:left w:val="single" w:color="auto" w:sz="4" w:space="0"/>
              <w:bottom w:val="single" w:color="auto" w:sz="8" w:space="0"/>
              <w:right w:val="single" w:color="auto" w:sz="4" w:space="0"/>
            </w:tcBorders>
            <w:shd w:val="clear" w:color="auto" w:fill="auto"/>
            <w:vAlign w:val="center"/>
          </w:tcPr>
          <w:p w14:paraId="4589AC8A">
            <w:pPr>
              <w:spacing w:line="240" w:lineRule="auto"/>
              <w:jc w:val="center"/>
              <w:rPr>
                <w:rFonts w:hint="eastAsia" w:ascii="宋体" w:hAnsi="宋体" w:cs="宋体"/>
                <w:bCs/>
                <w:sz w:val="18"/>
                <w:szCs w:val="18"/>
              </w:rPr>
            </w:pPr>
            <w:r>
              <w:rPr>
                <w:rFonts w:hint="eastAsia" w:ascii="宋体" w:hAnsi="宋体" w:cs="宋体"/>
                <w:bCs/>
                <w:sz w:val="18"/>
                <w:szCs w:val="18"/>
              </w:rPr>
              <w:t>排查范围</w:t>
            </w:r>
          </w:p>
        </w:tc>
        <w:tc>
          <w:tcPr>
            <w:tcW w:w="1208" w:type="dxa"/>
            <w:tcBorders>
              <w:top w:val="single" w:color="auto" w:sz="8" w:space="0"/>
              <w:left w:val="single" w:color="auto" w:sz="4" w:space="0"/>
              <w:bottom w:val="single" w:color="auto" w:sz="8" w:space="0"/>
              <w:right w:val="single" w:color="auto" w:sz="4" w:space="0"/>
            </w:tcBorders>
            <w:shd w:val="clear" w:color="auto" w:fill="auto"/>
            <w:vAlign w:val="center"/>
          </w:tcPr>
          <w:p w14:paraId="4DAD05C5">
            <w:pPr>
              <w:spacing w:line="240" w:lineRule="auto"/>
              <w:jc w:val="center"/>
              <w:rPr>
                <w:rFonts w:hint="eastAsia" w:ascii="宋体" w:hAnsi="宋体" w:cs="宋体"/>
                <w:bCs/>
                <w:sz w:val="18"/>
                <w:szCs w:val="18"/>
              </w:rPr>
            </w:pPr>
            <w:r>
              <w:rPr>
                <w:rFonts w:hint="eastAsia" w:ascii="宋体" w:hAnsi="宋体" w:cs="宋体"/>
                <w:bCs/>
                <w:sz w:val="18"/>
                <w:szCs w:val="18"/>
              </w:rPr>
              <w:t>管控级别</w:t>
            </w:r>
          </w:p>
        </w:tc>
        <w:tc>
          <w:tcPr>
            <w:tcW w:w="993" w:type="dxa"/>
            <w:tcBorders>
              <w:top w:val="single" w:color="auto" w:sz="8" w:space="0"/>
              <w:left w:val="single" w:color="auto" w:sz="4" w:space="0"/>
              <w:bottom w:val="single" w:color="auto" w:sz="8" w:space="0"/>
              <w:right w:val="single" w:color="auto" w:sz="8" w:space="0"/>
            </w:tcBorders>
            <w:shd w:val="clear" w:color="auto" w:fill="auto"/>
            <w:vAlign w:val="center"/>
          </w:tcPr>
          <w:p w14:paraId="01C33607">
            <w:pPr>
              <w:spacing w:line="240" w:lineRule="auto"/>
              <w:jc w:val="center"/>
              <w:rPr>
                <w:rFonts w:hint="eastAsia" w:ascii="宋体" w:hAnsi="宋体" w:cs="宋体"/>
                <w:bCs/>
                <w:sz w:val="18"/>
                <w:szCs w:val="18"/>
              </w:rPr>
            </w:pPr>
            <w:r>
              <w:rPr>
                <w:rFonts w:hint="eastAsia" w:ascii="宋体" w:hAnsi="宋体" w:cs="宋体"/>
                <w:bCs/>
                <w:sz w:val="18"/>
                <w:szCs w:val="18"/>
              </w:rPr>
              <w:t>排查人员</w:t>
            </w:r>
          </w:p>
        </w:tc>
      </w:tr>
      <w:tr w14:paraId="4EC9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5" w:type="dxa"/>
            <w:tcBorders>
              <w:top w:val="single" w:color="auto" w:sz="8" w:space="0"/>
              <w:left w:val="single" w:color="auto" w:sz="8" w:space="0"/>
              <w:bottom w:val="single" w:color="auto" w:sz="4" w:space="0"/>
              <w:right w:val="single" w:color="auto" w:sz="4" w:space="0"/>
            </w:tcBorders>
            <w:shd w:val="clear" w:color="auto" w:fill="auto"/>
            <w:vAlign w:val="center"/>
          </w:tcPr>
          <w:p w14:paraId="470B5C55">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122" w:type="dxa"/>
            <w:tcBorders>
              <w:top w:val="single" w:color="auto" w:sz="8" w:space="0"/>
              <w:left w:val="single" w:color="auto" w:sz="4" w:space="0"/>
              <w:bottom w:val="single" w:color="auto" w:sz="4" w:space="0"/>
              <w:right w:val="single" w:color="auto" w:sz="4" w:space="0"/>
            </w:tcBorders>
            <w:shd w:val="clear" w:color="auto" w:fill="auto"/>
            <w:vAlign w:val="center"/>
          </w:tcPr>
          <w:p w14:paraId="19E203D8">
            <w:pPr>
              <w:spacing w:line="240" w:lineRule="auto"/>
              <w:jc w:val="center"/>
              <w:rPr>
                <w:rFonts w:hint="eastAsia" w:ascii="宋体" w:hAnsi="宋体" w:cs="宋体"/>
                <w:bCs/>
                <w:sz w:val="18"/>
                <w:szCs w:val="18"/>
              </w:rPr>
            </w:pPr>
          </w:p>
        </w:tc>
        <w:tc>
          <w:tcPr>
            <w:tcW w:w="1348" w:type="dxa"/>
            <w:tcBorders>
              <w:top w:val="single" w:color="auto" w:sz="8" w:space="0"/>
              <w:left w:val="single" w:color="auto" w:sz="4" w:space="0"/>
              <w:bottom w:val="single" w:color="auto" w:sz="4" w:space="0"/>
              <w:right w:val="single" w:color="auto" w:sz="4" w:space="0"/>
            </w:tcBorders>
            <w:shd w:val="clear" w:color="auto" w:fill="auto"/>
            <w:vAlign w:val="center"/>
          </w:tcPr>
          <w:p w14:paraId="0EBA3C94">
            <w:pPr>
              <w:spacing w:line="240" w:lineRule="auto"/>
              <w:jc w:val="center"/>
              <w:rPr>
                <w:rFonts w:hint="eastAsia" w:ascii="宋体" w:hAnsi="宋体" w:cs="宋体"/>
                <w:bCs/>
                <w:sz w:val="18"/>
                <w:szCs w:val="18"/>
              </w:rPr>
            </w:pPr>
          </w:p>
        </w:tc>
        <w:tc>
          <w:tcPr>
            <w:tcW w:w="1311" w:type="dxa"/>
            <w:tcBorders>
              <w:top w:val="single" w:color="auto" w:sz="8" w:space="0"/>
              <w:left w:val="single" w:color="auto" w:sz="4" w:space="0"/>
              <w:bottom w:val="single" w:color="auto" w:sz="4" w:space="0"/>
              <w:right w:val="single" w:color="auto" w:sz="4" w:space="0"/>
            </w:tcBorders>
            <w:shd w:val="clear" w:color="auto" w:fill="auto"/>
            <w:vAlign w:val="center"/>
          </w:tcPr>
          <w:p w14:paraId="19B2BBB5">
            <w:pPr>
              <w:spacing w:line="240" w:lineRule="auto"/>
              <w:jc w:val="center"/>
              <w:rPr>
                <w:rFonts w:hint="eastAsia" w:ascii="宋体" w:hAnsi="宋体" w:cs="宋体"/>
                <w:bCs/>
                <w:sz w:val="18"/>
                <w:szCs w:val="18"/>
              </w:rPr>
            </w:pPr>
          </w:p>
        </w:tc>
        <w:tc>
          <w:tcPr>
            <w:tcW w:w="1731" w:type="dxa"/>
            <w:tcBorders>
              <w:top w:val="single" w:color="auto" w:sz="8" w:space="0"/>
              <w:left w:val="single" w:color="auto" w:sz="4" w:space="0"/>
              <w:bottom w:val="single" w:color="auto" w:sz="4" w:space="0"/>
              <w:right w:val="single" w:color="auto" w:sz="4" w:space="0"/>
            </w:tcBorders>
            <w:shd w:val="clear" w:color="auto" w:fill="auto"/>
            <w:vAlign w:val="center"/>
          </w:tcPr>
          <w:p w14:paraId="78D7BC3B">
            <w:pPr>
              <w:spacing w:line="240" w:lineRule="auto"/>
              <w:jc w:val="center"/>
              <w:rPr>
                <w:rFonts w:hint="eastAsia" w:ascii="宋体" w:hAnsi="宋体" w:cs="宋体"/>
                <w:bCs/>
                <w:sz w:val="18"/>
                <w:szCs w:val="18"/>
              </w:rPr>
            </w:pPr>
          </w:p>
        </w:tc>
        <w:tc>
          <w:tcPr>
            <w:tcW w:w="1218" w:type="dxa"/>
            <w:tcBorders>
              <w:top w:val="single" w:color="auto" w:sz="8" w:space="0"/>
              <w:left w:val="single" w:color="auto" w:sz="4" w:space="0"/>
              <w:bottom w:val="single" w:color="auto" w:sz="4" w:space="0"/>
              <w:right w:val="single" w:color="auto" w:sz="4" w:space="0"/>
            </w:tcBorders>
            <w:shd w:val="clear" w:color="auto" w:fill="auto"/>
            <w:vAlign w:val="center"/>
          </w:tcPr>
          <w:p w14:paraId="075D2D75">
            <w:pPr>
              <w:spacing w:line="240" w:lineRule="auto"/>
              <w:jc w:val="center"/>
              <w:rPr>
                <w:rFonts w:hint="eastAsia" w:ascii="宋体" w:hAnsi="宋体" w:cs="宋体"/>
                <w:bCs/>
                <w:sz w:val="18"/>
                <w:szCs w:val="18"/>
              </w:rPr>
            </w:pPr>
          </w:p>
        </w:tc>
        <w:tc>
          <w:tcPr>
            <w:tcW w:w="1208" w:type="dxa"/>
            <w:tcBorders>
              <w:top w:val="single" w:color="auto" w:sz="8" w:space="0"/>
              <w:left w:val="single" w:color="auto" w:sz="4" w:space="0"/>
              <w:bottom w:val="single" w:color="auto" w:sz="4" w:space="0"/>
              <w:right w:val="single" w:color="auto" w:sz="4" w:space="0"/>
            </w:tcBorders>
            <w:shd w:val="clear" w:color="auto" w:fill="auto"/>
            <w:vAlign w:val="center"/>
          </w:tcPr>
          <w:p w14:paraId="1CA58519">
            <w:pPr>
              <w:spacing w:line="240" w:lineRule="auto"/>
              <w:jc w:val="center"/>
              <w:rPr>
                <w:rFonts w:hint="eastAsia" w:ascii="宋体" w:hAnsi="宋体" w:cs="宋体"/>
                <w:bCs/>
                <w:sz w:val="18"/>
                <w:szCs w:val="18"/>
              </w:rPr>
            </w:pPr>
          </w:p>
        </w:tc>
        <w:tc>
          <w:tcPr>
            <w:tcW w:w="993" w:type="dxa"/>
            <w:tcBorders>
              <w:top w:val="single" w:color="auto" w:sz="8" w:space="0"/>
              <w:left w:val="single" w:color="auto" w:sz="4" w:space="0"/>
              <w:bottom w:val="single" w:color="auto" w:sz="4" w:space="0"/>
              <w:right w:val="single" w:color="auto" w:sz="8" w:space="0"/>
            </w:tcBorders>
            <w:shd w:val="clear" w:color="auto" w:fill="auto"/>
            <w:vAlign w:val="center"/>
          </w:tcPr>
          <w:p w14:paraId="14EFCE47">
            <w:pPr>
              <w:spacing w:line="240" w:lineRule="auto"/>
              <w:jc w:val="center"/>
              <w:rPr>
                <w:rFonts w:hint="eastAsia" w:ascii="宋体" w:hAnsi="宋体" w:cs="宋体"/>
                <w:bCs/>
                <w:sz w:val="18"/>
                <w:szCs w:val="18"/>
              </w:rPr>
            </w:pPr>
          </w:p>
        </w:tc>
      </w:tr>
      <w:tr w14:paraId="4531F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5" w:type="dxa"/>
            <w:tcBorders>
              <w:top w:val="single" w:color="auto" w:sz="4" w:space="0"/>
              <w:left w:val="single" w:color="auto" w:sz="8" w:space="0"/>
              <w:bottom w:val="single" w:color="auto" w:sz="4" w:space="0"/>
              <w:right w:val="single" w:color="auto" w:sz="4" w:space="0"/>
            </w:tcBorders>
            <w:shd w:val="clear" w:color="auto" w:fill="auto"/>
            <w:vAlign w:val="center"/>
          </w:tcPr>
          <w:p w14:paraId="157BD185">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A219263">
            <w:pPr>
              <w:spacing w:line="240" w:lineRule="auto"/>
              <w:jc w:val="center"/>
              <w:rPr>
                <w:rFonts w:hint="eastAsia" w:ascii="宋体" w:hAnsi="宋体" w:cs="宋体"/>
                <w:bCs/>
                <w:sz w:val="18"/>
                <w:szCs w:val="18"/>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4F9CD37">
            <w:pPr>
              <w:spacing w:line="240" w:lineRule="auto"/>
              <w:jc w:val="center"/>
              <w:rPr>
                <w:rFonts w:hint="eastAsia" w:ascii="宋体" w:hAnsi="宋体" w:cs="宋体"/>
                <w:bCs/>
                <w:sz w:val="18"/>
                <w:szCs w:val="18"/>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7E426402">
            <w:pPr>
              <w:spacing w:line="240" w:lineRule="auto"/>
              <w:jc w:val="center"/>
              <w:rPr>
                <w:rFonts w:hint="eastAsia" w:ascii="宋体" w:hAnsi="宋体" w:cs="宋体"/>
                <w:bCs/>
                <w:sz w:val="18"/>
                <w:szCs w:val="18"/>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5403A74C">
            <w:pPr>
              <w:spacing w:line="240" w:lineRule="auto"/>
              <w:jc w:val="center"/>
              <w:rPr>
                <w:rFonts w:hint="eastAsia" w:ascii="宋体" w:hAnsi="宋体" w:cs="宋体"/>
                <w:bCs/>
                <w:sz w:val="18"/>
                <w:szCs w:val="18"/>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B35F124">
            <w:pPr>
              <w:spacing w:line="240" w:lineRule="auto"/>
              <w:jc w:val="center"/>
              <w:rPr>
                <w:rFonts w:hint="eastAsia" w:ascii="宋体" w:hAnsi="宋体" w:cs="宋体"/>
                <w:bCs/>
                <w:sz w:val="18"/>
                <w:szCs w:val="18"/>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F70C672">
            <w:pPr>
              <w:spacing w:line="240" w:lineRule="auto"/>
              <w:jc w:val="center"/>
              <w:rPr>
                <w:rFonts w:hint="eastAsia" w:ascii="宋体" w:hAnsi="宋体" w:cs="宋体"/>
                <w:bCs/>
                <w:sz w:val="18"/>
                <w:szCs w:val="18"/>
              </w:rPr>
            </w:pPr>
          </w:p>
        </w:tc>
        <w:tc>
          <w:tcPr>
            <w:tcW w:w="993" w:type="dxa"/>
            <w:tcBorders>
              <w:top w:val="single" w:color="auto" w:sz="4" w:space="0"/>
              <w:left w:val="single" w:color="auto" w:sz="4" w:space="0"/>
              <w:bottom w:val="single" w:color="auto" w:sz="4" w:space="0"/>
              <w:right w:val="single" w:color="auto" w:sz="8" w:space="0"/>
            </w:tcBorders>
            <w:shd w:val="clear" w:color="auto" w:fill="auto"/>
            <w:vAlign w:val="center"/>
          </w:tcPr>
          <w:p w14:paraId="3479F17C">
            <w:pPr>
              <w:spacing w:line="240" w:lineRule="auto"/>
              <w:jc w:val="center"/>
              <w:rPr>
                <w:rFonts w:hint="eastAsia" w:ascii="宋体" w:hAnsi="宋体" w:cs="宋体"/>
                <w:bCs/>
                <w:sz w:val="18"/>
                <w:szCs w:val="18"/>
              </w:rPr>
            </w:pPr>
          </w:p>
        </w:tc>
      </w:tr>
      <w:tr w14:paraId="05C9E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5" w:type="dxa"/>
            <w:tcBorders>
              <w:top w:val="single" w:color="auto" w:sz="4" w:space="0"/>
              <w:left w:val="single" w:color="auto" w:sz="8" w:space="0"/>
              <w:bottom w:val="single" w:color="auto" w:sz="4" w:space="0"/>
              <w:right w:val="single" w:color="auto" w:sz="4" w:space="0"/>
            </w:tcBorders>
            <w:shd w:val="clear" w:color="auto" w:fill="auto"/>
            <w:vAlign w:val="center"/>
          </w:tcPr>
          <w:p w14:paraId="289EF064">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478EC9D">
            <w:pPr>
              <w:spacing w:line="240" w:lineRule="auto"/>
              <w:jc w:val="center"/>
              <w:rPr>
                <w:rFonts w:hint="eastAsia" w:ascii="宋体" w:hAnsi="宋体" w:cs="宋体"/>
                <w:bCs/>
                <w:sz w:val="18"/>
                <w:szCs w:val="18"/>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5E1A3D64">
            <w:pPr>
              <w:spacing w:line="240" w:lineRule="auto"/>
              <w:jc w:val="center"/>
              <w:rPr>
                <w:rFonts w:hint="eastAsia" w:ascii="宋体" w:hAnsi="宋体" w:cs="宋体"/>
                <w:bCs/>
                <w:sz w:val="18"/>
                <w:szCs w:val="18"/>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2FB216FF">
            <w:pPr>
              <w:spacing w:line="240" w:lineRule="auto"/>
              <w:jc w:val="center"/>
              <w:rPr>
                <w:rFonts w:hint="eastAsia" w:ascii="宋体" w:hAnsi="宋体" w:cs="宋体"/>
                <w:bCs/>
                <w:sz w:val="18"/>
                <w:szCs w:val="18"/>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5E28FD2A">
            <w:pPr>
              <w:spacing w:line="240" w:lineRule="auto"/>
              <w:jc w:val="center"/>
              <w:rPr>
                <w:rFonts w:hint="eastAsia" w:ascii="宋体" w:hAnsi="宋体" w:cs="宋体"/>
                <w:bCs/>
                <w:sz w:val="18"/>
                <w:szCs w:val="18"/>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65852DDD">
            <w:pPr>
              <w:spacing w:line="240" w:lineRule="auto"/>
              <w:jc w:val="center"/>
              <w:rPr>
                <w:rFonts w:hint="eastAsia" w:ascii="宋体" w:hAnsi="宋体" w:cs="宋体"/>
                <w:bCs/>
                <w:sz w:val="18"/>
                <w:szCs w:val="18"/>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13D6FEC">
            <w:pPr>
              <w:spacing w:line="240" w:lineRule="auto"/>
              <w:jc w:val="center"/>
              <w:rPr>
                <w:rFonts w:hint="eastAsia" w:ascii="宋体" w:hAnsi="宋体" w:cs="宋体"/>
                <w:bCs/>
                <w:sz w:val="18"/>
                <w:szCs w:val="18"/>
              </w:rPr>
            </w:pPr>
          </w:p>
        </w:tc>
        <w:tc>
          <w:tcPr>
            <w:tcW w:w="993" w:type="dxa"/>
            <w:tcBorders>
              <w:top w:val="single" w:color="auto" w:sz="4" w:space="0"/>
              <w:left w:val="single" w:color="auto" w:sz="4" w:space="0"/>
              <w:bottom w:val="single" w:color="auto" w:sz="4" w:space="0"/>
              <w:right w:val="single" w:color="auto" w:sz="8" w:space="0"/>
            </w:tcBorders>
            <w:shd w:val="clear" w:color="auto" w:fill="auto"/>
            <w:vAlign w:val="center"/>
          </w:tcPr>
          <w:p w14:paraId="6CFB7524">
            <w:pPr>
              <w:spacing w:line="240" w:lineRule="auto"/>
              <w:jc w:val="center"/>
              <w:rPr>
                <w:rFonts w:hint="eastAsia" w:ascii="宋体" w:hAnsi="宋体" w:cs="宋体"/>
                <w:bCs/>
                <w:sz w:val="18"/>
                <w:szCs w:val="18"/>
              </w:rPr>
            </w:pPr>
          </w:p>
        </w:tc>
      </w:tr>
      <w:tr w14:paraId="65433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5" w:type="dxa"/>
            <w:tcBorders>
              <w:top w:val="single" w:color="auto" w:sz="4" w:space="0"/>
              <w:left w:val="single" w:color="auto" w:sz="8" w:space="0"/>
              <w:bottom w:val="single" w:color="auto" w:sz="8" w:space="0"/>
              <w:right w:val="single" w:color="auto" w:sz="4" w:space="0"/>
            </w:tcBorders>
            <w:shd w:val="clear" w:color="auto" w:fill="auto"/>
            <w:vAlign w:val="center"/>
          </w:tcPr>
          <w:p w14:paraId="2CA59490">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1122" w:type="dxa"/>
            <w:tcBorders>
              <w:top w:val="single" w:color="auto" w:sz="4" w:space="0"/>
              <w:left w:val="single" w:color="auto" w:sz="4" w:space="0"/>
              <w:bottom w:val="single" w:color="auto" w:sz="8" w:space="0"/>
              <w:right w:val="single" w:color="auto" w:sz="4" w:space="0"/>
            </w:tcBorders>
            <w:shd w:val="clear" w:color="auto" w:fill="auto"/>
            <w:vAlign w:val="center"/>
          </w:tcPr>
          <w:p w14:paraId="67412E7A">
            <w:pPr>
              <w:spacing w:line="240" w:lineRule="auto"/>
              <w:jc w:val="center"/>
              <w:rPr>
                <w:rFonts w:hint="eastAsia" w:ascii="宋体" w:hAnsi="宋体" w:cs="宋体"/>
                <w:bCs/>
                <w:sz w:val="18"/>
                <w:szCs w:val="18"/>
              </w:rPr>
            </w:pPr>
          </w:p>
        </w:tc>
        <w:tc>
          <w:tcPr>
            <w:tcW w:w="1348" w:type="dxa"/>
            <w:tcBorders>
              <w:top w:val="single" w:color="auto" w:sz="4" w:space="0"/>
              <w:left w:val="single" w:color="auto" w:sz="4" w:space="0"/>
              <w:bottom w:val="single" w:color="auto" w:sz="8" w:space="0"/>
              <w:right w:val="single" w:color="auto" w:sz="4" w:space="0"/>
            </w:tcBorders>
            <w:shd w:val="clear" w:color="auto" w:fill="auto"/>
            <w:vAlign w:val="center"/>
          </w:tcPr>
          <w:p w14:paraId="4AA0FA2D">
            <w:pPr>
              <w:spacing w:line="240" w:lineRule="auto"/>
              <w:jc w:val="center"/>
              <w:rPr>
                <w:rFonts w:hint="eastAsia" w:ascii="宋体" w:hAnsi="宋体" w:cs="宋体"/>
                <w:bCs/>
                <w:sz w:val="18"/>
                <w:szCs w:val="18"/>
              </w:rPr>
            </w:pPr>
          </w:p>
        </w:tc>
        <w:tc>
          <w:tcPr>
            <w:tcW w:w="1311" w:type="dxa"/>
            <w:tcBorders>
              <w:top w:val="single" w:color="auto" w:sz="4" w:space="0"/>
              <w:left w:val="single" w:color="auto" w:sz="4" w:space="0"/>
              <w:bottom w:val="single" w:color="auto" w:sz="8" w:space="0"/>
              <w:right w:val="single" w:color="auto" w:sz="4" w:space="0"/>
            </w:tcBorders>
            <w:shd w:val="clear" w:color="auto" w:fill="auto"/>
            <w:vAlign w:val="center"/>
          </w:tcPr>
          <w:p w14:paraId="1CAA73DB">
            <w:pPr>
              <w:spacing w:line="240" w:lineRule="auto"/>
              <w:jc w:val="center"/>
              <w:rPr>
                <w:rFonts w:hint="eastAsia" w:ascii="宋体" w:hAnsi="宋体" w:cs="宋体"/>
                <w:bCs/>
                <w:sz w:val="18"/>
                <w:szCs w:val="18"/>
              </w:rPr>
            </w:pPr>
          </w:p>
        </w:tc>
        <w:tc>
          <w:tcPr>
            <w:tcW w:w="1731" w:type="dxa"/>
            <w:tcBorders>
              <w:top w:val="single" w:color="auto" w:sz="4" w:space="0"/>
              <w:left w:val="single" w:color="auto" w:sz="4" w:space="0"/>
              <w:bottom w:val="single" w:color="auto" w:sz="8" w:space="0"/>
              <w:right w:val="single" w:color="auto" w:sz="4" w:space="0"/>
            </w:tcBorders>
            <w:shd w:val="clear" w:color="auto" w:fill="auto"/>
            <w:vAlign w:val="center"/>
          </w:tcPr>
          <w:p w14:paraId="522B546D">
            <w:pPr>
              <w:spacing w:line="240" w:lineRule="auto"/>
              <w:jc w:val="center"/>
              <w:rPr>
                <w:rFonts w:hint="eastAsia" w:ascii="宋体" w:hAnsi="宋体" w:cs="宋体"/>
                <w:bCs/>
                <w:sz w:val="18"/>
                <w:szCs w:val="18"/>
              </w:rPr>
            </w:pPr>
          </w:p>
        </w:tc>
        <w:tc>
          <w:tcPr>
            <w:tcW w:w="1218" w:type="dxa"/>
            <w:tcBorders>
              <w:top w:val="single" w:color="auto" w:sz="4" w:space="0"/>
              <w:left w:val="single" w:color="auto" w:sz="4" w:space="0"/>
              <w:bottom w:val="single" w:color="auto" w:sz="8" w:space="0"/>
              <w:right w:val="single" w:color="auto" w:sz="4" w:space="0"/>
            </w:tcBorders>
            <w:shd w:val="clear" w:color="auto" w:fill="auto"/>
            <w:vAlign w:val="center"/>
          </w:tcPr>
          <w:p w14:paraId="6352B874">
            <w:pPr>
              <w:spacing w:line="240" w:lineRule="auto"/>
              <w:jc w:val="center"/>
              <w:rPr>
                <w:rFonts w:hint="eastAsia" w:ascii="宋体" w:hAnsi="宋体" w:cs="宋体"/>
                <w:bCs/>
                <w:sz w:val="18"/>
                <w:szCs w:val="18"/>
              </w:rPr>
            </w:pPr>
          </w:p>
        </w:tc>
        <w:tc>
          <w:tcPr>
            <w:tcW w:w="1208" w:type="dxa"/>
            <w:tcBorders>
              <w:top w:val="single" w:color="auto" w:sz="4" w:space="0"/>
              <w:left w:val="single" w:color="auto" w:sz="4" w:space="0"/>
              <w:bottom w:val="single" w:color="auto" w:sz="8" w:space="0"/>
              <w:right w:val="single" w:color="auto" w:sz="4" w:space="0"/>
            </w:tcBorders>
            <w:shd w:val="clear" w:color="auto" w:fill="auto"/>
            <w:vAlign w:val="center"/>
          </w:tcPr>
          <w:p w14:paraId="777B38B1">
            <w:pPr>
              <w:spacing w:line="240" w:lineRule="auto"/>
              <w:jc w:val="center"/>
              <w:rPr>
                <w:rFonts w:hint="eastAsia" w:ascii="宋体" w:hAnsi="宋体" w:cs="宋体"/>
                <w:bCs/>
                <w:sz w:val="18"/>
                <w:szCs w:val="18"/>
              </w:rPr>
            </w:pPr>
          </w:p>
        </w:tc>
        <w:tc>
          <w:tcPr>
            <w:tcW w:w="993" w:type="dxa"/>
            <w:tcBorders>
              <w:top w:val="single" w:color="auto" w:sz="4" w:space="0"/>
              <w:left w:val="single" w:color="auto" w:sz="4" w:space="0"/>
              <w:bottom w:val="single" w:color="auto" w:sz="8" w:space="0"/>
              <w:right w:val="single" w:color="auto" w:sz="8" w:space="0"/>
            </w:tcBorders>
            <w:shd w:val="clear" w:color="auto" w:fill="auto"/>
            <w:vAlign w:val="center"/>
          </w:tcPr>
          <w:p w14:paraId="4D3AD67C">
            <w:pPr>
              <w:spacing w:line="240" w:lineRule="auto"/>
              <w:jc w:val="center"/>
              <w:rPr>
                <w:rFonts w:hint="eastAsia" w:ascii="宋体" w:hAnsi="宋体" w:cs="宋体"/>
                <w:bCs/>
                <w:sz w:val="18"/>
                <w:szCs w:val="18"/>
              </w:rPr>
            </w:pPr>
          </w:p>
        </w:tc>
      </w:tr>
    </w:tbl>
    <w:p w14:paraId="5F233ADB">
      <w:pPr>
        <w:pStyle w:val="79"/>
        <w:spacing w:before="120" w:after="120"/>
        <w:rPr>
          <w:rFonts w:hint="eastAsia"/>
        </w:rPr>
      </w:pPr>
      <w:bookmarkStart w:id="200" w:name="_Toc21582"/>
      <w:bookmarkStart w:id="201" w:name="_Toc191992592"/>
      <w:bookmarkStart w:id="202" w:name="_Toc21694"/>
      <w:bookmarkStart w:id="203" w:name="_Toc14862"/>
      <w:r>
        <w:rPr>
          <w:rFonts w:hint="eastAsia"/>
        </w:rPr>
        <w:t>特种设备风险分级管控清单</w:t>
      </w:r>
      <w:bookmarkEnd w:id="200"/>
      <w:bookmarkEnd w:id="201"/>
      <w:bookmarkEnd w:id="202"/>
    </w:p>
    <w:p w14:paraId="6595D66C">
      <w:pPr>
        <w:pStyle w:val="212"/>
        <w:numPr>
          <w:ilvl w:val="0"/>
          <w:numId w:val="0"/>
        </w:numPr>
        <w:ind w:firstLine="420" w:firstLineChars="200"/>
        <w:rPr>
          <w:rFonts w:hint="eastAsia"/>
        </w:rPr>
      </w:pPr>
      <w:r>
        <w:rPr>
          <w:rFonts w:hint="eastAsia"/>
        </w:rPr>
        <w:t>表A.5规定了 特种设备风险隐患排查清单的表格要求。</w:t>
      </w:r>
    </w:p>
    <w:p w14:paraId="5232B771">
      <w:pPr>
        <w:pStyle w:val="78"/>
        <w:spacing w:before="120" w:after="120"/>
        <w:rPr>
          <w:rFonts w:hint="eastAsia"/>
        </w:rPr>
      </w:pPr>
      <w:r>
        <w:rPr>
          <w:rFonts w:hint="eastAsia"/>
        </w:rPr>
        <w:t>特种设备风险隐患排查清单</w:t>
      </w:r>
      <w:bookmarkEnd w:id="203"/>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7"/>
        <w:gridCol w:w="1369"/>
        <w:gridCol w:w="1761"/>
        <w:gridCol w:w="1068"/>
        <w:gridCol w:w="961"/>
        <w:gridCol w:w="961"/>
        <w:gridCol w:w="961"/>
        <w:gridCol w:w="854"/>
        <w:gridCol w:w="854"/>
      </w:tblGrid>
      <w:tr w14:paraId="0846C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7" w:type="dxa"/>
            <w:tcBorders>
              <w:top w:val="single" w:color="auto" w:sz="8" w:space="0"/>
              <w:left w:val="single" w:color="auto" w:sz="8" w:space="0"/>
              <w:bottom w:val="single" w:color="auto" w:sz="8" w:space="0"/>
              <w:right w:val="single" w:color="auto" w:sz="4" w:space="0"/>
            </w:tcBorders>
            <w:vAlign w:val="center"/>
          </w:tcPr>
          <w:p w14:paraId="7EB44250">
            <w:pPr>
              <w:spacing w:line="240" w:lineRule="auto"/>
              <w:jc w:val="center"/>
              <w:rPr>
                <w:rFonts w:hint="eastAsia" w:ascii="宋体" w:hAnsi="宋体" w:cs="宋体"/>
                <w:bCs/>
                <w:sz w:val="18"/>
                <w:szCs w:val="18"/>
              </w:rPr>
            </w:pPr>
            <w:r>
              <w:rPr>
                <w:rFonts w:hint="eastAsia" w:ascii="宋体" w:hAnsi="宋体" w:cs="宋体"/>
                <w:bCs/>
                <w:sz w:val="18"/>
                <w:szCs w:val="18"/>
              </w:rPr>
              <w:t>序号</w:t>
            </w:r>
          </w:p>
        </w:tc>
        <w:tc>
          <w:tcPr>
            <w:tcW w:w="1369" w:type="dxa"/>
            <w:tcBorders>
              <w:top w:val="single" w:color="auto" w:sz="8" w:space="0"/>
              <w:left w:val="single" w:color="auto" w:sz="4" w:space="0"/>
              <w:bottom w:val="single" w:color="auto" w:sz="8" w:space="0"/>
              <w:right w:val="single" w:color="auto" w:sz="4" w:space="0"/>
            </w:tcBorders>
            <w:vAlign w:val="center"/>
          </w:tcPr>
          <w:p w14:paraId="6460F637">
            <w:pPr>
              <w:spacing w:line="240" w:lineRule="auto"/>
              <w:jc w:val="center"/>
              <w:rPr>
                <w:rFonts w:hint="eastAsia" w:ascii="宋体" w:hAnsi="宋体" w:cs="宋体"/>
                <w:bCs/>
                <w:sz w:val="18"/>
                <w:szCs w:val="18"/>
              </w:rPr>
            </w:pPr>
            <w:r>
              <w:rPr>
                <w:rFonts w:hint="eastAsia" w:ascii="宋体" w:hAnsi="宋体" w:cs="宋体"/>
                <w:bCs/>
                <w:sz w:val="18"/>
                <w:szCs w:val="18"/>
              </w:rPr>
              <w:t>风险因素</w:t>
            </w:r>
          </w:p>
        </w:tc>
        <w:tc>
          <w:tcPr>
            <w:tcW w:w="1761" w:type="dxa"/>
            <w:tcBorders>
              <w:top w:val="single" w:color="auto" w:sz="8" w:space="0"/>
              <w:left w:val="single" w:color="auto" w:sz="4" w:space="0"/>
              <w:bottom w:val="single" w:color="auto" w:sz="8" w:space="0"/>
              <w:right w:val="single" w:color="auto" w:sz="4" w:space="0"/>
            </w:tcBorders>
            <w:vAlign w:val="center"/>
          </w:tcPr>
          <w:p w14:paraId="76D27F42">
            <w:pPr>
              <w:spacing w:line="240" w:lineRule="auto"/>
              <w:jc w:val="center"/>
              <w:rPr>
                <w:rFonts w:hint="eastAsia" w:ascii="宋体" w:hAnsi="宋体" w:cs="宋体"/>
                <w:bCs/>
                <w:sz w:val="18"/>
                <w:szCs w:val="18"/>
              </w:rPr>
            </w:pPr>
            <w:r>
              <w:rPr>
                <w:rFonts w:hint="eastAsia" w:ascii="宋体" w:hAnsi="宋体" w:cs="宋体"/>
                <w:bCs/>
                <w:sz w:val="18"/>
                <w:szCs w:val="18"/>
              </w:rPr>
              <w:t>管控措施</w:t>
            </w:r>
          </w:p>
        </w:tc>
        <w:tc>
          <w:tcPr>
            <w:tcW w:w="1068" w:type="dxa"/>
            <w:tcBorders>
              <w:top w:val="single" w:color="auto" w:sz="8" w:space="0"/>
              <w:left w:val="single" w:color="auto" w:sz="4" w:space="0"/>
              <w:bottom w:val="single" w:color="auto" w:sz="8" w:space="0"/>
              <w:right w:val="single" w:color="auto" w:sz="4" w:space="0"/>
            </w:tcBorders>
            <w:vAlign w:val="center"/>
          </w:tcPr>
          <w:p w14:paraId="0468FAAB">
            <w:pPr>
              <w:spacing w:line="240" w:lineRule="auto"/>
              <w:jc w:val="center"/>
              <w:rPr>
                <w:rFonts w:hint="eastAsia" w:ascii="宋体" w:hAnsi="宋体" w:cs="宋体"/>
                <w:bCs/>
                <w:sz w:val="18"/>
                <w:szCs w:val="18"/>
              </w:rPr>
            </w:pPr>
            <w:r>
              <w:rPr>
                <w:rFonts w:hint="eastAsia" w:ascii="宋体" w:hAnsi="宋体" w:cs="宋体"/>
                <w:bCs/>
                <w:sz w:val="18"/>
                <w:szCs w:val="18"/>
              </w:rPr>
              <w:t>失控表现</w:t>
            </w:r>
          </w:p>
        </w:tc>
        <w:tc>
          <w:tcPr>
            <w:tcW w:w="961" w:type="dxa"/>
            <w:tcBorders>
              <w:top w:val="single" w:color="auto" w:sz="8" w:space="0"/>
              <w:left w:val="single" w:color="auto" w:sz="4" w:space="0"/>
              <w:bottom w:val="single" w:color="auto" w:sz="8" w:space="0"/>
              <w:right w:val="single" w:color="auto" w:sz="4" w:space="0"/>
            </w:tcBorders>
            <w:vAlign w:val="center"/>
          </w:tcPr>
          <w:p w14:paraId="4A6536FB">
            <w:pPr>
              <w:spacing w:line="240" w:lineRule="auto"/>
              <w:jc w:val="center"/>
              <w:rPr>
                <w:rFonts w:hint="eastAsia" w:ascii="宋体" w:hAnsi="宋体" w:cs="宋体"/>
                <w:bCs/>
                <w:sz w:val="18"/>
                <w:szCs w:val="18"/>
              </w:rPr>
            </w:pPr>
            <w:r>
              <w:rPr>
                <w:rFonts w:hint="eastAsia" w:ascii="宋体" w:hAnsi="宋体" w:cs="宋体"/>
                <w:bCs/>
                <w:sz w:val="18"/>
                <w:szCs w:val="18"/>
              </w:rPr>
              <w:t>失职部门</w:t>
            </w:r>
          </w:p>
        </w:tc>
        <w:tc>
          <w:tcPr>
            <w:tcW w:w="961" w:type="dxa"/>
            <w:tcBorders>
              <w:top w:val="single" w:color="auto" w:sz="8" w:space="0"/>
              <w:left w:val="single" w:color="auto" w:sz="4" w:space="0"/>
              <w:bottom w:val="single" w:color="auto" w:sz="8" w:space="0"/>
              <w:right w:val="single" w:color="auto" w:sz="4" w:space="0"/>
            </w:tcBorders>
            <w:vAlign w:val="center"/>
          </w:tcPr>
          <w:p w14:paraId="27FB1241">
            <w:pPr>
              <w:spacing w:line="240" w:lineRule="auto"/>
              <w:jc w:val="center"/>
              <w:rPr>
                <w:rFonts w:hint="eastAsia" w:ascii="宋体" w:hAnsi="宋体" w:cs="宋体"/>
                <w:bCs/>
                <w:sz w:val="18"/>
                <w:szCs w:val="18"/>
              </w:rPr>
            </w:pPr>
            <w:r>
              <w:rPr>
                <w:rFonts w:hint="eastAsia" w:ascii="宋体" w:hAnsi="宋体" w:cs="宋体"/>
                <w:bCs/>
                <w:sz w:val="18"/>
                <w:szCs w:val="18"/>
              </w:rPr>
              <w:t>失职人员</w:t>
            </w:r>
          </w:p>
        </w:tc>
        <w:tc>
          <w:tcPr>
            <w:tcW w:w="961" w:type="dxa"/>
            <w:tcBorders>
              <w:top w:val="single" w:color="auto" w:sz="8" w:space="0"/>
              <w:left w:val="single" w:color="auto" w:sz="4" w:space="0"/>
              <w:bottom w:val="single" w:color="auto" w:sz="8" w:space="0"/>
              <w:right w:val="single" w:color="auto" w:sz="4" w:space="0"/>
            </w:tcBorders>
            <w:vAlign w:val="center"/>
          </w:tcPr>
          <w:p w14:paraId="65F7FDA2">
            <w:pPr>
              <w:spacing w:line="240" w:lineRule="auto"/>
              <w:jc w:val="center"/>
              <w:rPr>
                <w:rFonts w:hint="eastAsia" w:ascii="宋体" w:hAnsi="宋体" w:cs="宋体"/>
                <w:bCs/>
                <w:sz w:val="18"/>
                <w:szCs w:val="18"/>
              </w:rPr>
            </w:pPr>
            <w:r>
              <w:rPr>
                <w:rFonts w:hint="eastAsia" w:ascii="宋体" w:hAnsi="宋体" w:cs="宋体"/>
                <w:bCs/>
                <w:sz w:val="18"/>
                <w:szCs w:val="18"/>
              </w:rPr>
              <w:t>排查部门</w:t>
            </w:r>
          </w:p>
        </w:tc>
        <w:tc>
          <w:tcPr>
            <w:tcW w:w="854" w:type="dxa"/>
            <w:tcBorders>
              <w:top w:val="single" w:color="auto" w:sz="8" w:space="0"/>
              <w:left w:val="single" w:color="auto" w:sz="4" w:space="0"/>
              <w:bottom w:val="single" w:color="auto" w:sz="8" w:space="0"/>
              <w:right w:val="single" w:color="auto" w:sz="4" w:space="0"/>
            </w:tcBorders>
            <w:vAlign w:val="center"/>
          </w:tcPr>
          <w:p w14:paraId="75CA2EA1">
            <w:pPr>
              <w:spacing w:line="240" w:lineRule="auto"/>
              <w:jc w:val="center"/>
              <w:rPr>
                <w:rFonts w:hint="eastAsia" w:ascii="宋体" w:hAnsi="宋体" w:cs="宋体"/>
                <w:bCs/>
                <w:sz w:val="18"/>
                <w:szCs w:val="18"/>
              </w:rPr>
            </w:pPr>
            <w:r>
              <w:rPr>
                <w:rFonts w:hint="eastAsia" w:ascii="宋体" w:hAnsi="宋体" w:cs="宋体"/>
                <w:bCs/>
                <w:sz w:val="18"/>
                <w:szCs w:val="18"/>
              </w:rPr>
              <w:t>排查人员</w:t>
            </w:r>
          </w:p>
        </w:tc>
        <w:tc>
          <w:tcPr>
            <w:tcW w:w="854" w:type="dxa"/>
            <w:tcBorders>
              <w:top w:val="single" w:color="auto" w:sz="8" w:space="0"/>
              <w:left w:val="single" w:color="auto" w:sz="4" w:space="0"/>
              <w:bottom w:val="single" w:color="auto" w:sz="8" w:space="0"/>
              <w:right w:val="single" w:color="auto" w:sz="8" w:space="0"/>
            </w:tcBorders>
            <w:vAlign w:val="center"/>
          </w:tcPr>
          <w:p w14:paraId="686BBD36">
            <w:pPr>
              <w:spacing w:line="240" w:lineRule="auto"/>
              <w:jc w:val="center"/>
              <w:rPr>
                <w:rFonts w:hint="eastAsia" w:ascii="宋体" w:hAnsi="宋体" w:cs="宋体"/>
                <w:bCs/>
                <w:sz w:val="18"/>
                <w:szCs w:val="18"/>
              </w:rPr>
            </w:pPr>
            <w:r>
              <w:rPr>
                <w:rFonts w:hint="eastAsia" w:ascii="宋体" w:hAnsi="宋体" w:cs="宋体"/>
                <w:bCs/>
                <w:sz w:val="18"/>
                <w:szCs w:val="18"/>
              </w:rPr>
              <w:t>排查时间</w:t>
            </w:r>
          </w:p>
        </w:tc>
      </w:tr>
      <w:tr w14:paraId="05D6F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7" w:type="dxa"/>
            <w:tcBorders>
              <w:top w:val="single" w:color="auto" w:sz="8" w:space="0"/>
              <w:left w:val="single" w:color="auto" w:sz="8" w:space="0"/>
              <w:bottom w:val="single" w:color="auto" w:sz="4" w:space="0"/>
              <w:right w:val="single" w:color="auto" w:sz="4" w:space="0"/>
            </w:tcBorders>
            <w:vAlign w:val="center"/>
          </w:tcPr>
          <w:p w14:paraId="1D8E07E5">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369" w:type="dxa"/>
            <w:tcBorders>
              <w:top w:val="single" w:color="auto" w:sz="8" w:space="0"/>
              <w:left w:val="single" w:color="auto" w:sz="4" w:space="0"/>
              <w:bottom w:val="single" w:color="auto" w:sz="4" w:space="0"/>
              <w:right w:val="single" w:color="auto" w:sz="4" w:space="0"/>
            </w:tcBorders>
            <w:vAlign w:val="center"/>
          </w:tcPr>
          <w:p w14:paraId="6CD19A01">
            <w:pPr>
              <w:spacing w:line="240" w:lineRule="auto"/>
              <w:jc w:val="center"/>
              <w:rPr>
                <w:rFonts w:hint="eastAsia" w:ascii="宋体" w:hAnsi="宋体" w:cs="宋体"/>
                <w:bCs/>
                <w:sz w:val="18"/>
                <w:szCs w:val="18"/>
              </w:rPr>
            </w:pPr>
          </w:p>
        </w:tc>
        <w:tc>
          <w:tcPr>
            <w:tcW w:w="1761" w:type="dxa"/>
            <w:tcBorders>
              <w:top w:val="single" w:color="auto" w:sz="8" w:space="0"/>
              <w:left w:val="single" w:color="auto" w:sz="4" w:space="0"/>
              <w:bottom w:val="single" w:color="auto" w:sz="4" w:space="0"/>
              <w:right w:val="single" w:color="auto" w:sz="4" w:space="0"/>
            </w:tcBorders>
            <w:vAlign w:val="center"/>
          </w:tcPr>
          <w:p w14:paraId="400E12F2">
            <w:pPr>
              <w:spacing w:line="240" w:lineRule="auto"/>
              <w:jc w:val="center"/>
              <w:rPr>
                <w:rFonts w:hint="eastAsia" w:ascii="宋体" w:hAnsi="宋体" w:cs="宋体"/>
                <w:bCs/>
                <w:sz w:val="18"/>
                <w:szCs w:val="18"/>
              </w:rPr>
            </w:pPr>
          </w:p>
        </w:tc>
        <w:tc>
          <w:tcPr>
            <w:tcW w:w="1068" w:type="dxa"/>
            <w:tcBorders>
              <w:top w:val="single" w:color="auto" w:sz="8" w:space="0"/>
              <w:left w:val="single" w:color="auto" w:sz="4" w:space="0"/>
              <w:bottom w:val="single" w:color="auto" w:sz="4" w:space="0"/>
              <w:right w:val="single" w:color="auto" w:sz="4" w:space="0"/>
            </w:tcBorders>
            <w:vAlign w:val="center"/>
          </w:tcPr>
          <w:p w14:paraId="76F9AE0B">
            <w:pPr>
              <w:spacing w:line="240" w:lineRule="auto"/>
              <w:jc w:val="center"/>
              <w:rPr>
                <w:rFonts w:hint="eastAsia" w:ascii="宋体" w:hAnsi="宋体" w:cs="宋体"/>
                <w:bCs/>
                <w:sz w:val="18"/>
                <w:szCs w:val="18"/>
              </w:rPr>
            </w:pPr>
          </w:p>
        </w:tc>
        <w:tc>
          <w:tcPr>
            <w:tcW w:w="961" w:type="dxa"/>
            <w:tcBorders>
              <w:top w:val="single" w:color="auto" w:sz="8" w:space="0"/>
              <w:left w:val="single" w:color="auto" w:sz="4" w:space="0"/>
              <w:bottom w:val="single" w:color="auto" w:sz="4" w:space="0"/>
              <w:right w:val="single" w:color="auto" w:sz="4" w:space="0"/>
            </w:tcBorders>
            <w:vAlign w:val="center"/>
          </w:tcPr>
          <w:p w14:paraId="6396DDEB">
            <w:pPr>
              <w:spacing w:line="240" w:lineRule="auto"/>
              <w:jc w:val="center"/>
              <w:rPr>
                <w:rFonts w:hint="eastAsia" w:ascii="宋体" w:hAnsi="宋体" w:cs="宋体"/>
                <w:bCs/>
                <w:sz w:val="18"/>
                <w:szCs w:val="18"/>
              </w:rPr>
            </w:pPr>
          </w:p>
        </w:tc>
        <w:tc>
          <w:tcPr>
            <w:tcW w:w="961" w:type="dxa"/>
            <w:tcBorders>
              <w:top w:val="single" w:color="auto" w:sz="8" w:space="0"/>
              <w:left w:val="single" w:color="auto" w:sz="4" w:space="0"/>
              <w:bottom w:val="single" w:color="auto" w:sz="4" w:space="0"/>
              <w:right w:val="single" w:color="auto" w:sz="4" w:space="0"/>
            </w:tcBorders>
            <w:vAlign w:val="center"/>
          </w:tcPr>
          <w:p w14:paraId="2DCC7F60">
            <w:pPr>
              <w:spacing w:line="240" w:lineRule="auto"/>
              <w:jc w:val="center"/>
              <w:rPr>
                <w:rFonts w:hint="eastAsia" w:ascii="宋体" w:hAnsi="宋体" w:cs="宋体"/>
                <w:bCs/>
                <w:sz w:val="18"/>
                <w:szCs w:val="18"/>
              </w:rPr>
            </w:pPr>
          </w:p>
        </w:tc>
        <w:tc>
          <w:tcPr>
            <w:tcW w:w="961" w:type="dxa"/>
            <w:tcBorders>
              <w:top w:val="single" w:color="auto" w:sz="8" w:space="0"/>
              <w:left w:val="single" w:color="auto" w:sz="4" w:space="0"/>
              <w:bottom w:val="single" w:color="auto" w:sz="4" w:space="0"/>
              <w:right w:val="single" w:color="auto" w:sz="4" w:space="0"/>
            </w:tcBorders>
            <w:vAlign w:val="center"/>
          </w:tcPr>
          <w:p w14:paraId="193F5B25">
            <w:pPr>
              <w:spacing w:line="240" w:lineRule="auto"/>
              <w:jc w:val="center"/>
              <w:rPr>
                <w:rFonts w:hint="eastAsia" w:ascii="宋体" w:hAnsi="宋体" w:cs="宋体"/>
                <w:bCs/>
                <w:sz w:val="18"/>
                <w:szCs w:val="18"/>
              </w:rPr>
            </w:pPr>
          </w:p>
        </w:tc>
        <w:tc>
          <w:tcPr>
            <w:tcW w:w="854" w:type="dxa"/>
            <w:tcBorders>
              <w:top w:val="single" w:color="auto" w:sz="8" w:space="0"/>
              <w:left w:val="single" w:color="auto" w:sz="4" w:space="0"/>
              <w:bottom w:val="single" w:color="auto" w:sz="4" w:space="0"/>
              <w:right w:val="single" w:color="auto" w:sz="4" w:space="0"/>
            </w:tcBorders>
            <w:vAlign w:val="center"/>
          </w:tcPr>
          <w:p w14:paraId="2E98690B">
            <w:pPr>
              <w:spacing w:line="240" w:lineRule="auto"/>
              <w:jc w:val="center"/>
              <w:rPr>
                <w:rFonts w:hint="eastAsia" w:ascii="宋体" w:hAnsi="宋体" w:cs="宋体"/>
                <w:bCs/>
                <w:sz w:val="18"/>
                <w:szCs w:val="18"/>
              </w:rPr>
            </w:pPr>
          </w:p>
        </w:tc>
        <w:tc>
          <w:tcPr>
            <w:tcW w:w="854" w:type="dxa"/>
            <w:tcBorders>
              <w:top w:val="single" w:color="auto" w:sz="8" w:space="0"/>
              <w:left w:val="single" w:color="auto" w:sz="4" w:space="0"/>
              <w:bottom w:val="single" w:color="auto" w:sz="4" w:space="0"/>
              <w:right w:val="single" w:color="auto" w:sz="8" w:space="0"/>
            </w:tcBorders>
            <w:vAlign w:val="center"/>
          </w:tcPr>
          <w:p w14:paraId="2802933B">
            <w:pPr>
              <w:spacing w:line="240" w:lineRule="auto"/>
              <w:jc w:val="center"/>
              <w:rPr>
                <w:rFonts w:hint="eastAsia" w:ascii="宋体" w:hAnsi="宋体" w:cs="宋体"/>
                <w:bCs/>
                <w:sz w:val="18"/>
                <w:szCs w:val="18"/>
              </w:rPr>
            </w:pPr>
          </w:p>
        </w:tc>
      </w:tr>
      <w:tr w14:paraId="7132C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7" w:type="dxa"/>
            <w:tcBorders>
              <w:top w:val="single" w:color="auto" w:sz="4" w:space="0"/>
              <w:left w:val="single" w:color="auto" w:sz="8" w:space="0"/>
              <w:bottom w:val="single" w:color="auto" w:sz="4" w:space="0"/>
              <w:right w:val="single" w:color="auto" w:sz="4" w:space="0"/>
            </w:tcBorders>
            <w:vAlign w:val="center"/>
          </w:tcPr>
          <w:p w14:paraId="22A0C298">
            <w:pPr>
              <w:spacing w:line="240" w:lineRule="auto"/>
              <w:jc w:val="center"/>
              <w:rPr>
                <w:rFonts w:hint="eastAsia" w:ascii="宋体" w:hAnsi="宋体" w:cs="宋体"/>
                <w:bCs/>
                <w:sz w:val="18"/>
                <w:szCs w:val="18"/>
              </w:rPr>
            </w:pPr>
            <w:bookmarkStart w:id="204" w:name="_Toc535507446"/>
            <w:r>
              <w:rPr>
                <w:rFonts w:hint="eastAsia" w:ascii="宋体" w:hAnsi="宋体" w:cs="宋体"/>
                <w:bCs/>
                <w:sz w:val="18"/>
                <w:szCs w:val="18"/>
              </w:rPr>
              <w:t>2</w:t>
            </w:r>
          </w:p>
        </w:tc>
        <w:tc>
          <w:tcPr>
            <w:tcW w:w="1369" w:type="dxa"/>
            <w:tcBorders>
              <w:top w:val="single" w:color="auto" w:sz="4" w:space="0"/>
              <w:left w:val="single" w:color="auto" w:sz="4" w:space="0"/>
              <w:bottom w:val="single" w:color="auto" w:sz="4" w:space="0"/>
              <w:right w:val="single" w:color="auto" w:sz="4" w:space="0"/>
            </w:tcBorders>
            <w:vAlign w:val="center"/>
          </w:tcPr>
          <w:p w14:paraId="0C560422">
            <w:pPr>
              <w:spacing w:line="240" w:lineRule="auto"/>
              <w:jc w:val="center"/>
              <w:rPr>
                <w:rFonts w:hint="eastAsia" w:ascii="宋体" w:hAnsi="宋体" w:cs="宋体"/>
                <w:bCs/>
                <w:sz w:val="18"/>
                <w:szCs w:val="18"/>
              </w:rPr>
            </w:pPr>
          </w:p>
        </w:tc>
        <w:tc>
          <w:tcPr>
            <w:tcW w:w="1761" w:type="dxa"/>
            <w:tcBorders>
              <w:top w:val="single" w:color="auto" w:sz="4" w:space="0"/>
              <w:left w:val="single" w:color="auto" w:sz="4" w:space="0"/>
              <w:bottom w:val="single" w:color="auto" w:sz="4" w:space="0"/>
              <w:right w:val="single" w:color="auto" w:sz="4" w:space="0"/>
            </w:tcBorders>
            <w:vAlign w:val="center"/>
          </w:tcPr>
          <w:p w14:paraId="5AE947B2">
            <w:pPr>
              <w:spacing w:line="240" w:lineRule="auto"/>
              <w:jc w:val="center"/>
              <w:rPr>
                <w:rFonts w:hint="eastAsia" w:ascii="宋体" w:hAnsi="宋体" w:cs="宋体"/>
                <w:bCs/>
                <w:sz w:val="18"/>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42704C1C">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69249CD8">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3CA20008">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2DE80C86">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14:paraId="3A352D72">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4" w:space="0"/>
              <w:right w:val="single" w:color="auto" w:sz="8" w:space="0"/>
            </w:tcBorders>
            <w:vAlign w:val="center"/>
          </w:tcPr>
          <w:p w14:paraId="251D542B">
            <w:pPr>
              <w:spacing w:line="240" w:lineRule="auto"/>
              <w:jc w:val="center"/>
              <w:rPr>
                <w:rFonts w:hint="eastAsia" w:ascii="宋体" w:hAnsi="宋体" w:cs="宋体"/>
                <w:bCs/>
                <w:sz w:val="18"/>
                <w:szCs w:val="18"/>
              </w:rPr>
            </w:pPr>
          </w:p>
        </w:tc>
      </w:tr>
      <w:tr w14:paraId="055E4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7" w:type="dxa"/>
            <w:tcBorders>
              <w:top w:val="single" w:color="auto" w:sz="4" w:space="0"/>
              <w:left w:val="single" w:color="auto" w:sz="8" w:space="0"/>
              <w:bottom w:val="single" w:color="auto" w:sz="4" w:space="0"/>
              <w:right w:val="single" w:color="auto" w:sz="4" w:space="0"/>
            </w:tcBorders>
            <w:vAlign w:val="center"/>
          </w:tcPr>
          <w:p w14:paraId="43650986">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1369" w:type="dxa"/>
            <w:tcBorders>
              <w:top w:val="single" w:color="auto" w:sz="4" w:space="0"/>
              <w:left w:val="single" w:color="auto" w:sz="4" w:space="0"/>
              <w:bottom w:val="single" w:color="auto" w:sz="4" w:space="0"/>
              <w:right w:val="single" w:color="auto" w:sz="4" w:space="0"/>
            </w:tcBorders>
            <w:vAlign w:val="center"/>
          </w:tcPr>
          <w:p w14:paraId="162B3D1D">
            <w:pPr>
              <w:spacing w:line="240" w:lineRule="auto"/>
              <w:jc w:val="center"/>
              <w:rPr>
                <w:rFonts w:hint="eastAsia" w:ascii="宋体" w:hAnsi="宋体" w:cs="宋体"/>
                <w:bCs/>
                <w:sz w:val="18"/>
                <w:szCs w:val="18"/>
              </w:rPr>
            </w:pPr>
          </w:p>
        </w:tc>
        <w:tc>
          <w:tcPr>
            <w:tcW w:w="1761" w:type="dxa"/>
            <w:tcBorders>
              <w:top w:val="single" w:color="auto" w:sz="4" w:space="0"/>
              <w:left w:val="single" w:color="auto" w:sz="4" w:space="0"/>
              <w:bottom w:val="single" w:color="auto" w:sz="4" w:space="0"/>
              <w:right w:val="single" w:color="auto" w:sz="4" w:space="0"/>
            </w:tcBorders>
            <w:vAlign w:val="center"/>
          </w:tcPr>
          <w:p w14:paraId="13D43670">
            <w:pPr>
              <w:spacing w:line="240" w:lineRule="auto"/>
              <w:jc w:val="center"/>
              <w:rPr>
                <w:rFonts w:hint="eastAsia" w:ascii="宋体" w:hAnsi="宋体" w:cs="宋体"/>
                <w:bCs/>
                <w:sz w:val="18"/>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4F39234E">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5E0C3F26">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16DF9084">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4" w:space="0"/>
              <w:right w:val="single" w:color="auto" w:sz="4" w:space="0"/>
            </w:tcBorders>
            <w:vAlign w:val="center"/>
          </w:tcPr>
          <w:p w14:paraId="19B7C729">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14:paraId="3A603401">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4" w:space="0"/>
              <w:right w:val="single" w:color="auto" w:sz="8" w:space="0"/>
            </w:tcBorders>
            <w:vAlign w:val="center"/>
          </w:tcPr>
          <w:p w14:paraId="17B7E87A">
            <w:pPr>
              <w:spacing w:line="240" w:lineRule="auto"/>
              <w:jc w:val="center"/>
              <w:rPr>
                <w:rFonts w:hint="eastAsia" w:ascii="宋体" w:hAnsi="宋体" w:cs="宋体"/>
                <w:bCs/>
                <w:sz w:val="18"/>
                <w:szCs w:val="18"/>
              </w:rPr>
            </w:pPr>
          </w:p>
        </w:tc>
      </w:tr>
      <w:tr w14:paraId="46062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7" w:type="dxa"/>
            <w:tcBorders>
              <w:top w:val="single" w:color="auto" w:sz="4" w:space="0"/>
              <w:left w:val="single" w:color="auto" w:sz="8" w:space="0"/>
              <w:bottom w:val="single" w:color="auto" w:sz="8" w:space="0"/>
              <w:right w:val="single" w:color="auto" w:sz="4" w:space="0"/>
            </w:tcBorders>
            <w:vAlign w:val="center"/>
          </w:tcPr>
          <w:p w14:paraId="418A9662">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1369" w:type="dxa"/>
            <w:tcBorders>
              <w:top w:val="single" w:color="auto" w:sz="4" w:space="0"/>
              <w:left w:val="single" w:color="auto" w:sz="4" w:space="0"/>
              <w:bottom w:val="single" w:color="auto" w:sz="8" w:space="0"/>
              <w:right w:val="single" w:color="auto" w:sz="4" w:space="0"/>
            </w:tcBorders>
            <w:vAlign w:val="center"/>
          </w:tcPr>
          <w:p w14:paraId="7CB7FB86">
            <w:pPr>
              <w:spacing w:line="240" w:lineRule="auto"/>
              <w:jc w:val="center"/>
              <w:rPr>
                <w:rFonts w:hint="eastAsia" w:ascii="宋体" w:hAnsi="宋体" w:cs="宋体"/>
                <w:bCs/>
                <w:sz w:val="18"/>
                <w:szCs w:val="18"/>
              </w:rPr>
            </w:pPr>
          </w:p>
        </w:tc>
        <w:tc>
          <w:tcPr>
            <w:tcW w:w="1761" w:type="dxa"/>
            <w:tcBorders>
              <w:top w:val="single" w:color="auto" w:sz="4" w:space="0"/>
              <w:left w:val="single" w:color="auto" w:sz="4" w:space="0"/>
              <w:bottom w:val="single" w:color="auto" w:sz="8" w:space="0"/>
              <w:right w:val="single" w:color="auto" w:sz="4" w:space="0"/>
            </w:tcBorders>
            <w:vAlign w:val="center"/>
          </w:tcPr>
          <w:p w14:paraId="39394049">
            <w:pPr>
              <w:spacing w:line="240" w:lineRule="auto"/>
              <w:jc w:val="center"/>
              <w:rPr>
                <w:rFonts w:hint="eastAsia" w:ascii="宋体" w:hAnsi="宋体" w:cs="宋体"/>
                <w:bCs/>
                <w:sz w:val="18"/>
                <w:szCs w:val="18"/>
              </w:rPr>
            </w:pPr>
          </w:p>
        </w:tc>
        <w:tc>
          <w:tcPr>
            <w:tcW w:w="1068" w:type="dxa"/>
            <w:tcBorders>
              <w:top w:val="single" w:color="auto" w:sz="4" w:space="0"/>
              <w:left w:val="single" w:color="auto" w:sz="4" w:space="0"/>
              <w:bottom w:val="single" w:color="auto" w:sz="8" w:space="0"/>
              <w:right w:val="single" w:color="auto" w:sz="4" w:space="0"/>
            </w:tcBorders>
            <w:vAlign w:val="center"/>
          </w:tcPr>
          <w:p w14:paraId="64640D0E">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8" w:space="0"/>
              <w:right w:val="single" w:color="auto" w:sz="4" w:space="0"/>
            </w:tcBorders>
            <w:vAlign w:val="center"/>
          </w:tcPr>
          <w:p w14:paraId="6D55B86F">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8" w:space="0"/>
              <w:right w:val="single" w:color="auto" w:sz="4" w:space="0"/>
            </w:tcBorders>
            <w:vAlign w:val="center"/>
          </w:tcPr>
          <w:p w14:paraId="0C917F2D">
            <w:pPr>
              <w:spacing w:line="240" w:lineRule="auto"/>
              <w:jc w:val="center"/>
              <w:rPr>
                <w:rFonts w:hint="eastAsia" w:ascii="宋体" w:hAnsi="宋体" w:cs="宋体"/>
                <w:bCs/>
                <w:sz w:val="18"/>
                <w:szCs w:val="18"/>
              </w:rPr>
            </w:pPr>
          </w:p>
        </w:tc>
        <w:tc>
          <w:tcPr>
            <w:tcW w:w="961" w:type="dxa"/>
            <w:tcBorders>
              <w:top w:val="single" w:color="auto" w:sz="4" w:space="0"/>
              <w:left w:val="single" w:color="auto" w:sz="4" w:space="0"/>
              <w:bottom w:val="single" w:color="auto" w:sz="8" w:space="0"/>
              <w:right w:val="single" w:color="auto" w:sz="4" w:space="0"/>
            </w:tcBorders>
            <w:vAlign w:val="center"/>
          </w:tcPr>
          <w:p w14:paraId="44C896C6">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8" w:space="0"/>
              <w:right w:val="single" w:color="auto" w:sz="4" w:space="0"/>
            </w:tcBorders>
            <w:vAlign w:val="center"/>
          </w:tcPr>
          <w:p w14:paraId="5E4CF0F6">
            <w:pPr>
              <w:spacing w:line="240" w:lineRule="auto"/>
              <w:jc w:val="center"/>
              <w:rPr>
                <w:rFonts w:hint="eastAsia" w:ascii="宋体" w:hAnsi="宋体" w:cs="宋体"/>
                <w:bCs/>
                <w:sz w:val="18"/>
                <w:szCs w:val="18"/>
              </w:rPr>
            </w:pPr>
          </w:p>
        </w:tc>
        <w:tc>
          <w:tcPr>
            <w:tcW w:w="854" w:type="dxa"/>
            <w:tcBorders>
              <w:top w:val="single" w:color="auto" w:sz="4" w:space="0"/>
              <w:left w:val="single" w:color="auto" w:sz="4" w:space="0"/>
              <w:bottom w:val="single" w:color="auto" w:sz="8" w:space="0"/>
              <w:right w:val="single" w:color="auto" w:sz="8" w:space="0"/>
            </w:tcBorders>
            <w:vAlign w:val="center"/>
          </w:tcPr>
          <w:p w14:paraId="48C4EEB3">
            <w:pPr>
              <w:spacing w:line="240" w:lineRule="auto"/>
              <w:jc w:val="center"/>
              <w:rPr>
                <w:rFonts w:hint="eastAsia" w:ascii="宋体" w:hAnsi="宋体" w:cs="宋体"/>
                <w:bCs/>
                <w:sz w:val="18"/>
                <w:szCs w:val="18"/>
              </w:rPr>
            </w:pPr>
          </w:p>
        </w:tc>
      </w:tr>
      <w:bookmarkEnd w:id="204"/>
    </w:tbl>
    <w:p w14:paraId="0D2AB179">
      <w:pPr>
        <w:widowControl/>
        <w:adjustRightInd/>
        <w:spacing w:line="240" w:lineRule="auto"/>
        <w:jc w:val="left"/>
        <w:rPr>
          <w:rFonts w:ascii="宋体" w:hAnsi="Times New Roman"/>
          <w:kern w:val="0"/>
          <w:szCs w:val="20"/>
        </w:rPr>
        <w:sectPr>
          <w:pgSz w:w="11906" w:h="16838"/>
          <w:pgMar w:top="1928" w:right="1134" w:bottom="1134" w:left="1134" w:header="1418" w:footer="1134" w:gutter="284"/>
          <w:pgNumType w:fmt="decimal"/>
          <w:cols w:space="720" w:num="1"/>
          <w:formProt w:val="0"/>
        </w:sectPr>
      </w:pPr>
    </w:p>
    <w:p w14:paraId="39075660">
      <w:pPr>
        <w:pStyle w:val="199"/>
        <w:rPr>
          <w:vanish w:val="0"/>
        </w:rPr>
      </w:pPr>
    </w:p>
    <w:p w14:paraId="3112D67D">
      <w:pPr>
        <w:pStyle w:val="200"/>
        <w:rPr>
          <w:vanish w:val="0"/>
        </w:rPr>
      </w:pPr>
    </w:p>
    <w:p w14:paraId="2803532B">
      <w:pPr>
        <w:pStyle w:val="77"/>
        <w:spacing w:after="156"/>
        <w:rPr>
          <w:rFonts w:hint="eastAsia"/>
        </w:rPr>
      </w:pPr>
      <w:bookmarkStart w:id="205" w:name="_Toc17941"/>
      <w:bookmarkStart w:id="206" w:name="_Toc24147"/>
      <w:r>
        <w:br w:type="textWrapping"/>
      </w:r>
      <w:bookmarkStart w:id="207" w:name="_Toc191992593"/>
      <w:r>
        <w:rPr>
          <w:rFonts w:hint="eastAsia"/>
        </w:rPr>
        <w:t>（资料性）</w:t>
      </w:r>
      <w:r>
        <w:br w:type="textWrapping"/>
      </w:r>
      <w:r>
        <w:rPr>
          <w:rFonts w:hint="eastAsia"/>
        </w:rPr>
        <w:t>特种设备风险事件明细</w:t>
      </w:r>
      <w:bookmarkEnd w:id="205"/>
      <w:bookmarkEnd w:id="206"/>
      <w:bookmarkEnd w:id="207"/>
    </w:p>
    <w:p w14:paraId="72197309">
      <w:pPr>
        <w:pStyle w:val="57"/>
        <w:ind w:firstLine="420"/>
        <w:rPr>
          <w:kern w:val="21"/>
        </w:rPr>
      </w:pPr>
      <w:r>
        <w:rPr>
          <w:rFonts w:hint="eastAsia"/>
        </w:rPr>
        <w:t>表B.1规定了特种设备风险事件明细。</w:t>
      </w:r>
    </w:p>
    <w:p w14:paraId="555F13F5">
      <w:pPr>
        <w:pStyle w:val="78"/>
        <w:spacing w:before="156" w:after="156"/>
        <w:rPr>
          <w:rFonts w:hint="eastAsia"/>
        </w:rPr>
      </w:pPr>
      <w:bookmarkStart w:id="208" w:name="_Toc22107"/>
      <w:bookmarkStart w:id="209" w:name="_Toc535507405"/>
      <w:bookmarkStart w:id="210" w:name="_Toc31785"/>
      <w:r>
        <w:rPr>
          <w:rFonts w:hint="eastAsia"/>
        </w:rPr>
        <w:t>特种设备风险事件明细</w:t>
      </w:r>
      <w:bookmarkEnd w:id="208"/>
      <w:bookmarkEnd w:id="209"/>
      <w:bookmarkEnd w:id="210"/>
    </w:p>
    <w:tbl>
      <w:tblPr>
        <w:tblStyle w:val="27"/>
        <w:tblW w:w="89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91"/>
        <w:gridCol w:w="7219"/>
      </w:tblGrid>
      <w:tr w14:paraId="1B5A1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8" w:space="0"/>
              <w:left w:val="single" w:color="auto" w:sz="8" w:space="0"/>
              <w:bottom w:val="single" w:color="auto" w:sz="8" w:space="0"/>
              <w:right w:val="single" w:color="auto" w:sz="4" w:space="0"/>
            </w:tcBorders>
            <w:vAlign w:val="center"/>
          </w:tcPr>
          <w:p w14:paraId="3B8D893A">
            <w:pPr>
              <w:spacing w:line="240" w:lineRule="auto"/>
              <w:jc w:val="center"/>
              <w:rPr>
                <w:rFonts w:hint="eastAsia" w:ascii="宋体" w:hAnsi="宋体"/>
                <w:kern w:val="21"/>
                <w:sz w:val="18"/>
                <w:szCs w:val="18"/>
              </w:rPr>
            </w:pPr>
            <w:r>
              <w:rPr>
                <w:rFonts w:hint="eastAsia" w:ascii="宋体" w:hAnsi="宋体"/>
                <w:kern w:val="21"/>
                <w:sz w:val="18"/>
                <w:szCs w:val="18"/>
              </w:rPr>
              <w:t>特种设备类别</w:t>
            </w:r>
          </w:p>
        </w:tc>
        <w:tc>
          <w:tcPr>
            <w:tcW w:w="7219" w:type="dxa"/>
            <w:tcBorders>
              <w:top w:val="single" w:color="auto" w:sz="8" w:space="0"/>
              <w:left w:val="single" w:color="auto" w:sz="4" w:space="0"/>
              <w:bottom w:val="single" w:color="auto" w:sz="8" w:space="0"/>
              <w:right w:val="single" w:color="auto" w:sz="8" w:space="0"/>
            </w:tcBorders>
            <w:vAlign w:val="center"/>
          </w:tcPr>
          <w:p w14:paraId="3FD64D23">
            <w:pPr>
              <w:spacing w:line="240" w:lineRule="auto"/>
              <w:jc w:val="center"/>
              <w:rPr>
                <w:rFonts w:hint="eastAsia" w:ascii="宋体" w:hAnsi="宋体"/>
                <w:kern w:val="21"/>
                <w:sz w:val="18"/>
                <w:szCs w:val="18"/>
              </w:rPr>
            </w:pPr>
            <w:r>
              <w:rPr>
                <w:rFonts w:hint="eastAsia" w:ascii="宋体" w:hAnsi="宋体"/>
                <w:kern w:val="21"/>
                <w:sz w:val="18"/>
                <w:szCs w:val="18"/>
              </w:rPr>
              <w:t>风险事件描述</w:t>
            </w:r>
          </w:p>
        </w:tc>
      </w:tr>
      <w:tr w14:paraId="4CD32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8" w:space="0"/>
              <w:left w:val="single" w:color="auto" w:sz="8" w:space="0"/>
              <w:bottom w:val="single" w:color="auto" w:sz="4" w:space="0"/>
              <w:right w:val="single" w:color="auto" w:sz="4" w:space="0"/>
            </w:tcBorders>
            <w:vAlign w:val="center"/>
          </w:tcPr>
          <w:p w14:paraId="69C201DC">
            <w:pPr>
              <w:spacing w:line="240" w:lineRule="auto"/>
              <w:jc w:val="center"/>
              <w:rPr>
                <w:rFonts w:hint="eastAsia" w:ascii="宋体" w:hAnsi="宋体"/>
                <w:kern w:val="21"/>
                <w:sz w:val="18"/>
                <w:szCs w:val="18"/>
              </w:rPr>
            </w:pPr>
            <w:r>
              <w:rPr>
                <w:rFonts w:hint="eastAsia" w:ascii="宋体" w:hAnsi="宋体"/>
                <w:kern w:val="21"/>
                <w:sz w:val="18"/>
                <w:szCs w:val="18"/>
              </w:rPr>
              <w:t>锅炉</w:t>
            </w:r>
          </w:p>
        </w:tc>
        <w:tc>
          <w:tcPr>
            <w:tcW w:w="7219" w:type="dxa"/>
            <w:tcBorders>
              <w:top w:val="single" w:color="auto" w:sz="8" w:space="0"/>
              <w:left w:val="single" w:color="auto" w:sz="4" w:space="0"/>
              <w:bottom w:val="single" w:color="auto" w:sz="4" w:space="0"/>
              <w:right w:val="single" w:color="auto" w:sz="8" w:space="0"/>
            </w:tcBorders>
            <w:vAlign w:val="center"/>
          </w:tcPr>
          <w:p w14:paraId="52CE3BA6">
            <w:pPr>
              <w:spacing w:line="240" w:lineRule="auto"/>
              <w:jc w:val="left"/>
              <w:rPr>
                <w:rFonts w:hint="eastAsia" w:ascii="宋体" w:hAnsi="宋体"/>
                <w:kern w:val="21"/>
                <w:sz w:val="18"/>
                <w:szCs w:val="18"/>
              </w:rPr>
            </w:pPr>
            <w:r>
              <w:rPr>
                <w:rFonts w:hint="eastAsia" w:ascii="宋体" w:hAnsi="宋体"/>
                <w:kern w:val="21"/>
                <w:sz w:val="18"/>
                <w:szCs w:val="18"/>
              </w:rPr>
              <w:t>爆炸、爆燃（闪爆、闪燃）、泄漏以及所引起的冲击、烧伤、烫伤、机械性伤害等</w:t>
            </w:r>
          </w:p>
        </w:tc>
      </w:tr>
      <w:tr w14:paraId="2569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5C09602C">
            <w:pPr>
              <w:spacing w:line="240" w:lineRule="auto"/>
              <w:jc w:val="center"/>
              <w:rPr>
                <w:rFonts w:hint="eastAsia" w:ascii="宋体" w:hAnsi="宋体"/>
                <w:kern w:val="21"/>
                <w:sz w:val="18"/>
                <w:szCs w:val="18"/>
              </w:rPr>
            </w:pPr>
            <w:r>
              <w:rPr>
                <w:rFonts w:hint="eastAsia" w:ascii="宋体" w:hAnsi="宋体"/>
                <w:kern w:val="21"/>
                <w:sz w:val="18"/>
                <w:szCs w:val="18"/>
              </w:rPr>
              <w:t>压力容器</w:t>
            </w:r>
          </w:p>
        </w:tc>
        <w:tc>
          <w:tcPr>
            <w:tcW w:w="7219" w:type="dxa"/>
            <w:tcBorders>
              <w:top w:val="single" w:color="auto" w:sz="4" w:space="0"/>
              <w:left w:val="single" w:color="auto" w:sz="4" w:space="0"/>
              <w:bottom w:val="single" w:color="auto" w:sz="4" w:space="0"/>
              <w:right w:val="single" w:color="auto" w:sz="8" w:space="0"/>
            </w:tcBorders>
            <w:vAlign w:val="center"/>
          </w:tcPr>
          <w:p w14:paraId="6EBB6048">
            <w:pPr>
              <w:spacing w:line="240" w:lineRule="auto"/>
              <w:jc w:val="left"/>
              <w:rPr>
                <w:rFonts w:hint="eastAsia" w:ascii="宋体" w:hAnsi="宋体"/>
                <w:kern w:val="21"/>
                <w:sz w:val="18"/>
                <w:szCs w:val="18"/>
              </w:rPr>
            </w:pPr>
            <w:r>
              <w:rPr>
                <w:rFonts w:hint="eastAsia" w:ascii="宋体" w:hAnsi="宋体"/>
                <w:kern w:val="21"/>
                <w:sz w:val="18"/>
                <w:szCs w:val="18"/>
              </w:rPr>
              <w:t>泄漏、爆炸、爆燃（闪爆、闪燃）、倾覆、变形、断裂以及所引起的中毒、窒息、冲击、烧伤、烫伤、冻伤、腐蚀、机械性伤害等</w:t>
            </w:r>
          </w:p>
        </w:tc>
      </w:tr>
      <w:tr w14:paraId="3E96C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60D36783">
            <w:pPr>
              <w:spacing w:line="240" w:lineRule="auto"/>
              <w:jc w:val="center"/>
              <w:rPr>
                <w:rFonts w:hint="eastAsia" w:ascii="宋体" w:hAnsi="宋体"/>
                <w:kern w:val="21"/>
                <w:sz w:val="18"/>
                <w:szCs w:val="18"/>
              </w:rPr>
            </w:pPr>
            <w:r>
              <w:rPr>
                <w:rFonts w:hint="eastAsia" w:ascii="宋体" w:hAnsi="宋体"/>
                <w:kern w:val="21"/>
                <w:sz w:val="18"/>
                <w:szCs w:val="18"/>
              </w:rPr>
              <w:t>压力管道</w:t>
            </w:r>
          </w:p>
        </w:tc>
        <w:tc>
          <w:tcPr>
            <w:tcW w:w="7219" w:type="dxa"/>
            <w:tcBorders>
              <w:top w:val="single" w:color="auto" w:sz="4" w:space="0"/>
              <w:left w:val="single" w:color="auto" w:sz="4" w:space="0"/>
              <w:bottom w:val="single" w:color="auto" w:sz="4" w:space="0"/>
              <w:right w:val="single" w:color="auto" w:sz="8" w:space="0"/>
            </w:tcBorders>
            <w:vAlign w:val="center"/>
          </w:tcPr>
          <w:p w14:paraId="293703BA">
            <w:pPr>
              <w:spacing w:line="240" w:lineRule="auto"/>
              <w:jc w:val="left"/>
              <w:rPr>
                <w:rFonts w:hint="eastAsia" w:ascii="宋体" w:hAnsi="宋体"/>
                <w:kern w:val="21"/>
                <w:sz w:val="18"/>
                <w:szCs w:val="18"/>
              </w:rPr>
            </w:pPr>
            <w:r>
              <w:rPr>
                <w:rFonts w:hint="eastAsia" w:ascii="宋体" w:hAnsi="宋体"/>
                <w:kern w:val="21"/>
                <w:sz w:val="18"/>
                <w:szCs w:val="18"/>
              </w:rPr>
              <w:t>泄漏、爆炸、爆燃（闪爆、闪燃）、倾覆、变形、断裂以及所引起的中毒、窒息、冲击、烧伤、烫伤、冻伤、腐蚀、机械性伤害等</w:t>
            </w:r>
          </w:p>
        </w:tc>
      </w:tr>
      <w:tr w14:paraId="5145A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39AC6A7E">
            <w:pPr>
              <w:spacing w:line="240" w:lineRule="auto"/>
              <w:jc w:val="center"/>
              <w:rPr>
                <w:rFonts w:hint="eastAsia" w:ascii="宋体" w:hAnsi="宋体"/>
                <w:kern w:val="21"/>
                <w:sz w:val="18"/>
                <w:szCs w:val="18"/>
              </w:rPr>
            </w:pPr>
            <w:r>
              <w:rPr>
                <w:rFonts w:hint="eastAsia" w:ascii="宋体" w:hAnsi="宋体"/>
                <w:kern w:val="21"/>
                <w:sz w:val="18"/>
                <w:szCs w:val="18"/>
              </w:rPr>
              <w:t>电梯</w:t>
            </w:r>
          </w:p>
        </w:tc>
        <w:tc>
          <w:tcPr>
            <w:tcW w:w="7219" w:type="dxa"/>
            <w:tcBorders>
              <w:top w:val="single" w:color="auto" w:sz="4" w:space="0"/>
              <w:left w:val="single" w:color="auto" w:sz="4" w:space="0"/>
              <w:bottom w:val="single" w:color="auto" w:sz="4" w:space="0"/>
              <w:right w:val="single" w:color="auto" w:sz="8" w:space="0"/>
            </w:tcBorders>
            <w:vAlign w:val="center"/>
          </w:tcPr>
          <w:p w14:paraId="267E2B08">
            <w:pPr>
              <w:spacing w:line="240" w:lineRule="auto"/>
              <w:jc w:val="left"/>
              <w:rPr>
                <w:rFonts w:hint="eastAsia" w:ascii="宋体" w:hAnsi="宋体"/>
                <w:kern w:val="21"/>
                <w:sz w:val="18"/>
                <w:szCs w:val="18"/>
              </w:rPr>
            </w:pPr>
            <w:r>
              <w:rPr>
                <w:rFonts w:hint="eastAsia" w:ascii="宋体" w:hAnsi="宋体"/>
                <w:kern w:val="21"/>
                <w:sz w:val="18"/>
                <w:szCs w:val="18"/>
              </w:rPr>
              <w:t>门系统事故、冲顶或蹲底事故、其他事故以及所引起的坠落、剪切、挤压、 撞击、触电、火灾烧伤、其他伤害等</w:t>
            </w:r>
          </w:p>
        </w:tc>
      </w:tr>
      <w:tr w14:paraId="267E2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775C4141">
            <w:pPr>
              <w:spacing w:line="240" w:lineRule="auto"/>
              <w:jc w:val="center"/>
              <w:rPr>
                <w:rFonts w:hint="eastAsia" w:ascii="宋体" w:hAnsi="宋体"/>
                <w:kern w:val="21"/>
                <w:sz w:val="18"/>
                <w:szCs w:val="18"/>
              </w:rPr>
            </w:pPr>
            <w:r>
              <w:rPr>
                <w:rFonts w:hint="eastAsia" w:ascii="宋体" w:hAnsi="宋体"/>
                <w:kern w:val="21"/>
                <w:sz w:val="18"/>
                <w:szCs w:val="18"/>
              </w:rPr>
              <w:t>起重机械</w:t>
            </w:r>
          </w:p>
        </w:tc>
        <w:tc>
          <w:tcPr>
            <w:tcW w:w="7219" w:type="dxa"/>
            <w:tcBorders>
              <w:top w:val="single" w:color="auto" w:sz="4" w:space="0"/>
              <w:left w:val="single" w:color="auto" w:sz="4" w:space="0"/>
              <w:bottom w:val="single" w:color="auto" w:sz="4" w:space="0"/>
              <w:right w:val="single" w:color="auto" w:sz="8" w:space="0"/>
            </w:tcBorders>
            <w:vAlign w:val="center"/>
          </w:tcPr>
          <w:p w14:paraId="29406562">
            <w:pPr>
              <w:spacing w:line="240" w:lineRule="auto"/>
              <w:jc w:val="left"/>
              <w:rPr>
                <w:rFonts w:hint="eastAsia" w:ascii="宋体" w:hAnsi="宋体"/>
                <w:kern w:val="21"/>
                <w:sz w:val="18"/>
                <w:szCs w:val="18"/>
              </w:rPr>
            </w:pPr>
            <w:r>
              <w:rPr>
                <w:rFonts w:hint="eastAsia" w:ascii="宋体" w:hAnsi="宋体"/>
                <w:kern w:val="21"/>
                <w:sz w:val="18"/>
                <w:szCs w:val="18"/>
              </w:rPr>
              <w:t>倾覆、坠落、挤压、断裂、碰撞、失控、故障以及所引起的人员坠落、撞击、触电、机械性伤害等</w:t>
            </w:r>
          </w:p>
        </w:tc>
      </w:tr>
      <w:tr w14:paraId="339F2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501F7A8E">
            <w:pPr>
              <w:spacing w:line="240" w:lineRule="auto"/>
              <w:jc w:val="center"/>
              <w:rPr>
                <w:rFonts w:hint="eastAsia" w:ascii="宋体" w:hAnsi="宋体"/>
                <w:kern w:val="21"/>
                <w:sz w:val="18"/>
                <w:szCs w:val="18"/>
              </w:rPr>
            </w:pPr>
            <w:r>
              <w:rPr>
                <w:rFonts w:hint="eastAsia" w:ascii="宋体" w:hAnsi="宋体"/>
                <w:kern w:val="21"/>
                <w:sz w:val="18"/>
                <w:szCs w:val="18"/>
              </w:rPr>
              <w:t>客运索道</w:t>
            </w:r>
          </w:p>
        </w:tc>
        <w:tc>
          <w:tcPr>
            <w:tcW w:w="7219" w:type="dxa"/>
            <w:tcBorders>
              <w:top w:val="single" w:color="auto" w:sz="4" w:space="0"/>
              <w:left w:val="single" w:color="auto" w:sz="4" w:space="0"/>
              <w:bottom w:val="single" w:color="auto" w:sz="4" w:space="0"/>
              <w:right w:val="single" w:color="auto" w:sz="8" w:space="0"/>
            </w:tcBorders>
            <w:vAlign w:val="center"/>
          </w:tcPr>
          <w:p w14:paraId="62AD7645">
            <w:pPr>
              <w:spacing w:line="240" w:lineRule="auto"/>
              <w:jc w:val="left"/>
              <w:rPr>
                <w:rFonts w:hint="eastAsia" w:ascii="宋体" w:hAnsi="宋体"/>
                <w:kern w:val="21"/>
                <w:sz w:val="18"/>
                <w:szCs w:val="18"/>
              </w:rPr>
            </w:pPr>
            <w:r>
              <w:rPr>
                <w:rFonts w:hint="eastAsia" w:ascii="宋体" w:hAnsi="宋体"/>
                <w:kern w:val="21"/>
                <w:sz w:val="18"/>
                <w:szCs w:val="18"/>
              </w:rPr>
              <w:t>坠落、失控、断裂、故障以及所引起的人员坠落、撞击、滞留（心理损害）、机械性伤害等</w:t>
            </w:r>
          </w:p>
        </w:tc>
      </w:tr>
      <w:tr w14:paraId="51605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4" w:space="0"/>
              <w:right w:val="single" w:color="auto" w:sz="4" w:space="0"/>
            </w:tcBorders>
            <w:vAlign w:val="center"/>
          </w:tcPr>
          <w:p w14:paraId="7C025E4C">
            <w:pPr>
              <w:spacing w:line="240" w:lineRule="auto"/>
              <w:jc w:val="center"/>
              <w:rPr>
                <w:rFonts w:hint="eastAsia" w:ascii="宋体" w:hAnsi="宋体"/>
                <w:kern w:val="21"/>
                <w:sz w:val="18"/>
                <w:szCs w:val="18"/>
              </w:rPr>
            </w:pPr>
            <w:r>
              <w:rPr>
                <w:rFonts w:hint="eastAsia" w:ascii="宋体" w:hAnsi="宋体"/>
                <w:kern w:val="21"/>
                <w:sz w:val="18"/>
                <w:szCs w:val="18"/>
              </w:rPr>
              <w:t>大型游乐设施</w:t>
            </w:r>
          </w:p>
        </w:tc>
        <w:tc>
          <w:tcPr>
            <w:tcW w:w="7219" w:type="dxa"/>
            <w:tcBorders>
              <w:top w:val="single" w:color="auto" w:sz="4" w:space="0"/>
              <w:left w:val="single" w:color="auto" w:sz="4" w:space="0"/>
              <w:bottom w:val="single" w:color="auto" w:sz="4" w:space="0"/>
              <w:right w:val="single" w:color="auto" w:sz="8" w:space="0"/>
            </w:tcBorders>
            <w:vAlign w:val="center"/>
          </w:tcPr>
          <w:p w14:paraId="01E88C70">
            <w:pPr>
              <w:spacing w:line="240" w:lineRule="auto"/>
              <w:jc w:val="left"/>
              <w:rPr>
                <w:rFonts w:hint="eastAsia" w:ascii="宋体" w:hAnsi="宋体"/>
                <w:kern w:val="21"/>
                <w:sz w:val="18"/>
                <w:szCs w:val="18"/>
              </w:rPr>
            </w:pPr>
            <w:r>
              <w:rPr>
                <w:rFonts w:hint="eastAsia" w:ascii="宋体" w:hAnsi="宋体"/>
                <w:kern w:val="21"/>
                <w:sz w:val="18"/>
                <w:szCs w:val="18"/>
              </w:rPr>
              <w:t>倾覆、变形、坠落、剪切、挤压、碰撞、失控、故障以及所引起的人员坠落、触电、溺水、滞留（心理损害）、机械性伤害等</w:t>
            </w:r>
          </w:p>
        </w:tc>
      </w:tr>
      <w:tr w14:paraId="13E61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4" w:space="0"/>
              <w:left w:val="single" w:color="auto" w:sz="8" w:space="0"/>
              <w:bottom w:val="single" w:color="auto" w:sz="8" w:space="0"/>
              <w:right w:val="single" w:color="auto" w:sz="4" w:space="0"/>
            </w:tcBorders>
            <w:vAlign w:val="center"/>
          </w:tcPr>
          <w:p w14:paraId="78FD8B1A">
            <w:pPr>
              <w:spacing w:line="240" w:lineRule="auto"/>
              <w:jc w:val="center"/>
              <w:rPr>
                <w:rFonts w:hint="eastAsia" w:ascii="宋体" w:hAnsi="宋体"/>
                <w:kern w:val="21"/>
                <w:sz w:val="18"/>
                <w:szCs w:val="18"/>
              </w:rPr>
            </w:pPr>
            <w:r>
              <w:rPr>
                <w:rFonts w:hint="eastAsia" w:ascii="宋体" w:hAnsi="宋体"/>
                <w:kern w:val="21"/>
                <w:sz w:val="18"/>
                <w:szCs w:val="18"/>
              </w:rPr>
              <w:t>场（厂）内</w:t>
            </w:r>
          </w:p>
          <w:p w14:paraId="31CE4E8C">
            <w:pPr>
              <w:spacing w:line="240" w:lineRule="auto"/>
              <w:jc w:val="center"/>
              <w:rPr>
                <w:rFonts w:hint="eastAsia" w:ascii="宋体" w:hAnsi="宋体"/>
                <w:kern w:val="21"/>
                <w:sz w:val="18"/>
                <w:szCs w:val="18"/>
              </w:rPr>
            </w:pPr>
            <w:r>
              <w:rPr>
                <w:rFonts w:hint="eastAsia" w:ascii="宋体" w:hAnsi="宋体"/>
                <w:kern w:val="21"/>
                <w:sz w:val="18"/>
                <w:szCs w:val="18"/>
              </w:rPr>
              <w:t>专用机动车辆</w:t>
            </w:r>
          </w:p>
        </w:tc>
        <w:tc>
          <w:tcPr>
            <w:tcW w:w="7219" w:type="dxa"/>
            <w:tcBorders>
              <w:top w:val="single" w:color="auto" w:sz="4" w:space="0"/>
              <w:left w:val="single" w:color="auto" w:sz="4" w:space="0"/>
              <w:bottom w:val="single" w:color="auto" w:sz="8" w:space="0"/>
              <w:right w:val="single" w:color="auto" w:sz="8" w:space="0"/>
            </w:tcBorders>
            <w:vAlign w:val="center"/>
          </w:tcPr>
          <w:p w14:paraId="52A80C20">
            <w:pPr>
              <w:spacing w:line="240" w:lineRule="auto"/>
              <w:jc w:val="left"/>
              <w:rPr>
                <w:rFonts w:hint="eastAsia" w:ascii="宋体" w:hAnsi="宋体"/>
                <w:kern w:val="21"/>
                <w:sz w:val="18"/>
                <w:szCs w:val="18"/>
              </w:rPr>
            </w:pPr>
            <w:r>
              <w:rPr>
                <w:rFonts w:hint="eastAsia" w:ascii="宋体" w:hAnsi="宋体"/>
                <w:kern w:val="21"/>
                <w:sz w:val="18"/>
                <w:szCs w:val="18"/>
              </w:rPr>
              <w:t>碰撞、翻车、碾压、坠落、失控、故障以及所引起的人员坠落、撞击、碾压等</w:t>
            </w:r>
          </w:p>
        </w:tc>
      </w:tr>
    </w:tbl>
    <w:p w14:paraId="23A9CC84">
      <w:pPr>
        <w:pStyle w:val="57"/>
        <w:ind w:firstLine="420"/>
      </w:pPr>
    </w:p>
    <w:p w14:paraId="05ACBD9F">
      <w:pPr>
        <w:pStyle w:val="57"/>
        <w:ind w:firstLine="420"/>
      </w:pPr>
    </w:p>
    <w:p w14:paraId="68D33E2F">
      <w:pPr>
        <w:pStyle w:val="57"/>
        <w:ind w:firstLine="420"/>
      </w:pPr>
    </w:p>
    <w:p w14:paraId="3708D627">
      <w:pPr>
        <w:pStyle w:val="57"/>
        <w:ind w:firstLine="420"/>
      </w:pPr>
    </w:p>
    <w:p w14:paraId="79E6039D">
      <w:pPr>
        <w:pStyle w:val="57"/>
        <w:ind w:firstLine="420"/>
        <w:sectPr>
          <w:pgSz w:w="11906" w:h="16838"/>
          <w:pgMar w:top="1928" w:right="1134" w:bottom="1134" w:left="1134" w:header="1418" w:footer="1134" w:gutter="284"/>
          <w:pgNumType w:fmt="decimal"/>
          <w:cols w:space="425" w:num="1"/>
          <w:formProt w:val="0"/>
          <w:docGrid w:type="lines" w:linePitch="312" w:charSpace="0"/>
        </w:sectPr>
      </w:pPr>
    </w:p>
    <w:p w14:paraId="40AA17C7">
      <w:pPr>
        <w:pStyle w:val="199"/>
        <w:rPr>
          <w:vanish w:val="0"/>
        </w:rPr>
      </w:pPr>
    </w:p>
    <w:p w14:paraId="197B16D9">
      <w:pPr>
        <w:pStyle w:val="200"/>
        <w:rPr>
          <w:vanish w:val="0"/>
        </w:rPr>
      </w:pPr>
    </w:p>
    <w:p w14:paraId="093C6599">
      <w:pPr>
        <w:pStyle w:val="77"/>
        <w:spacing w:after="156"/>
        <w:rPr>
          <w:rFonts w:hint="eastAsia"/>
        </w:rPr>
      </w:pPr>
      <w:bookmarkStart w:id="211" w:name="_Toc5045"/>
      <w:bookmarkStart w:id="212" w:name="_Toc22935"/>
      <w:r>
        <w:br w:type="textWrapping"/>
      </w:r>
      <w:bookmarkStart w:id="213" w:name="_Toc191992594"/>
      <w:r>
        <w:rPr>
          <w:rFonts w:hint="eastAsia"/>
        </w:rPr>
        <w:t>（资料性）</w:t>
      </w:r>
      <w:r>
        <w:br w:type="textWrapping"/>
      </w:r>
      <w:r>
        <w:rPr>
          <w:rFonts w:hint="eastAsia"/>
        </w:rPr>
        <w:t>特种设备风险评价方法</w:t>
      </w:r>
      <w:bookmarkEnd w:id="211"/>
      <w:bookmarkEnd w:id="212"/>
      <w:bookmarkEnd w:id="213"/>
    </w:p>
    <w:p w14:paraId="116B87EA">
      <w:pPr>
        <w:pStyle w:val="79"/>
        <w:spacing w:before="156" w:after="156"/>
      </w:pPr>
      <w:bookmarkStart w:id="214" w:name="_Toc191992595"/>
      <w:bookmarkStart w:id="215" w:name="_Toc24045"/>
      <w:bookmarkStart w:id="216" w:name="_Toc27566"/>
      <w:bookmarkStart w:id="217" w:name="_Toc3116"/>
      <w:r>
        <w:rPr>
          <w:rFonts w:hint="eastAsia"/>
        </w:rPr>
        <w:t>风险评价方法选择</w:t>
      </w:r>
      <w:bookmarkEnd w:id="214"/>
      <w:bookmarkEnd w:id="215"/>
      <w:bookmarkEnd w:id="216"/>
      <w:bookmarkEnd w:id="217"/>
    </w:p>
    <w:p w14:paraId="6549E2BD">
      <w:pPr>
        <w:pStyle w:val="57"/>
        <w:ind w:firstLine="420"/>
        <w:rPr>
          <w:rFonts w:hint="eastAsia"/>
        </w:rPr>
      </w:pPr>
      <w:r>
        <w:rPr>
          <w:rFonts w:hint="eastAsia"/>
        </w:rPr>
        <w:t>特种设备的风险评价中主要采用风险矩阵分析法（LS法）。</w:t>
      </w:r>
    </w:p>
    <w:p w14:paraId="5E8C587B">
      <w:pPr>
        <w:pStyle w:val="57"/>
        <w:ind w:firstLine="420"/>
        <w:rPr>
          <w:rFonts w:hint="eastAsia"/>
        </w:rPr>
      </w:pPr>
      <w:r>
        <w:rPr>
          <w:rFonts w:hint="eastAsia"/>
        </w:rPr>
        <w:t>机电类及承压类特种设备的作业活动，采用了作业条件危险性分析法（LEC）。</w:t>
      </w:r>
    </w:p>
    <w:p w14:paraId="492B4F22">
      <w:pPr>
        <w:pStyle w:val="79"/>
        <w:spacing w:before="156" w:after="156"/>
        <w:rPr>
          <w:rFonts w:hint="eastAsia"/>
        </w:rPr>
      </w:pPr>
      <w:bookmarkStart w:id="218" w:name="_Toc21024"/>
      <w:bookmarkStart w:id="219" w:name="_Toc1544"/>
      <w:bookmarkStart w:id="220" w:name="_Toc4296"/>
      <w:bookmarkStart w:id="221" w:name="_Toc191992596"/>
      <w:r>
        <w:rPr>
          <w:rFonts w:hint="eastAsia"/>
        </w:rPr>
        <w:t>风险矩阵分析法（LS法）评价</w:t>
      </w:r>
      <w:bookmarkEnd w:id="218"/>
      <w:bookmarkEnd w:id="219"/>
      <w:bookmarkEnd w:id="220"/>
      <w:bookmarkEnd w:id="221"/>
    </w:p>
    <w:p w14:paraId="1D87AD23">
      <w:pPr>
        <w:pStyle w:val="57"/>
        <w:ind w:firstLine="420"/>
        <w:rPr>
          <w:rFonts w:hint="eastAsia"/>
        </w:rPr>
      </w:pPr>
      <w:r>
        <w:rPr>
          <w:rFonts w:hint="eastAsia"/>
        </w:rPr>
        <w:t>风险矩阵评价法(简称LS），R=L×S，其中R是危险性（也称风险度），事故发生的可能性与事件后果的结合,L是事故发生的可能性；S是事故后果严重性；R值越大,说明该风险点危险性大、风险大。</w:t>
      </w:r>
    </w:p>
    <w:p w14:paraId="7909CCC3">
      <w:pPr>
        <w:pStyle w:val="57"/>
        <w:ind w:firstLine="420"/>
        <w:rPr>
          <w:rFonts w:hint="eastAsia"/>
        </w:rPr>
      </w:pPr>
      <w:r>
        <w:rPr>
          <w:rFonts w:hint="eastAsia"/>
        </w:rPr>
        <w:t>表C.1给出了事故发生的可能性（L值）判断标准；表C.2给出了事故后果严重性（S值）判断标准；表C.3给出了风险（R值）等级判定准则及控制措施；表C.4给出了风险矩阵表。</w:t>
      </w:r>
    </w:p>
    <w:p w14:paraId="080145C3">
      <w:pPr>
        <w:pStyle w:val="78"/>
        <w:spacing w:before="156" w:after="156"/>
        <w:rPr>
          <w:rFonts w:hint="eastAsia"/>
        </w:rPr>
      </w:pPr>
      <w:r>
        <w:rPr>
          <w:rFonts w:hint="eastAsia"/>
        </w:rPr>
        <w:t>确定事故发生的可能性（L）</w:t>
      </w:r>
    </w:p>
    <w:tbl>
      <w:tblPr>
        <w:tblStyle w:val="2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00"/>
        <w:gridCol w:w="7960"/>
      </w:tblGrid>
      <w:tr w14:paraId="722BF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8" w:space="0"/>
              <w:left w:val="single" w:color="auto" w:sz="8" w:space="0"/>
              <w:bottom w:val="single" w:color="auto" w:sz="8" w:space="0"/>
              <w:right w:val="single" w:color="auto" w:sz="4" w:space="0"/>
            </w:tcBorders>
            <w:shd w:val="clear" w:color="auto" w:fill="auto"/>
            <w:vAlign w:val="center"/>
          </w:tcPr>
          <w:p w14:paraId="33DDF320">
            <w:pPr>
              <w:snapToGrid w:val="0"/>
              <w:spacing w:line="240" w:lineRule="auto"/>
              <w:jc w:val="center"/>
              <w:rPr>
                <w:rFonts w:hint="eastAsia" w:ascii="宋体" w:hAnsi="宋体" w:cs="宋体"/>
                <w:sz w:val="18"/>
                <w:szCs w:val="18"/>
              </w:rPr>
            </w:pPr>
            <w:r>
              <w:rPr>
                <w:rFonts w:hint="eastAsia" w:ascii="宋体" w:hAnsi="宋体" w:cs="宋体"/>
                <w:sz w:val="18"/>
                <w:szCs w:val="18"/>
              </w:rPr>
              <w:t>等级</w:t>
            </w:r>
          </w:p>
        </w:tc>
        <w:tc>
          <w:tcPr>
            <w:tcW w:w="7964" w:type="dxa"/>
            <w:tcBorders>
              <w:top w:val="single" w:color="auto" w:sz="8" w:space="0"/>
              <w:left w:val="single" w:color="auto" w:sz="4" w:space="0"/>
              <w:bottom w:val="single" w:color="auto" w:sz="8" w:space="0"/>
              <w:right w:val="single" w:color="auto" w:sz="8" w:space="0"/>
            </w:tcBorders>
            <w:shd w:val="clear" w:color="auto" w:fill="auto"/>
            <w:vAlign w:val="center"/>
          </w:tcPr>
          <w:p w14:paraId="64C4EFAF">
            <w:pPr>
              <w:snapToGrid w:val="0"/>
              <w:spacing w:line="240" w:lineRule="auto"/>
              <w:jc w:val="center"/>
              <w:rPr>
                <w:rFonts w:hint="eastAsia" w:ascii="宋体" w:hAnsi="宋体" w:cs="宋体"/>
                <w:sz w:val="18"/>
                <w:szCs w:val="18"/>
              </w:rPr>
            </w:pPr>
            <w:r>
              <w:rPr>
                <w:rFonts w:hint="eastAsia" w:ascii="宋体" w:hAnsi="宋体" w:cs="宋体"/>
                <w:sz w:val="18"/>
                <w:szCs w:val="18"/>
              </w:rPr>
              <w:t>标准</w:t>
            </w:r>
          </w:p>
        </w:tc>
      </w:tr>
      <w:tr w14:paraId="2FA16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8" w:space="0"/>
              <w:left w:val="single" w:color="auto" w:sz="8" w:space="0"/>
              <w:bottom w:val="single" w:color="auto" w:sz="4" w:space="0"/>
              <w:right w:val="single" w:color="auto" w:sz="8" w:space="0"/>
            </w:tcBorders>
            <w:shd w:val="clear" w:color="auto" w:fill="auto"/>
            <w:vAlign w:val="center"/>
          </w:tcPr>
          <w:p w14:paraId="1CA2DA9C">
            <w:pPr>
              <w:snapToGrid w:val="0"/>
              <w:spacing w:line="240" w:lineRule="auto"/>
              <w:jc w:val="center"/>
              <w:rPr>
                <w:rFonts w:hint="eastAsia" w:ascii="宋体" w:hAnsi="宋体" w:cs="宋体"/>
                <w:sz w:val="18"/>
                <w:szCs w:val="18"/>
              </w:rPr>
            </w:pPr>
            <w:r>
              <w:rPr>
                <w:rFonts w:hint="eastAsia" w:ascii="宋体" w:hAnsi="宋体" w:cs="宋体"/>
                <w:sz w:val="18"/>
                <w:szCs w:val="18"/>
              </w:rPr>
              <w:t>5</w:t>
            </w:r>
          </w:p>
        </w:tc>
        <w:tc>
          <w:tcPr>
            <w:tcW w:w="7964" w:type="dxa"/>
            <w:tcBorders>
              <w:top w:val="single" w:color="auto" w:sz="8" w:space="0"/>
              <w:left w:val="single" w:color="auto" w:sz="8" w:space="0"/>
              <w:bottom w:val="single" w:color="auto" w:sz="4" w:space="0"/>
              <w:right w:val="single" w:color="auto" w:sz="8" w:space="0"/>
            </w:tcBorders>
            <w:shd w:val="clear" w:color="auto" w:fill="auto"/>
            <w:vAlign w:val="center"/>
          </w:tcPr>
          <w:p w14:paraId="2EA94AA5">
            <w:pPr>
              <w:snapToGrid w:val="0"/>
              <w:spacing w:line="240" w:lineRule="auto"/>
              <w:rPr>
                <w:rFonts w:hint="eastAsia" w:ascii="宋体" w:hAnsi="宋体" w:cs="宋体"/>
                <w:sz w:val="18"/>
                <w:szCs w:val="18"/>
              </w:rPr>
            </w:pPr>
            <w:r>
              <w:rPr>
                <w:rFonts w:hint="eastAsia" w:ascii="宋体" w:hAnsi="宋体" w:cs="宋体"/>
                <w:sz w:val="18"/>
                <w:szCs w:val="18"/>
              </w:rPr>
              <w:t>违反法律、法规、安全技术规范，或在现场没有采取防范、监测、保护、控制措施,或危害的发生不能被发现（没有监测系统），或经常发生此类事故或事件。</w:t>
            </w:r>
          </w:p>
        </w:tc>
      </w:tr>
      <w:tr w14:paraId="49325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4" w:space="0"/>
              <w:left w:val="single" w:color="auto" w:sz="8" w:space="0"/>
              <w:bottom w:val="single" w:color="auto" w:sz="4" w:space="0"/>
              <w:right w:val="single" w:color="auto" w:sz="8" w:space="0"/>
            </w:tcBorders>
            <w:shd w:val="clear" w:color="auto" w:fill="auto"/>
            <w:vAlign w:val="center"/>
          </w:tcPr>
          <w:p w14:paraId="5E618026">
            <w:pPr>
              <w:snapToGrid w:val="0"/>
              <w:spacing w:line="240" w:lineRule="auto"/>
              <w:jc w:val="center"/>
              <w:rPr>
                <w:rFonts w:hint="eastAsia" w:ascii="宋体" w:hAnsi="宋体" w:cs="宋体"/>
                <w:sz w:val="18"/>
                <w:szCs w:val="18"/>
              </w:rPr>
            </w:pPr>
            <w:r>
              <w:rPr>
                <w:rFonts w:hint="eastAsia" w:ascii="宋体" w:hAnsi="宋体" w:cs="宋体"/>
                <w:sz w:val="18"/>
                <w:szCs w:val="18"/>
              </w:rPr>
              <w:t>4</w:t>
            </w:r>
          </w:p>
        </w:tc>
        <w:tc>
          <w:tcPr>
            <w:tcW w:w="7964" w:type="dxa"/>
            <w:tcBorders>
              <w:top w:val="single" w:color="auto" w:sz="4" w:space="0"/>
              <w:left w:val="single" w:color="auto" w:sz="8" w:space="0"/>
              <w:bottom w:val="single" w:color="auto" w:sz="4" w:space="0"/>
              <w:right w:val="single" w:color="auto" w:sz="8" w:space="0"/>
            </w:tcBorders>
            <w:shd w:val="clear" w:color="auto" w:fill="auto"/>
            <w:vAlign w:val="center"/>
          </w:tcPr>
          <w:p w14:paraId="5D7E1682">
            <w:pPr>
              <w:snapToGrid w:val="0"/>
              <w:spacing w:line="240" w:lineRule="auto"/>
              <w:rPr>
                <w:rFonts w:hint="eastAsia" w:ascii="宋体" w:hAnsi="宋体" w:cs="宋体"/>
                <w:sz w:val="18"/>
                <w:szCs w:val="18"/>
              </w:rPr>
            </w:pPr>
            <w:r>
              <w:rPr>
                <w:rFonts w:hint="eastAsia" w:ascii="宋体" w:hAnsi="宋体" w:cs="宋体"/>
                <w:sz w:val="18"/>
                <w:szCs w:val="18"/>
              </w:rPr>
              <w:t>危害的发生不容易被发现,现场没有检测系统,也未发生过任何监测，或在现场有控制措施，但未有效执行或控制措施不当,或危害发生或预期情况下发生。</w:t>
            </w:r>
          </w:p>
        </w:tc>
      </w:tr>
      <w:tr w14:paraId="2B252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4" w:space="0"/>
              <w:left w:val="single" w:color="auto" w:sz="8" w:space="0"/>
              <w:bottom w:val="single" w:color="auto" w:sz="4" w:space="0"/>
              <w:right w:val="single" w:color="auto" w:sz="8" w:space="0"/>
            </w:tcBorders>
            <w:shd w:val="clear" w:color="auto" w:fill="auto"/>
            <w:vAlign w:val="center"/>
          </w:tcPr>
          <w:p w14:paraId="2B617C93">
            <w:pPr>
              <w:snapToGrid w:val="0"/>
              <w:spacing w:line="240" w:lineRule="auto"/>
              <w:jc w:val="center"/>
              <w:rPr>
                <w:rFonts w:hint="eastAsia" w:ascii="宋体" w:hAnsi="宋体" w:cs="宋体"/>
                <w:sz w:val="18"/>
                <w:szCs w:val="18"/>
              </w:rPr>
            </w:pPr>
            <w:r>
              <w:rPr>
                <w:rFonts w:hint="eastAsia" w:ascii="宋体" w:hAnsi="宋体" w:cs="宋体"/>
                <w:sz w:val="18"/>
                <w:szCs w:val="18"/>
              </w:rPr>
              <w:t>3</w:t>
            </w:r>
          </w:p>
        </w:tc>
        <w:tc>
          <w:tcPr>
            <w:tcW w:w="7964" w:type="dxa"/>
            <w:tcBorders>
              <w:top w:val="single" w:color="auto" w:sz="4" w:space="0"/>
              <w:left w:val="single" w:color="auto" w:sz="8" w:space="0"/>
              <w:bottom w:val="single" w:color="auto" w:sz="4" w:space="0"/>
              <w:right w:val="single" w:color="auto" w:sz="8" w:space="0"/>
            </w:tcBorders>
            <w:shd w:val="clear" w:color="auto" w:fill="auto"/>
            <w:vAlign w:val="center"/>
          </w:tcPr>
          <w:p w14:paraId="55F4CB39">
            <w:pPr>
              <w:snapToGrid w:val="0"/>
              <w:spacing w:line="240" w:lineRule="auto"/>
              <w:rPr>
                <w:rFonts w:hint="eastAsia" w:ascii="宋体" w:hAnsi="宋体" w:cs="宋体"/>
                <w:sz w:val="18"/>
                <w:szCs w:val="18"/>
              </w:rPr>
            </w:pPr>
            <w:r>
              <w:rPr>
                <w:rFonts w:hint="eastAsia" w:ascii="宋体" w:hAnsi="宋体" w:cs="宋体"/>
                <w:sz w:val="18"/>
                <w:szCs w:val="18"/>
              </w:rPr>
              <w:t>没有保护措施(如没有保护装置、没有个人防护用品等),或未严格按操作程序执行,或危害的发生容易被发现(现场有监测系统），或曾经作过监测，或过去曾经发生类似事故或事件。</w:t>
            </w:r>
          </w:p>
        </w:tc>
      </w:tr>
      <w:tr w14:paraId="2E3FF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4" w:space="0"/>
              <w:left w:val="single" w:color="auto" w:sz="8" w:space="0"/>
              <w:bottom w:val="single" w:color="auto" w:sz="4" w:space="0"/>
              <w:right w:val="single" w:color="auto" w:sz="8" w:space="0"/>
            </w:tcBorders>
            <w:shd w:val="clear" w:color="auto" w:fill="auto"/>
            <w:vAlign w:val="center"/>
          </w:tcPr>
          <w:p w14:paraId="4CABCE31">
            <w:pPr>
              <w:snapToGrid w:val="0"/>
              <w:spacing w:line="240" w:lineRule="auto"/>
              <w:jc w:val="center"/>
              <w:rPr>
                <w:rFonts w:hint="eastAsia" w:ascii="宋体" w:hAnsi="宋体" w:cs="宋体"/>
                <w:sz w:val="18"/>
                <w:szCs w:val="18"/>
              </w:rPr>
            </w:pPr>
            <w:r>
              <w:rPr>
                <w:rFonts w:hint="eastAsia" w:ascii="宋体" w:hAnsi="宋体" w:cs="宋体"/>
                <w:sz w:val="18"/>
                <w:szCs w:val="18"/>
              </w:rPr>
              <w:t>2</w:t>
            </w:r>
          </w:p>
        </w:tc>
        <w:tc>
          <w:tcPr>
            <w:tcW w:w="7964" w:type="dxa"/>
            <w:tcBorders>
              <w:top w:val="single" w:color="auto" w:sz="4" w:space="0"/>
              <w:left w:val="single" w:color="auto" w:sz="8" w:space="0"/>
              <w:bottom w:val="single" w:color="auto" w:sz="4" w:space="0"/>
              <w:right w:val="single" w:color="auto" w:sz="8" w:space="0"/>
            </w:tcBorders>
            <w:shd w:val="clear" w:color="auto" w:fill="auto"/>
            <w:vAlign w:val="center"/>
          </w:tcPr>
          <w:p w14:paraId="761211C1">
            <w:pPr>
              <w:snapToGrid w:val="0"/>
              <w:spacing w:line="240" w:lineRule="auto"/>
              <w:rPr>
                <w:rFonts w:hint="eastAsia" w:ascii="宋体" w:hAnsi="宋体" w:cs="宋体"/>
                <w:sz w:val="18"/>
                <w:szCs w:val="18"/>
              </w:rPr>
            </w:pPr>
            <w:r>
              <w:rPr>
                <w:rFonts w:hint="eastAsia" w:ascii="宋体" w:hAnsi="宋体" w:cs="宋体"/>
                <w:sz w:val="18"/>
                <w:szCs w:val="18"/>
              </w:rPr>
              <w:t>危害一旦发生能及时发现,并定期进行监测，或现场有防范控制措施，并能有效执行，或过去偶尔发生事故或事件。</w:t>
            </w:r>
          </w:p>
        </w:tc>
      </w:tr>
      <w:tr w14:paraId="59B78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00" w:type="dxa"/>
            <w:tcBorders>
              <w:top w:val="single" w:color="auto" w:sz="4" w:space="0"/>
              <w:left w:val="single" w:color="auto" w:sz="8" w:space="0"/>
              <w:bottom w:val="single" w:color="auto" w:sz="8" w:space="0"/>
              <w:right w:val="single" w:color="auto" w:sz="8" w:space="0"/>
            </w:tcBorders>
            <w:shd w:val="clear" w:color="auto" w:fill="auto"/>
            <w:vAlign w:val="center"/>
          </w:tcPr>
          <w:p w14:paraId="681E77F4">
            <w:pPr>
              <w:snapToGrid w:val="0"/>
              <w:spacing w:line="240" w:lineRule="auto"/>
              <w:jc w:val="center"/>
              <w:rPr>
                <w:rFonts w:hint="eastAsia" w:ascii="宋体" w:hAnsi="宋体" w:cs="宋体"/>
                <w:sz w:val="18"/>
                <w:szCs w:val="18"/>
              </w:rPr>
            </w:pPr>
            <w:r>
              <w:rPr>
                <w:rFonts w:hint="eastAsia" w:ascii="宋体" w:hAnsi="宋体" w:cs="宋体"/>
                <w:sz w:val="18"/>
                <w:szCs w:val="18"/>
              </w:rPr>
              <w:t>1</w:t>
            </w:r>
          </w:p>
        </w:tc>
        <w:tc>
          <w:tcPr>
            <w:tcW w:w="7964" w:type="dxa"/>
            <w:tcBorders>
              <w:top w:val="single" w:color="auto" w:sz="4" w:space="0"/>
              <w:left w:val="single" w:color="auto" w:sz="8" w:space="0"/>
              <w:bottom w:val="single" w:color="auto" w:sz="8" w:space="0"/>
              <w:right w:val="single" w:color="auto" w:sz="8" w:space="0"/>
            </w:tcBorders>
            <w:shd w:val="clear" w:color="auto" w:fill="auto"/>
            <w:vAlign w:val="center"/>
          </w:tcPr>
          <w:p w14:paraId="73ECAD0B">
            <w:pPr>
              <w:snapToGrid w:val="0"/>
              <w:spacing w:line="240" w:lineRule="auto"/>
              <w:rPr>
                <w:rFonts w:hint="eastAsia" w:ascii="宋体" w:hAnsi="宋体" w:cs="宋体"/>
                <w:sz w:val="18"/>
                <w:szCs w:val="18"/>
              </w:rPr>
            </w:pPr>
            <w:r>
              <w:rPr>
                <w:rFonts w:hint="eastAsia" w:ascii="宋体" w:hAnsi="宋体" w:cs="宋体"/>
                <w:sz w:val="18"/>
                <w:szCs w:val="18"/>
              </w:rPr>
              <w:t>有充分、有效的防范、控制、监测、保护措施,或员工安全意识相当高，严格执行操作规程。极不可能发生事故或事件。</w:t>
            </w:r>
          </w:p>
        </w:tc>
      </w:tr>
    </w:tbl>
    <w:p w14:paraId="705B107A">
      <w:pPr>
        <w:pStyle w:val="78"/>
        <w:spacing w:before="156" w:after="156"/>
        <w:rPr>
          <w:rFonts w:hint="eastAsia"/>
        </w:rPr>
      </w:pPr>
      <w:r>
        <w:rPr>
          <w:rFonts w:hint="eastAsia"/>
        </w:rPr>
        <w:t>确定事件后果严重性(Ｓ）</w:t>
      </w:r>
    </w:p>
    <w:tbl>
      <w:tblPr>
        <w:tblStyle w:val="2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34"/>
        <w:gridCol w:w="1262"/>
        <w:gridCol w:w="917"/>
        <w:gridCol w:w="821"/>
        <w:gridCol w:w="851"/>
        <w:gridCol w:w="4675"/>
      </w:tblGrid>
      <w:tr w14:paraId="71F63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34" w:type="dxa"/>
            <w:tcBorders>
              <w:top w:val="single" w:color="auto" w:sz="8" w:space="0"/>
              <w:left w:val="single" w:color="auto" w:sz="8" w:space="0"/>
              <w:bottom w:val="single" w:color="auto" w:sz="8" w:space="0"/>
              <w:right w:val="single" w:color="auto" w:sz="4" w:space="0"/>
            </w:tcBorders>
            <w:vAlign w:val="center"/>
          </w:tcPr>
          <w:p w14:paraId="7094135A">
            <w:pPr>
              <w:snapToGrid w:val="0"/>
              <w:spacing w:line="240" w:lineRule="auto"/>
              <w:jc w:val="center"/>
              <w:rPr>
                <w:rFonts w:hint="eastAsia" w:ascii="宋体" w:hAnsi="宋体" w:cs="宋体"/>
                <w:bCs/>
                <w:sz w:val="18"/>
                <w:szCs w:val="18"/>
              </w:rPr>
            </w:pPr>
            <w:r>
              <w:rPr>
                <w:rFonts w:hint="eastAsia" w:ascii="宋体" w:hAnsi="宋体" w:cs="宋体"/>
                <w:bCs/>
                <w:sz w:val="18"/>
                <w:szCs w:val="18"/>
              </w:rPr>
              <w:t>等级</w:t>
            </w:r>
          </w:p>
        </w:tc>
        <w:tc>
          <w:tcPr>
            <w:tcW w:w="1262" w:type="dxa"/>
            <w:tcBorders>
              <w:top w:val="single" w:color="auto" w:sz="8" w:space="0"/>
              <w:left w:val="single" w:color="auto" w:sz="4" w:space="0"/>
              <w:bottom w:val="single" w:color="auto" w:sz="8" w:space="0"/>
              <w:right w:val="single" w:color="auto" w:sz="4" w:space="0"/>
            </w:tcBorders>
            <w:vAlign w:val="center"/>
          </w:tcPr>
          <w:p w14:paraId="7BB7476C">
            <w:pPr>
              <w:snapToGrid w:val="0"/>
              <w:spacing w:line="240" w:lineRule="auto"/>
              <w:jc w:val="center"/>
              <w:rPr>
                <w:rFonts w:hint="eastAsia" w:ascii="宋体" w:hAnsi="宋体" w:cs="宋体"/>
                <w:bCs/>
                <w:sz w:val="18"/>
                <w:szCs w:val="18"/>
              </w:rPr>
            </w:pPr>
            <w:r>
              <w:rPr>
                <w:rFonts w:hint="eastAsia" w:ascii="宋体" w:hAnsi="宋体" w:cs="宋体"/>
                <w:bCs/>
                <w:sz w:val="18"/>
                <w:szCs w:val="18"/>
              </w:rPr>
              <w:t>法律、法规及其他要求</w:t>
            </w:r>
          </w:p>
        </w:tc>
        <w:tc>
          <w:tcPr>
            <w:tcW w:w="917" w:type="dxa"/>
            <w:tcBorders>
              <w:top w:val="single" w:color="auto" w:sz="8" w:space="0"/>
              <w:left w:val="single" w:color="auto" w:sz="4" w:space="0"/>
              <w:bottom w:val="single" w:color="auto" w:sz="8" w:space="0"/>
              <w:right w:val="single" w:color="auto" w:sz="4" w:space="0"/>
            </w:tcBorders>
            <w:vAlign w:val="center"/>
          </w:tcPr>
          <w:p w14:paraId="413BF172">
            <w:pPr>
              <w:snapToGrid w:val="0"/>
              <w:spacing w:line="240" w:lineRule="auto"/>
              <w:jc w:val="center"/>
              <w:rPr>
                <w:rFonts w:hint="eastAsia" w:ascii="宋体" w:hAnsi="宋体" w:cs="宋体"/>
                <w:bCs/>
                <w:sz w:val="18"/>
                <w:szCs w:val="18"/>
              </w:rPr>
            </w:pPr>
            <w:r>
              <w:rPr>
                <w:rFonts w:hint="eastAsia" w:ascii="宋体" w:hAnsi="宋体" w:cs="宋体"/>
                <w:bCs/>
                <w:sz w:val="18"/>
                <w:szCs w:val="18"/>
              </w:rPr>
              <w:t>人员</w:t>
            </w:r>
          </w:p>
        </w:tc>
        <w:tc>
          <w:tcPr>
            <w:tcW w:w="821" w:type="dxa"/>
            <w:tcBorders>
              <w:top w:val="single" w:color="auto" w:sz="8" w:space="0"/>
              <w:left w:val="single" w:color="auto" w:sz="4" w:space="0"/>
              <w:bottom w:val="single" w:color="auto" w:sz="8" w:space="0"/>
              <w:right w:val="single" w:color="auto" w:sz="4" w:space="0"/>
            </w:tcBorders>
            <w:vAlign w:val="center"/>
          </w:tcPr>
          <w:p w14:paraId="33AA7BF4">
            <w:pPr>
              <w:snapToGrid w:val="0"/>
              <w:spacing w:line="240" w:lineRule="auto"/>
              <w:jc w:val="center"/>
              <w:rPr>
                <w:rFonts w:hint="eastAsia" w:ascii="宋体" w:hAnsi="宋体" w:cs="宋体"/>
                <w:bCs/>
                <w:sz w:val="18"/>
                <w:szCs w:val="18"/>
              </w:rPr>
            </w:pPr>
            <w:r>
              <w:rPr>
                <w:rFonts w:hint="eastAsia" w:ascii="宋体" w:hAnsi="宋体" w:cs="宋体"/>
                <w:bCs/>
                <w:sz w:val="18"/>
                <w:szCs w:val="18"/>
              </w:rPr>
              <w:t>直接经济损失</w:t>
            </w:r>
          </w:p>
        </w:tc>
        <w:tc>
          <w:tcPr>
            <w:tcW w:w="851" w:type="dxa"/>
            <w:tcBorders>
              <w:top w:val="single" w:color="auto" w:sz="8" w:space="0"/>
              <w:left w:val="single" w:color="auto" w:sz="4" w:space="0"/>
              <w:bottom w:val="single" w:color="auto" w:sz="8" w:space="0"/>
              <w:right w:val="single" w:color="auto" w:sz="4" w:space="0"/>
            </w:tcBorders>
            <w:vAlign w:val="center"/>
          </w:tcPr>
          <w:p w14:paraId="2E621BCE">
            <w:pPr>
              <w:snapToGrid w:val="0"/>
              <w:spacing w:line="240" w:lineRule="auto"/>
              <w:jc w:val="center"/>
              <w:rPr>
                <w:rFonts w:hint="eastAsia" w:ascii="宋体" w:hAnsi="宋体" w:cs="宋体"/>
                <w:bCs/>
                <w:sz w:val="18"/>
                <w:szCs w:val="18"/>
              </w:rPr>
            </w:pPr>
            <w:r>
              <w:rPr>
                <w:rFonts w:hint="eastAsia" w:ascii="宋体" w:hAnsi="宋体" w:cs="宋体"/>
                <w:bCs/>
                <w:sz w:val="18"/>
                <w:szCs w:val="18"/>
              </w:rPr>
              <w:t>企业形象</w:t>
            </w:r>
          </w:p>
        </w:tc>
        <w:tc>
          <w:tcPr>
            <w:tcW w:w="4675" w:type="dxa"/>
            <w:tcBorders>
              <w:top w:val="single" w:color="auto" w:sz="8" w:space="0"/>
              <w:left w:val="single" w:color="auto" w:sz="4" w:space="0"/>
              <w:bottom w:val="single" w:color="auto" w:sz="8" w:space="0"/>
              <w:right w:val="single" w:color="auto" w:sz="8" w:space="0"/>
            </w:tcBorders>
            <w:vAlign w:val="center"/>
          </w:tcPr>
          <w:p w14:paraId="04D1715A">
            <w:pPr>
              <w:snapToGrid w:val="0"/>
              <w:spacing w:line="240" w:lineRule="auto"/>
              <w:jc w:val="center"/>
              <w:rPr>
                <w:rFonts w:hint="eastAsia" w:ascii="宋体" w:hAnsi="宋体" w:cs="宋体"/>
                <w:bCs/>
                <w:sz w:val="18"/>
                <w:szCs w:val="18"/>
              </w:rPr>
            </w:pPr>
            <w:r>
              <w:rPr>
                <w:rFonts w:hint="eastAsia" w:ascii="宋体" w:hAnsi="宋体" w:cs="宋体"/>
                <w:bCs/>
                <w:sz w:val="18"/>
                <w:szCs w:val="18"/>
              </w:rPr>
              <w:t>其他</w:t>
            </w:r>
          </w:p>
        </w:tc>
      </w:tr>
      <w:tr w14:paraId="6C628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4" w:type="dxa"/>
            <w:tcBorders>
              <w:top w:val="single" w:color="auto" w:sz="8" w:space="0"/>
              <w:left w:val="single" w:color="auto" w:sz="8" w:space="0"/>
              <w:bottom w:val="single" w:color="auto" w:sz="4" w:space="0"/>
              <w:right w:val="single" w:color="auto" w:sz="4" w:space="0"/>
            </w:tcBorders>
            <w:vAlign w:val="center"/>
          </w:tcPr>
          <w:p w14:paraId="0C9E894B">
            <w:pPr>
              <w:snapToGrid w:val="0"/>
              <w:spacing w:line="220" w:lineRule="exact"/>
              <w:jc w:val="center"/>
              <w:rPr>
                <w:rFonts w:hint="eastAsia" w:ascii="宋体" w:hAnsi="宋体" w:cs="宋体"/>
                <w:bCs/>
                <w:sz w:val="18"/>
                <w:szCs w:val="18"/>
              </w:rPr>
            </w:pPr>
            <w:r>
              <w:rPr>
                <w:rFonts w:hint="eastAsia" w:ascii="宋体" w:hAnsi="宋体" w:cs="宋体"/>
                <w:bCs/>
                <w:sz w:val="18"/>
                <w:szCs w:val="18"/>
              </w:rPr>
              <w:t>5</w:t>
            </w:r>
          </w:p>
        </w:tc>
        <w:tc>
          <w:tcPr>
            <w:tcW w:w="1262" w:type="dxa"/>
            <w:tcBorders>
              <w:top w:val="single" w:color="auto" w:sz="8" w:space="0"/>
              <w:left w:val="single" w:color="auto" w:sz="4" w:space="0"/>
              <w:bottom w:val="single" w:color="auto" w:sz="4" w:space="0"/>
              <w:right w:val="single" w:color="auto" w:sz="4" w:space="0"/>
            </w:tcBorders>
            <w:vAlign w:val="center"/>
          </w:tcPr>
          <w:p w14:paraId="3905ADA1">
            <w:pPr>
              <w:snapToGrid w:val="0"/>
              <w:spacing w:line="220" w:lineRule="exact"/>
              <w:rPr>
                <w:rFonts w:hint="eastAsia" w:ascii="宋体" w:hAnsi="宋体" w:cs="宋体"/>
                <w:sz w:val="18"/>
                <w:szCs w:val="18"/>
              </w:rPr>
            </w:pPr>
            <w:r>
              <w:rPr>
                <w:rFonts w:hint="eastAsia" w:ascii="宋体" w:hAnsi="宋体" w:cs="宋体"/>
                <w:sz w:val="18"/>
                <w:szCs w:val="18"/>
              </w:rPr>
              <w:t>违反法律、法规和标准</w:t>
            </w:r>
          </w:p>
        </w:tc>
        <w:tc>
          <w:tcPr>
            <w:tcW w:w="917" w:type="dxa"/>
            <w:tcBorders>
              <w:top w:val="single" w:color="auto" w:sz="8" w:space="0"/>
              <w:left w:val="single" w:color="auto" w:sz="4" w:space="0"/>
              <w:bottom w:val="single" w:color="auto" w:sz="4" w:space="0"/>
              <w:right w:val="single" w:color="auto" w:sz="4" w:space="0"/>
            </w:tcBorders>
            <w:vAlign w:val="center"/>
          </w:tcPr>
          <w:p w14:paraId="29E2D9D9">
            <w:pPr>
              <w:snapToGrid w:val="0"/>
              <w:spacing w:line="220" w:lineRule="exact"/>
              <w:rPr>
                <w:rFonts w:hint="eastAsia" w:ascii="宋体" w:hAnsi="宋体" w:cs="宋体"/>
                <w:sz w:val="18"/>
                <w:szCs w:val="18"/>
              </w:rPr>
            </w:pPr>
            <w:r>
              <w:rPr>
                <w:rFonts w:hint="eastAsia" w:ascii="宋体" w:hAnsi="宋体" w:cs="宋体"/>
                <w:sz w:val="18"/>
                <w:szCs w:val="18"/>
              </w:rPr>
              <w:t>死亡</w:t>
            </w:r>
          </w:p>
        </w:tc>
        <w:tc>
          <w:tcPr>
            <w:tcW w:w="821" w:type="dxa"/>
            <w:tcBorders>
              <w:top w:val="single" w:color="auto" w:sz="8" w:space="0"/>
              <w:left w:val="single" w:color="auto" w:sz="4" w:space="0"/>
              <w:bottom w:val="single" w:color="auto" w:sz="4" w:space="0"/>
              <w:right w:val="single" w:color="auto" w:sz="4" w:space="0"/>
            </w:tcBorders>
            <w:vAlign w:val="center"/>
          </w:tcPr>
          <w:p w14:paraId="7ECC23EF">
            <w:pPr>
              <w:snapToGrid w:val="0"/>
              <w:spacing w:line="220" w:lineRule="exact"/>
              <w:rPr>
                <w:rFonts w:hint="eastAsia" w:ascii="宋体" w:hAnsi="宋体" w:cs="宋体"/>
                <w:sz w:val="18"/>
                <w:szCs w:val="18"/>
              </w:rPr>
            </w:pPr>
            <w:r>
              <w:rPr>
                <w:rFonts w:hint="eastAsia" w:ascii="宋体" w:hAnsi="宋体" w:cs="宋体"/>
                <w:sz w:val="18"/>
                <w:szCs w:val="18"/>
              </w:rPr>
              <w:t>100万元以上</w:t>
            </w:r>
          </w:p>
        </w:tc>
        <w:tc>
          <w:tcPr>
            <w:tcW w:w="851" w:type="dxa"/>
            <w:tcBorders>
              <w:top w:val="single" w:color="auto" w:sz="8" w:space="0"/>
              <w:left w:val="single" w:color="auto" w:sz="4" w:space="0"/>
              <w:bottom w:val="single" w:color="auto" w:sz="4" w:space="0"/>
              <w:right w:val="single" w:color="auto" w:sz="4" w:space="0"/>
            </w:tcBorders>
            <w:vAlign w:val="center"/>
          </w:tcPr>
          <w:p w14:paraId="788B7A50">
            <w:pPr>
              <w:snapToGrid w:val="0"/>
              <w:spacing w:line="220" w:lineRule="exact"/>
              <w:rPr>
                <w:rFonts w:hint="eastAsia" w:ascii="宋体" w:hAnsi="宋体" w:cs="宋体"/>
                <w:sz w:val="18"/>
                <w:szCs w:val="18"/>
              </w:rPr>
            </w:pPr>
            <w:r>
              <w:rPr>
                <w:rFonts w:hint="eastAsia" w:ascii="宋体" w:hAnsi="宋体" w:cs="宋体"/>
                <w:sz w:val="18"/>
                <w:szCs w:val="18"/>
              </w:rPr>
              <w:t>重大国际影响</w:t>
            </w:r>
          </w:p>
        </w:tc>
        <w:tc>
          <w:tcPr>
            <w:tcW w:w="4675" w:type="dxa"/>
            <w:tcBorders>
              <w:top w:val="single" w:color="auto" w:sz="8" w:space="0"/>
              <w:left w:val="single" w:color="auto" w:sz="4" w:space="0"/>
              <w:bottom w:val="single" w:color="auto" w:sz="4" w:space="0"/>
              <w:right w:val="single" w:color="auto" w:sz="8" w:space="0"/>
            </w:tcBorders>
            <w:vAlign w:val="center"/>
          </w:tcPr>
          <w:p w14:paraId="19E03DE2">
            <w:pPr>
              <w:snapToGrid w:val="0"/>
              <w:spacing w:line="220" w:lineRule="exact"/>
              <w:rPr>
                <w:rFonts w:hint="eastAsia" w:ascii="宋体" w:hAnsi="宋体" w:cs="宋体"/>
                <w:sz w:val="18"/>
                <w:szCs w:val="18"/>
              </w:rPr>
            </w:pPr>
            <w:r>
              <w:rPr>
                <w:rFonts w:hint="eastAsia" w:ascii="宋体" w:hAnsi="宋体" w:cs="宋体"/>
                <w:sz w:val="18"/>
                <w:szCs w:val="18"/>
              </w:rPr>
              <w:t>锅炉、压力容器、压力管道爆炸的；</w:t>
            </w:r>
          </w:p>
          <w:p w14:paraId="4AB2D374">
            <w:pPr>
              <w:snapToGrid w:val="0"/>
              <w:spacing w:line="220" w:lineRule="exact"/>
              <w:rPr>
                <w:rFonts w:hint="eastAsia" w:ascii="宋体" w:hAnsi="宋体" w:cs="宋体"/>
                <w:sz w:val="18"/>
                <w:szCs w:val="18"/>
              </w:rPr>
            </w:pPr>
            <w:r>
              <w:rPr>
                <w:rFonts w:hint="eastAsia" w:ascii="宋体" w:hAnsi="宋体" w:cs="宋体"/>
                <w:sz w:val="18"/>
                <w:szCs w:val="18"/>
              </w:rPr>
              <w:t>压力容器、压力管道有毒介质泄漏,造成1万人以上5万人以下转移的；</w:t>
            </w:r>
          </w:p>
          <w:p w14:paraId="4966E680">
            <w:pPr>
              <w:snapToGrid w:val="0"/>
              <w:spacing w:line="220" w:lineRule="exact"/>
              <w:rPr>
                <w:rFonts w:hint="eastAsia" w:ascii="宋体" w:hAnsi="宋体" w:cs="宋体"/>
                <w:sz w:val="18"/>
                <w:szCs w:val="18"/>
              </w:rPr>
            </w:pPr>
            <w:r>
              <w:rPr>
                <w:rFonts w:hint="eastAsia" w:ascii="宋体" w:hAnsi="宋体" w:cs="宋体"/>
                <w:sz w:val="18"/>
                <w:szCs w:val="18"/>
              </w:rPr>
              <w:t>起重机械整体倾覆的；</w:t>
            </w:r>
          </w:p>
          <w:p w14:paraId="0BA5A2C8">
            <w:pPr>
              <w:snapToGrid w:val="0"/>
              <w:spacing w:line="220" w:lineRule="exact"/>
              <w:rPr>
                <w:rFonts w:hint="eastAsia" w:ascii="宋体" w:hAnsi="宋体" w:cs="宋体"/>
                <w:sz w:val="18"/>
                <w:szCs w:val="18"/>
              </w:rPr>
            </w:pPr>
            <w:r>
              <w:rPr>
                <w:rFonts w:hint="eastAsia" w:ascii="宋体" w:hAnsi="宋体" w:cs="宋体"/>
                <w:sz w:val="18"/>
                <w:szCs w:val="18"/>
              </w:rPr>
              <w:t>客运索道、大型游乐设施高空滞留人员12小时以上的。</w:t>
            </w:r>
          </w:p>
        </w:tc>
      </w:tr>
      <w:tr w14:paraId="05F5D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4" w:type="dxa"/>
            <w:tcBorders>
              <w:top w:val="single" w:color="auto" w:sz="4" w:space="0"/>
              <w:left w:val="single" w:color="auto" w:sz="8" w:space="0"/>
              <w:bottom w:val="single" w:color="auto" w:sz="4" w:space="0"/>
              <w:right w:val="single" w:color="auto" w:sz="4" w:space="0"/>
            </w:tcBorders>
            <w:vAlign w:val="center"/>
          </w:tcPr>
          <w:p w14:paraId="1A677C09">
            <w:pPr>
              <w:snapToGrid w:val="0"/>
              <w:spacing w:line="220" w:lineRule="exact"/>
              <w:jc w:val="center"/>
              <w:rPr>
                <w:rFonts w:hint="eastAsia" w:ascii="宋体" w:hAnsi="宋体" w:cs="宋体"/>
                <w:bCs/>
                <w:sz w:val="18"/>
                <w:szCs w:val="18"/>
              </w:rPr>
            </w:pPr>
            <w:r>
              <w:rPr>
                <w:rFonts w:hint="eastAsia" w:ascii="宋体" w:hAnsi="宋体" w:cs="宋体"/>
                <w:bCs/>
                <w:sz w:val="18"/>
                <w:szCs w:val="18"/>
              </w:rPr>
              <w:t>4</w:t>
            </w:r>
          </w:p>
        </w:tc>
        <w:tc>
          <w:tcPr>
            <w:tcW w:w="1262" w:type="dxa"/>
            <w:tcBorders>
              <w:top w:val="single" w:color="auto" w:sz="4" w:space="0"/>
              <w:left w:val="single" w:color="auto" w:sz="4" w:space="0"/>
              <w:bottom w:val="single" w:color="auto" w:sz="4" w:space="0"/>
              <w:right w:val="single" w:color="auto" w:sz="4" w:space="0"/>
            </w:tcBorders>
            <w:vAlign w:val="center"/>
          </w:tcPr>
          <w:p w14:paraId="0F0E2509">
            <w:pPr>
              <w:snapToGrid w:val="0"/>
              <w:spacing w:line="220" w:lineRule="exact"/>
              <w:rPr>
                <w:rFonts w:hint="eastAsia" w:ascii="宋体" w:hAnsi="宋体" w:cs="宋体"/>
                <w:sz w:val="18"/>
                <w:szCs w:val="18"/>
              </w:rPr>
            </w:pPr>
            <w:r>
              <w:rPr>
                <w:rFonts w:hint="eastAsia" w:ascii="宋体" w:hAnsi="宋体" w:cs="宋体"/>
                <w:sz w:val="18"/>
                <w:szCs w:val="18"/>
              </w:rPr>
              <w:t>潜在违反法规和标准</w:t>
            </w:r>
          </w:p>
        </w:tc>
        <w:tc>
          <w:tcPr>
            <w:tcW w:w="917" w:type="dxa"/>
            <w:tcBorders>
              <w:top w:val="single" w:color="auto" w:sz="4" w:space="0"/>
              <w:left w:val="single" w:color="auto" w:sz="4" w:space="0"/>
              <w:bottom w:val="single" w:color="auto" w:sz="4" w:space="0"/>
              <w:right w:val="single" w:color="auto" w:sz="4" w:space="0"/>
            </w:tcBorders>
            <w:vAlign w:val="center"/>
          </w:tcPr>
          <w:p w14:paraId="2CAF93DA">
            <w:pPr>
              <w:snapToGrid w:val="0"/>
              <w:spacing w:line="220" w:lineRule="exact"/>
              <w:rPr>
                <w:rFonts w:hint="eastAsia" w:ascii="宋体" w:hAnsi="宋体" w:cs="宋体"/>
                <w:sz w:val="18"/>
                <w:szCs w:val="18"/>
              </w:rPr>
            </w:pPr>
            <w:r>
              <w:rPr>
                <w:rFonts w:hint="eastAsia" w:ascii="宋体" w:hAnsi="宋体" w:cs="宋体"/>
                <w:sz w:val="18"/>
                <w:szCs w:val="18"/>
              </w:rPr>
              <w:t>丧失劳动能力</w:t>
            </w:r>
          </w:p>
        </w:tc>
        <w:tc>
          <w:tcPr>
            <w:tcW w:w="821" w:type="dxa"/>
            <w:tcBorders>
              <w:top w:val="single" w:color="auto" w:sz="4" w:space="0"/>
              <w:left w:val="single" w:color="auto" w:sz="4" w:space="0"/>
              <w:bottom w:val="single" w:color="auto" w:sz="4" w:space="0"/>
              <w:right w:val="single" w:color="auto" w:sz="4" w:space="0"/>
            </w:tcBorders>
            <w:vAlign w:val="center"/>
          </w:tcPr>
          <w:p w14:paraId="66C7D3E8">
            <w:pPr>
              <w:snapToGrid w:val="0"/>
              <w:spacing w:line="220" w:lineRule="exact"/>
              <w:rPr>
                <w:rFonts w:hint="eastAsia" w:ascii="宋体" w:hAnsi="宋体" w:cs="宋体"/>
                <w:sz w:val="18"/>
                <w:szCs w:val="18"/>
              </w:rPr>
            </w:pPr>
            <w:r>
              <w:rPr>
                <w:rFonts w:hint="eastAsia" w:ascii="宋体" w:hAnsi="宋体" w:cs="宋体"/>
                <w:sz w:val="18"/>
                <w:szCs w:val="18"/>
              </w:rPr>
              <w:t>50万元以上</w:t>
            </w:r>
          </w:p>
        </w:tc>
        <w:tc>
          <w:tcPr>
            <w:tcW w:w="851" w:type="dxa"/>
            <w:tcBorders>
              <w:top w:val="single" w:color="auto" w:sz="4" w:space="0"/>
              <w:left w:val="single" w:color="auto" w:sz="4" w:space="0"/>
              <w:bottom w:val="single" w:color="auto" w:sz="4" w:space="0"/>
              <w:right w:val="single" w:color="auto" w:sz="4" w:space="0"/>
            </w:tcBorders>
            <w:vAlign w:val="center"/>
          </w:tcPr>
          <w:p w14:paraId="1B195096">
            <w:pPr>
              <w:snapToGrid w:val="0"/>
              <w:spacing w:line="220" w:lineRule="exact"/>
              <w:rPr>
                <w:rFonts w:hint="eastAsia" w:ascii="宋体" w:hAnsi="宋体" w:cs="宋体"/>
                <w:sz w:val="18"/>
                <w:szCs w:val="18"/>
              </w:rPr>
            </w:pPr>
            <w:r>
              <w:rPr>
                <w:rFonts w:hint="eastAsia" w:ascii="宋体" w:hAnsi="宋体" w:cs="宋体"/>
                <w:sz w:val="18"/>
                <w:szCs w:val="18"/>
              </w:rPr>
              <w:t>行业内、省内影响</w:t>
            </w:r>
          </w:p>
        </w:tc>
        <w:tc>
          <w:tcPr>
            <w:tcW w:w="4675" w:type="dxa"/>
            <w:tcBorders>
              <w:top w:val="single" w:color="auto" w:sz="4" w:space="0"/>
              <w:left w:val="single" w:color="auto" w:sz="4" w:space="0"/>
              <w:bottom w:val="single" w:color="auto" w:sz="4" w:space="0"/>
              <w:right w:val="single" w:color="auto" w:sz="8" w:space="0"/>
            </w:tcBorders>
            <w:vAlign w:val="center"/>
          </w:tcPr>
          <w:p w14:paraId="35355426">
            <w:pPr>
              <w:snapToGrid w:val="0"/>
              <w:spacing w:line="220" w:lineRule="exact"/>
              <w:rPr>
                <w:rFonts w:hint="eastAsia" w:ascii="宋体" w:hAnsi="宋体" w:cs="宋体"/>
                <w:sz w:val="18"/>
                <w:szCs w:val="18"/>
              </w:rPr>
            </w:pPr>
            <w:r>
              <w:rPr>
                <w:rFonts w:hint="eastAsia" w:ascii="宋体" w:hAnsi="宋体" w:cs="宋体"/>
                <w:sz w:val="18"/>
                <w:szCs w:val="18"/>
              </w:rPr>
              <w:t>压力容器、压力管道有毒介质泄漏,造成500人以上1万人以下转移的；</w:t>
            </w:r>
          </w:p>
          <w:p w14:paraId="59E9FE7C">
            <w:pPr>
              <w:snapToGrid w:val="0"/>
              <w:spacing w:line="220" w:lineRule="exact"/>
              <w:rPr>
                <w:rFonts w:hint="eastAsia" w:ascii="宋体" w:hAnsi="宋体" w:cs="宋体"/>
                <w:sz w:val="18"/>
                <w:szCs w:val="18"/>
              </w:rPr>
            </w:pPr>
            <w:r>
              <w:rPr>
                <w:rFonts w:hint="eastAsia" w:ascii="宋体" w:hAnsi="宋体" w:cs="宋体"/>
                <w:sz w:val="18"/>
                <w:szCs w:val="18"/>
              </w:rPr>
              <w:t>电梯轿厢滞留人员2小时以上的；</w:t>
            </w:r>
          </w:p>
          <w:p w14:paraId="00D4BC3C">
            <w:pPr>
              <w:snapToGrid w:val="0"/>
              <w:spacing w:line="220" w:lineRule="exact"/>
              <w:rPr>
                <w:rFonts w:hint="eastAsia" w:ascii="宋体" w:hAnsi="宋体" w:cs="宋体"/>
                <w:sz w:val="18"/>
                <w:szCs w:val="18"/>
              </w:rPr>
            </w:pPr>
            <w:r>
              <w:rPr>
                <w:rFonts w:hint="eastAsia" w:ascii="宋体" w:hAnsi="宋体" w:cs="宋体"/>
                <w:sz w:val="18"/>
                <w:szCs w:val="18"/>
              </w:rPr>
              <w:t>起重机械主要受力结构件折断或者起升机构坠落的；</w:t>
            </w:r>
          </w:p>
          <w:p w14:paraId="7C45ED76">
            <w:pPr>
              <w:snapToGrid w:val="0"/>
              <w:spacing w:line="220" w:lineRule="exact"/>
              <w:rPr>
                <w:rFonts w:hint="eastAsia" w:ascii="宋体" w:hAnsi="宋体" w:cs="宋体"/>
                <w:sz w:val="18"/>
                <w:szCs w:val="18"/>
              </w:rPr>
            </w:pPr>
            <w:r>
              <w:rPr>
                <w:rFonts w:hint="eastAsia" w:ascii="宋体" w:hAnsi="宋体" w:cs="宋体"/>
                <w:sz w:val="18"/>
                <w:szCs w:val="18"/>
              </w:rPr>
              <w:t>客运索道高空滞留人员3.5小时以上12小时以下的；</w:t>
            </w:r>
          </w:p>
          <w:p w14:paraId="21B3B365">
            <w:pPr>
              <w:snapToGrid w:val="0"/>
              <w:spacing w:line="220" w:lineRule="exact"/>
              <w:rPr>
                <w:rFonts w:hint="eastAsia" w:ascii="宋体" w:hAnsi="宋体" w:cs="宋体"/>
                <w:sz w:val="18"/>
                <w:szCs w:val="18"/>
              </w:rPr>
            </w:pPr>
            <w:r>
              <w:rPr>
                <w:rFonts w:hint="eastAsia" w:ascii="宋体" w:hAnsi="宋体" w:cs="宋体"/>
                <w:sz w:val="18"/>
                <w:szCs w:val="18"/>
              </w:rPr>
              <w:t>大型游乐设施高空滞留人员1小时以上12小时以下的。</w:t>
            </w:r>
          </w:p>
        </w:tc>
      </w:tr>
      <w:tr w14:paraId="62D57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4" w:type="dxa"/>
            <w:tcBorders>
              <w:top w:val="single" w:color="auto" w:sz="4" w:space="0"/>
              <w:left w:val="single" w:color="auto" w:sz="8" w:space="0"/>
              <w:bottom w:val="single" w:color="auto" w:sz="4" w:space="0"/>
              <w:right w:val="single" w:color="auto" w:sz="4" w:space="0"/>
            </w:tcBorders>
            <w:vAlign w:val="center"/>
          </w:tcPr>
          <w:p w14:paraId="43F34F23">
            <w:pPr>
              <w:snapToGrid w:val="0"/>
              <w:spacing w:line="220" w:lineRule="exact"/>
              <w:jc w:val="center"/>
              <w:rPr>
                <w:rFonts w:hint="eastAsia" w:ascii="宋体" w:hAnsi="宋体" w:cs="宋体"/>
                <w:bCs/>
                <w:sz w:val="18"/>
                <w:szCs w:val="18"/>
              </w:rPr>
            </w:pPr>
            <w:r>
              <w:rPr>
                <w:rFonts w:hint="eastAsia" w:ascii="宋体" w:hAnsi="宋体" w:cs="宋体"/>
                <w:bCs/>
                <w:sz w:val="18"/>
                <w:szCs w:val="18"/>
              </w:rPr>
              <w:t>3</w:t>
            </w:r>
          </w:p>
        </w:tc>
        <w:tc>
          <w:tcPr>
            <w:tcW w:w="1262" w:type="dxa"/>
            <w:tcBorders>
              <w:top w:val="single" w:color="auto" w:sz="4" w:space="0"/>
              <w:left w:val="single" w:color="auto" w:sz="4" w:space="0"/>
              <w:bottom w:val="single" w:color="auto" w:sz="4" w:space="0"/>
              <w:right w:val="single" w:color="auto" w:sz="4" w:space="0"/>
            </w:tcBorders>
            <w:vAlign w:val="center"/>
          </w:tcPr>
          <w:p w14:paraId="682FD90A">
            <w:pPr>
              <w:snapToGrid w:val="0"/>
              <w:spacing w:line="220" w:lineRule="exact"/>
              <w:rPr>
                <w:rFonts w:hint="eastAsia" w:ascii="宋体" w:hAnsi="宋体" w:cs="宋体"/>
                <w:sz w:val="18"/>
                <w:szCs w:val="18"/>
              </w:rPr>
            </w:pPr>
            <w:r>
              <w:rPr>
                <w:rFonts w:hint="eastAsia" w:ascii="宋体" w:hAnsi="宋体" w:cs="宋体"/>
                <w:sz w:val="18"/>
                <w:szCs w:val="18"/>
              </w:rPr>
              <w:t>不符合上级公司或行业的安全方针、制度、规定等</w:t>
            </w:r>
          </w:p>
        </w:tc>
        <w:tc>
          <w:tcPr>
            <w:tcW w:w="917" w:type="dxa"/>
            <w:tcBorders>
              <w:top w:val="single" w:color="auto" w:sz="4" w:space="0"/>
              <w:left w:val="single" w:color="auto" w:sz="4" w:space="0"/>
              <w:bottom w:val="single" w:color="auto" w:sz="4" w:space="0"/>
              <w:right w:val="single" w:color="auto" w:sz="4" w:space="0"/>
            </w:tcBorders>
            <w:vAlign w:val="center"/>
          </w:tcPr>
          <w:p w14:paraId="0EA640FC">
            <w:pPr>
              <w:snapToGrid w:val="0"/>
              <w:spacing w:line="220" w:lineRule="exact"/>
              <w:rPr>
                <w:rFonts w:hint="eastAsia" w:ascii="宋体" w:hAnsi="宋体" w:cs="宋体"/>
                <w:sz w:val="18"/>
                <w:szCs w:val="18"/>
              </w:rPr>
            </w:pPr>
            <w:r>
              <w:rPr>
                <w:rFonts w:hint="eastAsia" w:ascii="宋体" w:hAnsi="宋体" w:cs="宋体"/>
                <w:sz w:val="18"/>
                <w:szCs w:val="18"/>
              </w:rPr>
              <w:t>截肢、骨折、听力丧失、慢性病</w:t>
            </w:r>
          </w:p>
        </w:tc>
        <w:tc>
          <w:tcPr>
            <w:tcW w:w="821" w:type="dxa"/>
            <w:tcBorders>
              <w:top w:val="single" w:color="auto" w:sz="4" w:space="0"/>
              <w:left w:val="single" w:color="auto" w:sz="4" w:space="0"/>
              <w:bottom w:val="single" w:color="auto" w:sz="4" w:space="0"/>
              <w:right w:val="single" w:color="auto" w:sz="4" w:space="0"/>
            </w:tcBorders>
            <w:vAlign w:val="center"/>
          </w:tcPr>
          <w:p w14:paraId="1B17A9B0">
            <w:pPr>
              <w:snapToGrid w:val="0"/>
              <w:spacing w:line="220" w:lineRule="exact"/>
              <w:rPr>
                <w:rFonts w:hint="eastAsia" w:ascii="宋体" w:hAnsi="宋体" w:cs="宋体"/>
                <w:sz w:val="18"/>
                <w:szCs w:val="18"/>
              </w:rPr>
            </w:pPr>
            <w:r>
              <w:rPr>
                <w:rFonts w:hint="eastAsia" w:ascii="宋体" w:hAnsi="宋体" w:cs="宋体"/>
                <w:sz w:val="18"/>
                <w:szCs w:val="18"/>
              </w:rPr>
              <w:t>1万元以上</w:t>
            </w:r>
          </w:p>
        </w:tc>
        <w:tc>
          <w:tcPr>
            <w:tcW w:w="851" w:type="dxa"/>
            <w:tcBorders>
              <w:top w:val="single" w:color="auto" w:sz="4" w:space="0"/>
              <w:left w:val="single" w:color="auto" w:sz="4" w:space="0"/>
              <w:bottom w:val="single" w:color="auto" w:sz="4" w:space="0"/>
              <w:right w:val="single" w:color="auto" w:sz="4" w:space="0"/>
            </w:tcBorders>
            <w:vAlign w:val="center"/>
          </w:tcPr>
          <w:p w14:paraId="75D589DE">
            <w:pPr>
              <w:snapToGrid w:val="0"/>
              <w:spacing w:line="220" w:lineRule="exact"/>
              <w:rPr>
                <w:rFonts w:hint="eastAsia" w:ascii="宋体" w:hAnsi="宋体" w:cs="宋体"/>
                <w:sz w:val="18"/>
                <w:szCs w:val="18"/>
              </w:rPr>
            </w:pPr>
            <w:r>
              <w:rPr>
                <w:rFonts w:hint="eastAsia" w:ascii="宋体" w:hAnsi="宋体" w:cs="宋体"/>
                <w:sz w:val="18"/>
                <w:szCs w:val="18"/>
              </w:rPr>
              <w:t>地区影响</w:t>
            </w:r>
          </w:p>
        </w:tc>
        <w:tc>
          <w:tcPr>
            <w:tcW w:w="4675" w:type="dxa"/>
            <w:tcBorders>
              <w:top w:val="single" w:color="auto" w:sz="4" w:space="0"/>
              <w:left w:val="single" w:color="auto" w:sz="4" w:space="0"/>
              <w:bottom w:val="single" w:color="auto" w:sz="4" w:space="0"/>
              <w:right w:val="single" w:color="auto" w:sz="8" w:space="0"/>
            </w:tcBorders>
            <w:vAlign w:val="center"/>
          </w:tcPr>
          <w:p w14:paraId="1C170E0D">
            <w:pPr>
              <w:snapToGrid w:val="0"/>
              <w:spacing w:line="220" w:lineRule="exact"/>
              <w:rPr>
                <w:rFonts w:hint="eastAsia" w:ascii="宋体" w:hAnsi="宋体" w:cs="宋体"/>
                <w:sz w:val="18"/>
                <w:szCs w:val="18"/>
              </w:rPr>
            </w:pPr>
            <w:r>
              <w:rPr>
                <w:rFonts w:hint="eastAsia" w:ascii="宋体" w:hAnsi="宋体" w:cs="宋体"/>
                <w:sz w:val="18"/>
                <w:szCs w:val="18"/>
              </w:rPr>
              <w:t>压力容器、压力管道有毒介质泄漏,造成500人以下转移的；</w:t>
            </w:r>
          </w:p>
          <w:p w14:paraId="3B82BAB3">
            <w:pPr>
              <w:snapToGrid w:val="0"/>
              <w:spacing w:line="220" w:lineRule="exact"/>
              <w:rPr>
                <w:rFonts w:hint="eastAsia" w:ascii="宋体" w:hAnsi="宋体" w:cs="宋体"/>
                <w:sz w:val="18"/>
                <w:szCs w:val="18"/>
              </w:rPr>
            </w:pPr>
            <w:r>
              <w:rPr>
                <w:rFonts w:hint="eastAsia" w:ascii="宋体" w:hAnsi="宋体" w:cs="宋体"/>
                <w:sz w:val="18"/>
                <w:szCs w:val="18"/>
              </w:rPr>
              <w:t>电梯轿厢滞留人员2小时以下的；</w:t>
            </w:r>
          </w:p>
          <w:p w14:paraId="214144CA">
            <w:pPr>
              <w:snapToGrid w:val="0"/>
              <w:spacing w:line="220" w:lineRule="exact"/>
              <w:rPr>
                <w:rFonts w:hint="eastAsia" w:ascii="宋体" w:hAnsi="宋体" w:cs="宋体"/>
                <w:sz w:val="18"/>
                <w:szCs w:val="18"/>
              </w:rPr>
            </w:pPr>
            <w:r>
              <w:rPr>
                <w:rFonts w:hint="eastAsia" w:ascii="宋体" w:hAnsi="宋体" w:cs="宋体"/>
                <w:sz w:val="18"/>
                <w:szCs w:val="18"/>
              </w:rPr>
              <w:t>客运索道高空滞留人员3.5小时以下的；</w:t>
            </w:r>
          </w:p>
          <w:p w14:paraId="5FF8B21A">
            <w:pPr>
              <w:snapToGrid w:val="0"/>
              <w:spacing w:line="220" w:lineRule="exact"/>
              <w:rPr>
                <w:rFonts w:hint="eastAsia" w:ascii="宋体" w:hAnsi="宋体" w:cs="宋体"/>
                <w:sz w:val="18"/>
                <w:szCs w:val="18"/>
              </w:rPr>
            </w:pPr>
            <w:r>
              <w:rPr>
                <w:rFonts w:hint="eastAsia" w:ascii="宋体" w:hAnsi="宋体" w:cs="宋体"/>
                <w:sz w:val="18"/>
                <w:szCs w:val="18"/>
              </w:rPr>
              <w:t>大型游乐设施高空滞留人员１小时以下的。</w:t>
            </w:r>
          </w:p>
        </w:tc>
      </w:tr>
      <w:tr w14:paraId="02E97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4" w:type="dxa"/>
            <w:tcBorders>
              <w:top w:val="single" w:color="auto" w:sz="4" w:space="0"/>
              <w:left w:val="single" w:color="auto" w:sz="8" w:space="0"/>
              <w:bottom w:val="single" w:color="auto" w:sz="4" w:space="0"/>
              <w:right w:val="single" w:color="auto" w:sz="4" w:space="0"/>
            </w:tcBorders>
            <w:vAlign w:val="center"/>
          </w:tcPr>
          <w:p w14:paraId="3317A5F5">
            <w:pPr>
              <w:snapToGrid w:val="0"/>
              <w:spacing w:line="220" w:lineRule="exact"/>
              <w:jc w:val="center"/>
              <w:rPr>
                <w:rFonts w:hint="eastAsia" w:ascii="宋体" w:hAnsi="宋体" w:cs="宋体"/>
                <w:bCs/>
                <w:sz w:val="18"/>
                <w:szCs w:val="18"/>
              </w:rPr>
            </w:pPr>
            <w:r>
              <w:rPr>
                <w:rFonts w:hint="eastAsia" w:ascii="宋体" w:hAnsi="宋体" w:cs="宋体"/>
                <w:bCs/>
                <w:sz w:val="18"/>
                <w:szCs w:val="18"/>
              </w:rPr>
              <w:t>2</w:t>
            </w:r>
          </w:p>
        </w:tc>
        <w:tc>
          <w:tcPr>
            <w:tcW w:w="1262" w:type="dxa"/>
            <w:tcBorders>
              <w:top w:val="single" w:color="auto" w:sz="4" w:space="0"/>
              <w:left w:val="single" w:color="auto" w:sz="4" w:space="0"/>
              <w:bottom w:val="single" w:color="auto" w:sz="4" w:space="0"/>
              <w:right w:val="single" w:color="auto" w:sz="4" w:space="0"/>
            </w:tcBorders>
            <w:vAlign w:val="center"/>
          </w:tcPr>
          <w:p w14:paraId="2D466A18">
            <w:pPr>
              <w:snapToGrid w:val="0"/>
              <w:spacing w:line="220" w:lineRule="exact"/>
              <w:rPr>
                <w:rFonts w:hint="eastAsia" w:ascii="宋体" w:hAnsi="宋体" w:cs="宋体"/>
                <w:sz w:val="18"/>
                <w:szCs w:val="18"/>
              </w:rPr>
            </w:pPr>
            <w:r>
              <w:rPr>
                <w:rFonts w:hint="eastAsia" w:ascii="宋体" w:hAnsi="宋体" w:cs="宋体"/>
                <w:sz w:val="18"/>
                <w:szCs w:val="18"/>
              </w:rPr>
              <w:t>不符合企业的安全操作程序、规定</w:t>
            </w:r>
          </w:p>
        </w:tc>
        <w:tc>
          <w:tcPr>
            <w:tcW w:w="917" w:type="dxa"/>
            <w:tcBorders>
              <w:top w:val="single" w:color="auto" w:sz="4" w:space="0"/>
              <w:left w:val="single" w:color="auto" w:sz="4" w:space="0"/>
              <w:bottom w:val="single" w:color="auto" w:sz="4" w:space="0"/>
              <w:right w:val="single" w:color="auto" w:sz="4" w:space="0"/>
            </w:tcBorders>
            <w:vAlign w:val="center"/>
          </w:tcPr>
          <w:p w14:paraId="0160D624">
            <w:pPr>
              <w:snapToGrid w:val="0"/>
              <w:spacing w:line="220" w:lineRule="exact"/>
              <w:rPr>
                <w:rFonts w:hint="eastAsia" w:ascii="宋体" w:hAnsi="宋体" w:cs="宋体"/>
                <w:sz w:val="18"/>
                <w:szCs w:val="18"/>
              </w:rPr>
            </w:pPr>
            <w:r>
              <w:rPr>
                <w:rFonts w:hint="eastAsia" w:ascii="宋体" w:hAnsi="宋体" w:cs="宋体"/>
                <w:sz w:val="18"/>
                <w:szCs w:val="18"/>
              </w:rPr>
              <w:t>轻微受伤、间歇不舒服</w:t>
            </w:r>
          </w:p>
        </w:tc>
        <w:tc>
          <w:tcPr>
            <w:tcW w:w="821" w:type="dxa"/>
            <w:tcBorders>
              <w:top w:val="single" w:color="auto" w:sz="4" w:space="0"/>
              <w:left w:val="single" w:color="auto" w:sz="4" w:space="0"/>
              <w:bottom w:val="single" w:color="auto" w:sz="4" w:space="0"/>
              <w:right w:val="single" w:color="auto" w:sz="4" w:space="0"/>
            </w:tcBorders>
            <w:vAlign w:val="center"/>
          </w:tcPr>
          <w:p w14:paraId="7B03D820">
            <w:pPr>
              <w:snapToGrid w:val="0"/>
              <w:spacing w:line="220" w:lineRule="exact"/>
              <w:rPr>
                <w:rFonts w:hint="eastAsia" w:ascii="宋体" w:hAnsi="宋体" w:cs="宋体"/>
                <w:sz w:val="18"/>
                <w:szCs w:val="18"/>
              </w:rPr>
            </w:pPr>
            <w:r>
              <w:rPr>
                <w:rFonts w:hint="eastAsia" w:ascii="宋体" w:hAnsi="宋体" w:cs="宋体"/>
                <w:sz w:val="18"/>
                <w:szCs w:val="18"/>
              </w:rPr>
              <w:t>1万元以下</w:t>
            </w:r>
          </w:p>
        </w:tc>
        <w:tc>
          <w:tcPr>
            <w:tcW w:w="851" w:type="dxa"/>
            <w:tcBorders>
              <w:top w:val="single" w:color="auto" w:sz="4" w:space="0"/>
              <w:left w:val="single" w:color="auto" w:sz="4" w:space="0"/>
              <w:bottom w:val="single" w:color="auto" w:sz="4" w:space="0"/>
              <w:right w:val="single" w:color="auto" w:sz="4" w:space="0"/>
            </w:tcBorders>
            <w:vAlign w:val="center"/>
          </w:tcPr>
          <w:p w14:paraId="5D87348B">
            <w:pPr>
              <w:snapToGrid w:val="0"/>
              <w:spacing w:line="220" w:lineRule="exact"/>
              <w:rPr>
                <w:rFonts w:hint="eastAsia" w:ascii="宋体" w:hAnsi="宋体" w:cs="宋体"/>
                <w:sz w:val="18"/>
                <w:szCs w:val="18"/>
              </w:rPr>
            </w:pPr>
            <w:r>
              <w:rPr>
                <w:rFonts w:hint="eastAsia" w:ascii="宋体" w:hAnsi="宋体" w:cs="宋体"/>
                <w:sz w:val="18"/>
                <w:szCs w:val="18"/>
              </w:rPr>
              <w:t>公司及周边范围</w:t>
            </w:r>
          </w:p>
        </w:tc>
        <w:tc>
          <w:tcPr>
            <w:tcW w:w="4675" w:type="dxa"/>
            <w:tcBorders>
              <w:top w:val="single" w:color="auto" w:sz="4" w:space="0"/>
              <w:left w:val="single" w:color="auto" w:sz="4" w:space="0"/>
              <w:bottom w:val="single" w:color="auto" w:sz="4" w:space="0"/>
              <w:right w:val="single" w:color="auto" w:sz="8" w:space="0"/>
            </w:tcBorders>
            <w:vAlign w:val="center"/>
          </w:tcPr>
          <w:p w14:paraId="26F793B0">
            <w:pPr>
              <w:spacing w:line="220" w:lineRule="exact"/>
              <w:rPr>
                <w:rFonts w:hint="eastAsia" w:ascii="宋体" w:hAnsi="宋体" w:cs="宋体"/>
                <w:sz w:val="18"/>
                <w:szCs w:val="18"/>
              </w:rPr>
            </w:pPr>
            <w:r>
              <w:rPr>
                <w:rFonts w:hint="eastAsia" w:ascii="宋体" w:hAnsi="宋体" w:cs="宋体"/>
                <w:sz w:val="18"/>
                <w:szCs w:val="18"/>
              </w:rPr>
              <w:t>造成设备严重故障。</w:t>
            </w:r>
          </w:p>
        </w:tc>
      </w:tr>
      <w:tr w14:paraId="4686C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4" w:type="dxa"/>
            <w:tcBorders>
              <w:top w:val="single" w:color="auto" w:sz="4" w:space="0"/>
              <w:left w:val="single" w:color="auto" w:sz="8" w:space="0"/>
              <w:bottom w:val="single" w:color="auto" w:sz="8" w:space="0"/>
              <w:right w:val="single" w:color="auto" w:sz="4" w:space="0"/>
            </w:tcBorders>
            <w:vAlign w:val="center"/>
          </w:tcPr>
          <w:p w14:paraId="525D626E">
            <w:pPr>
              <w:snapToGrid w:val="0"/>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262" w:type="dxa"/>
            <w:tcBorders>
              <w:top w:val="single" w:color="auto" w:sz="4" w:space="0"/>
              <w:left w:val="single" w:color="auto" w:sz="4" w:space="0"/>
              <w:bottom w:val="single" w:color="auto" w:sz="8" w:space="0"/>
              <w:right w:val="single" w:color="auto" w:sz="4" w:space="0"/>
            </w:tcBorders>
            <w:vAlign w:val="center"/>
          </w:tcPr>
          <w:p w14:paraId="6395EAEE">
            <w:pPr>
              <w:snapToGrid w:val="0"/>
              <w:spacing w:line="240" w:lineRule="auto"/>
              <w:rPr>
                <w:rFonts w:hint="eastAsia" w:ascii="宋体" w:hAnsi="宋体" w:cs="宋体"/>
                <w:sz w:val="18"/>
                <w:szCs w:val="18"/>
              </w:rPr>
            </w:pPr>
            <w:r>
              <w:rPr>
                <w:rFonts w:hint="eastAsia" w:ascii="宋体" w:hAnsi="宋体" w:cs="宋体"/>
                <w:sz w:val="18"/>
                <w:szCs w:val="18"/>
              </w:rPr>
              <w:t>完全符合</w:t>
            </w:r>
          </w:p>
        </w:tc>
        <w:tc>
          <w:tcPr>
            <w:tcW w:w="917" w:type="dxa"/>
            <w:tcBorders>
              <w:top w:val="single" w:color="auto" w:sz="4" w:space="0"/>
              <w:left w:val="single" w:color="auto" w:sz="4" w:space="0"/>
              <w:bottom w:val="single" w:color="auto" w:sz="8" w:space="0"/>
              <w:right w:val="single" w:color="auto" w:sz="4" w:space="0"/>
            </w:tcBorders>
            <w:vAlign w:val="center"/>
          </w:tcPr>
          <w:p w14:paraId="09629C8F">
            <w:pPr>
              <w:snapToGrid w:val="0"/>
              <w:spacing w:line="240" w:lineRule="auto"/>
              <w:rPr>
                <w:rFonts w:hint="eastAsia" w:ascii="宋体" w:hAnsi="宋体" w:cs="宋体"/>
                <w:sz w:val="18"/>
                <w:szCs w:val="18"/>
              </w:rPr>
            </w:pPr>
            <w:r>
              <w:rPr>
                <w:rFonts w:hint="eastAsia" w:ascii="宋体" w:hAnsi="宋体" w:cs="宋体"/>
                <w:sz w:val="18"/>
                <w:szCs w:val="18"/>
              </w:rPr>
              <w:t>无伤亡</w:t>
            </w:r>
          </w:p>
        </w:tc>
        <w:tc>
          <w:tcPr>
            <w:tcW w:w="821" w:type="dxa"/>
            <w:tcBorders>
              <w:top w:val="single" w:color="auto" w:sz="4" w:space="0"/>
              <w:left w:val="single" w:color="auto" w:sz="4" w:space="0"/>
              <w:bottom w:val="single" w:color="auto" w:sz="8" w:space="0"/>
              <w:right w:val="single" w:color="auto" w:sz="4" w:space="0"/>
            </w:tcBorders>
            <w:vAlign w:val="center"/>
          </w:tcPr>
          <w:p w14:paraId="271CC33D">
            <w:pPr>
              <w:snapToGrid w:val="0"/>
              <w:spacing w:line="240" w:lineRule="auto"/>
              <w:rPr>
                <w:rFonts w:hint="eastAsia" w:ascii="宋体" w:hAnsi="宋体" w:cs="宋体"/>
                <w:sz w:val="18"/>
                <w:szCs w:val="18"/>
              </w:rPr>
            </w:pPr>
            <w:r>
              <w:rPr>
                <w:rFonts w:hint="eastAsia" w:ascii="宋体" w:hAnsi="宋体" w:cs="宋体"/>
                <w:sz w:val="18"/>
                <w:szCs w:val="18"/>
              </w:rPr>
              <w:t>无损失</w:t>
            </w:r>
          </w:p>
        </w:tc>
        <w:tc>
          <w:tcPr>
            <w:tcW w:w="851" w:type="dxa"/>
            <w:tcBorders>
              <w:top w:val="single" w:color="auto" w:sz="4" w:space="0"/>
              <w:left w:val="single" w:color="auto" w:sz="4" w:space="0"/>
              <w:bottom w:val="single" w:color="auto" w:sz="8" w:space="0"/>
              <w:right w:val="single" w:color="auto" w:sz="4" w:space="0"/>
            </w:tcBorders>
            <w:vAlign w:val="center"/>
          </w:tcPr>
          <w:p w14:paraId="157AB1DC">
            <w:pPr>
              <w:snapToGrid w:val="0"/>
              <w:spacing w:line="240" w:lineRule="auto"/>
              <w:rPr>
                <w:rFonts w:hint="eastAsia" w:ascii="宋体" w:hAnsi="宋体" w:cs="宋体"/>
                <w:sz w:val="18"/>
                <w:szCs w:val="18"/>
              </w:rPr>
            </w:pPr>
            <w:r>
              <w:rPr>
                <w:rFonts w:hint="eastAsia" w:ascii="宋体" w:hAnsi="宋体" w:cs="宋体"/>
                <w:sz w:val="18"/>
                <w:szCs w:val="18"/>
              </w:rPr>
              <w:t>没有受损</w:t>
            </w:r>
          </w:p>
        </w:tc>
        <w:tc>
          <w:tcPr>
            <w:tcW w:w="4675" w:type="dxa"/>
            <w:tcBorders>
              <w:top w:val="single" w:color="auto" w:sz="4" w:space="0"/>
              <w:left w:val="single" w:color="auto" w:sz="4" w:space="0"/>
              <w:bottom w:val="single" w:color="auto" w:sz="8" w:space="0"/>
              <w:right w:val="single" w:color="auto" w:sz="8" w:space="0"/>
            </w:tcBorders>
            <w:vAlign w:val="center"/>
          </w:tcPr>
          <w:p w14:paraId="1F060F54">
            <w:pPr>
              <w:spacing w:line="240" w:lineRule="auto"/>
              <w:rPr>
                <w:rFonts w:hint="eastAsia" w:ascii="宋体" w:hAnsi="宋体" w:cs="宋体"/>
                <w:sz w:val="18"/>
                <w:szCs w:val="18"/>
              </w:rPr>
            </w:pPr>
            <w:r>
              <w:rPr>
                <w:rFonts w:hint="eastAsia" w:ascii="宋体" w:hAnsi="宋体" w:cs="宋体"/>
                <w:sz w:val="18"/>
                <w:szCs w:val="18"/>
              </w:rPr>
              <w:t>造成设备一般故障。</w:t>
            </w:r>
          </w:p>
        </w:tc>
      </w:tr>
    </w:tbl>
    <w:p w14:paraId="172692E3">
      <w:pPr>
        <w:pStyle w:val="78"/>
        <w:spacing w:before="156" w:after="156"/>
        <w:rPr>
          <w:rFonts w:hint="eastAsia"/>
        </w:rPr>
      </w:pPr>
      <w:r>
        <w:rPr>
          <w:rFonts w:hint="eastAsia"/>
        </w:rPr>
        <w:t>确定安全风险等级（Ｒ值）及控制措施</w:t>
      </w:r>
    </w:p>
    <w:tbl>
      <w:tblPr>
        <w:tblStyle w:val="2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24"/>
        <w:gridCol w:w="1134"/>
        <w:gridCol w:w="1560"/>
        <w:gridCol w:w="5242"/>
      </w:tblGrid>
      <w:tr w14:paraId="4EE2B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58" w:type="dxa"/>
            <w:gridSpan w:val="2"/>
            <w:tcBorders>
              <w:top w:val="single" w:color="auto" w:sz="8" w:space="0"/>
              <w:left w:val="single" w:color="auto" w:sz="8" w:space="0"/>
              <w:bottom w:val="single" w:color="auto" w:sz="8" w:space="0"/>
              <w:right w:val="single" w:color="auto" w:sz="4" w:space="0"/>
            </w:tcBorders>
            <w:vAlign w:val="center"/>
          </w:tcPr>
          <w:p w14:paraId="3DDDCCCE">
            <w:pPr>
              <w:snapToGrid w:val="0"/>
              <w:spacing w:line="240" w:lineRule="exact"/>
              <w:jc w:val="center"/>
              <w:rPr>
                <w:rFonts w:hint="eastAsia" w:ascii="宋体" w:hAnsi="宋体" w:cs="宋体"/>
                <w:sz w:val="18"/>
                <w:szCs w:val="18"/>
              </w:rPr>
            </w:pPr>
            <w:r>
              <w:rPr>
                <w:rFonts w:hint="eastAsia" w:ascii="宋体" w:hAnsi="宋体" w:cs="宋体"/>
                <w:sz w:val="18"/>
                <w:szCs w:val="18"/>
              </w:rPr>
              <w:t>风险等级</w:t>
            </w:r>
          </w:p>
        </w:tc>
        <w:tc>
          <w:tcPr>
            <w:tcW w:w="1560" w:type="dxa"/>
            <w:tcBorders>
              <w:top w:val="single" w:color="auto" w:sz="8" w:space="0"/>
              <w:left w:val="single" w:color="auto" w:sz="4" w:space="0"/>
              <w:bottom w:val="single" w:color="auto" w:sz="8" w:space="0"/>
              <w:right w:val="single" w:color="auto" w:sz="4" w:space="0"/>
            </w:tcBorders>
            <w:vAlign w:val="center"/>
          </w:tcPr>
          <w:p w14:paraId="0106D979">
            <w:pPr>
              <w:snapToGrid w:val="0"/>
              <w:spacing w:line="240" w:lineRule="exact"/>
              <w:jc w:val="center"/>
              <w:rPr>
                <w:rFonts w:hint="eastAsia" w:ascii="宋体" w:hAnsi="宋体" w:cs="宋体"/>
                <w:sz w:val="18"/>
                <w:szCs w:val="18"/>
              </w:rPr>
            </w:pPr>
            <w:r>
              <w:rPr>
                <w:rFonts w:hint="eastAsia" w:ascii="宋体" w:hAnsi="宋体" w:cs="宋体"/>
                <w:sz w:val="18"/>
                <w:szCs w:val="18"/>
              </w:rPr>
              <w:t>风险值(R值）</w:t>
            </w:r>
          </w:p>
        </w:tc>
        <w:tc>
          <w:tcPr>
            <w:tcW w:w="5242" w:type="dxa"/>
            <w:tcBorders>
              <w:top w:val="single" w:color="auto" w:sz="8" w:space="0"/>
              <w:left w:val="single" w:color="auto" w:sz="4" w:space="0"/>
              <w:bottom w:val="single" w:color="auto" w:sz="8" w:space="0"/>
              <w:right w:val="single" w:color="auto" w:sz="8" w:space="0"/>
            </w:tcBorders>
            <w:vAlign w:val="center"/>
          </w:tcPr>
          <w:p w14:paraId="7ED1BA3D">
            <w:pPr>
              <w:snapToGrid w:val="0"/>
              <w:spacing w:line="240" w:lineRule="exact"/>
              <w:jc w:val="center"/>
              <w:rPr>
                <w:rFonts w:hint="eastAsia" w:ascii="宋体" w:hAnsi="宋体" w:cs="宋体"/>
                <w:sz w:val="18"/>
                <w:szCs w:val="18"/>
              </w:rPr>
            </w:pPr>
            <w:r>
              <w:rPr>
                <w:rFonts w:hint="eastAsia" w:ascii="宋体" w:hAnsi="宋体" w:cs="宋体"/>
                <w:sz w:val="18"/>
                <w:szCs w:val="18"/>
              </w:rPr>
              <w:t>应采取的行动/控制措施</w:t>
            </w:r>
          </w:p>
        </w:tc>
      </w:tr>
      <w:tr w14:paraId="3A7B7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4" w:type="dxa"/>
            <w:tcBorders>
              <w:top w:val="single" w:color="auto" w:sz="8" w:space="0"/>
              <w:left w:val="single" w:color="auto" w:sz="8" w:space="0"/>
              <w:bottom w:val="single" w:color="auto" w:sz="4" w:space="0"/>
              <w:right w:val="single" w:color="auto" w:sz="4" w:space="0"/>
            </w:tcBorders>
            <w:vAlign w:val="center"/>
          </w:tcPr>
          <w:p w14:paraId="6B21A391">
            <w:pPr>
              <w:snapToGrid w:val="0"/>
              <w:spacing w:line="240" w:lineRule="exact"/>
              <w:jc w:val="center"/>
              <w:rPr>
                <w:rFonts w:hint="eastAsia" w:ascii="宋体" w:hAnsi="宋体" w:cs="宋体"/>
                <w:sz w:val="18"/>
                <w:szCs w:val="18"/>
              </w:rPr>
            </w:pPr>
            <w:r>
              <w:rPr>
                <w:rFonts w:hint="eastAsia" w:ascii="宋体" w:hAnsi="宋体" w:cs="宋体"/>
                <w:sz w:val="18"/>
                <w:szCs w:val="18"/>
              </w:rPr>
              <w:t>1级</w:t>
            </w:r>
          </w:p>
        </w:tc>
        <w:tc>
          <w:tcPr>
            <w:tcW w:w="1134" w:type="dxa"/>
            <w:tcBorders>
              <w:top w:val="single" w:color="auto" w:sz="8" w:space="0"/>
              <w:left w:val="single" w:color="auto" w:sz="4" w:space="0"/>
              <w:bottom w:val="single" w:color="auto" w:sz="4" w:space="0"/>
              <w:right w:val="single" w:color="auto" w:sz="4" w:space="0"/>
            </w:tcBorders>
            <w:vAlign w:val="center"/>
          </w:tcPr>
          <w:p w14:paraId="048CEE83">
            <w:pPr>
              <w:snapToGrid w:val="0"/>
              <w:spacing w:line="240" w:lineRule="exact"/>
              <w:jc w:val="center"/>
              <w:rPr>
                <w:rFonts w:hint="eastAsia" w:ascii="宋体" w:hAnsi="宋体" w:cs="宋体"/>
                <w:sz w:val="18"/>
                <w:szCs w:val="18"/>
              </w:rPr>
            </w:pPr>
            <w:r>
              <w:rPr>
                <w:rFonts w:hint="eastAsia" w:ascii="宋体" w:hAnsi="宋体" w:cs="宋体"/>
                <w:sz w:val="18"/>
                <w:szCs w:val="18"/>
              </w:rPr>
              <w:t>极其危险</w:t>
            </w:r>
          </w:p>
        </w:tc>
        <w:tc>
          <w:tcPr>
            <w:tcW w:w="1560" w:type="dxa"/>
            <w:tcBorders>
              <w:top w:val="single" w:color="auto" w:sz="8" w:space="0"/>
              <w:left w:val="single" w:color="auto" w:sz="4" w:space="0"/>
              <w:bottom w:val="single" w:color="auto" w:sz="4" w:space="0"/>
              <w:right w:val="single" w:color="auto" w:sz="4" w:space="0"/>
            </w:tcBorders>
            <w:vAlign w:val="center"/>
          </w:tcPr>
          <w:p w14:paraId="2DA6BC62">
            <w:pPr>
              <w:snapToGrid w:val="0"/>
              <w:spacing w:line="240" w:lineRule="exact"/>
              <w:jc w:val="center"/>
              <w:rPr>
                <w:rFonts w:hint="eastAsia" w:ascii="宋体" w:hAnsi="宋体" w:cs="宋体"/>
                <w:sz w:val="18"/>
                <w:szCs w:val="18"/>
              </w:rPr>
            </w:pPr>
            <w:r>
              <w:rPr>
                <w:rFonts w:hint="eastAsia" w:ascii="宋体" w:hAnsi="宋体" w:cs="宋体"/>
                <w:sz w:val="18"/>
                <w:szCs w:val="18"/>
              </w:rPr>
              <w:t>20-25</w:t>
            </w:r>
          </w:p>
        </w:tc>
        <w:tc>
          <w:tcPr>
            <w:tcW w:w="5242" w:type="dxa"/>
            <w:tcBorders>
              <w:top w:val="single" w:color="auto" w:sz="8" w:space="0"/>
              <w:left w:val="single" w:color="auto" w:sz="4" w:space="0"/>
              <w:bottom w:val="single" w:color="auto" w:sz="4" w:space="0"/>
              <w:right w:val="single" w:color="auto" w:sz="8" w:space="0"/>
            </w:tcBorders>
            <w:vAlign w:val="center"/>
          </w:tcPr>
          <w:p w14:paraId="7095B631">
            <w:pPr>
              <w:snapToGrid w:val="0"/>
              <w:spacing w:line="240" w:lineRule="exact"/>
              <w:rPr>
                <w:rFonts w:hint="eastAsia" w:ascii="宋体" w:hAnsi="宋体" w:cs="宋体"/>
                <w:sz w:val="18"/>
                <w:szCs w:val="18"/>
              </w:rPr>
            </w:pPr>
            <w:r>
              <w:rPr>
                <w:rFonts w:hint="eastAsia" w:ascii="宋体" w:hAnsi="宋体" w:cs="宋体"/>
                <w:sz w:val="18"/>
                <w:szCs w:val="18"/>
              </w:rPr>
              <w:t>在采取措施降低危害前,不能继续作业，对改进措施进行评估。</w:t>
            </w:r>
          </w:p>
        </w:tc>
      </w:tr>
      <w:tr w14:paraId="616C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2DAA1344">
            <w:pPr>
              <w:snapToGrid w:val="0"/>
              <w:spacing w:line="240" w:lineRule="exact"/>
              <w:jc w:val="center"/>
              <w:rPr>
                <w:rFonts w:hint="eastAsia" w:ascii="宋体" w:hAnsi="宋体" w:cs="宋体"/>
                <w:sz w:val="18"/>
                <w:szCs w:val="18"/>
              </w:rPr>
            </w:pPr>
            <w:r>
              <w:rPr>
                <w:rFonts w:hint="eastAsia" w:ascii="宋体" w:hAnsi="宋体" w:cs="宋体"/>
                <w:sz w:val="18"/>
                <w:szCs w:val="18"/>
              </w:rPr>
              <w:t>2级</w:t>
            </w:r>
          </w:p>
        </w:tc>
        <w:tc>
          <w:tcPr>
            <w:tcW w:w="1134" w:type="dxa"/>
            <w:tcBorders>
              <w:top w:val="single" w:color="auto" w:sz="4" w:space="0"/>
              <w:left w:val="single" w:color="auto" w:sz="4" w:space="0"/>
              <w:bottom w:val="single" w:color="auto" w:sz="4" w:space="0"/>
              <w:right w:val="single" w:color="auto" w:sz="4" w:space="0"/>
            </w:tcBorders>
            <w:vAlign w:val="center"/>
          </w:tcPr>
          <w:p w14:paraId="70B1EA1F">
            <w:pPr>
              <w:snapToGrid w:val="0"/>
              <w:spacing w:line="240" w:lineRule="exact"/>
              <w:jc w:val="center"/>
              <w:rPr>
                <w:rFonts w:hint="eastAsia" w:ascii="宋体" w:hAnsi="宋体" w:cs="宋体"/>
                <w:sz w:val="18"/>
                <w:szCs w:val="18"/>
              </w:rPr>
            </w:pPr>
            <w:r>
              <w:rPr>
                <w:rFonts w:hint="eastAsia" w:ascii="宋体" w:hAnsi="宋体" w:cs="宋体"/>
                <w:sz w:val="18"/>
                <w:szCs w:val="18"/>
              </w:rPr>
              <w:t>高度危险</w:t>
            </w:r>
          </w:p>
        </w:tc>
        <w:tc>
          <w:tcPr>
            <w:tcW w:w="1560" w:type="dxa"/>
            <w:tcBorders>
              <w:top w:val="single" w:color="auto" w:sz="4" w:space="0"/>
              <w:left w:val="single" w:color="auto" w:sz="4" w:space="0"/>
              <w:bottom w:val="single" w:color="auto" w:sz="4" w:space="0"/>
              <w:right w:val="single" w:color="auto" w:sz="4" w:space="0"/>
            </w:tcBorders>
            <w:vAlign w:val="center"/>
          </w:tcPr>
          <w:p w14:paraId="746F9FF8">
            <w:pPr>
              <w:snapToGrid w:val="0"/>
              <w:spacing w:line="240" w:lineRule="exact"/>
              <w:jc w:val="center"/>
              <w:rPr>
                <w:rFonts w:hint="eastAsia" w:ascii="宋体" w:hAnsi="宋体" w:cs="宋体"/>
                <w:sz w:val="18"/>
                <w:szCs w:val="18"/>
              </w:rPr>
            </w:pPr>
            <w:r>
              <w:rPr>
                <w:rFonts w:hint="eastAsia" w:ascii="宋体" w:hAnsi="宋体" w:cs="宋体"/>
                <w:sz w:val="18"/>
                <w:szCs w:val="18"/>
              </w:rPr>
              <w:t>15-16</w:t>
            </w:r>
          </w:p>
        </w:tc>
        <w:tc>
          <w:tcPr>
            <w:tcW w:w="5242" w:type="dxa"/>
            <w:tcBorders>
              <w:top w:val="single" w:color="auto" w:sz="4" w:space="0"/>
              <w:left w:val="single" w:color="auto" w:sz="4" w:space="0"/>
              <w:bottom w:val="single" w:color="auto" w:sz="4" w:space="0"/>
              <w:right w:val="single" w:color="auto" w:sz="8" w:space="0"/>
            </w:tcBorders>
            <w:vAlign w:val="center"/>
          </w:tcPr>
          <w:p w14:paraId="7958DEE8">
            <w:pPr>
              <w:snapToGrid w:val="0"/>
              <w:spacing w:line="240" w:lineRule="exact"/>
              <w:rPr>
                <w:rFonts w:hint="eastAsia" w:ascii="宋体" w:hAnsi="宋体" w:cs="宋体"/>
                <w:sz w:val="18"/>
                <w:szCs w:val="18"/>
              </w:rPr>
            </w:pPr>
            <w:r>
              <w:rPr>
                <w:rFonts w:hint="eastAsia" w:ascii="宋体" w:hAnsi="宋体" w:cs="宋体"/>
                <w:sz w:val="18"/>
                <w:szCs w:val="18"/>
              </w:rPr>
              <w:t>采取紧急措施降低风险,建立运行控制程序,定期检查、测量及评估。</w:t>
            </w:r>
          </w:p>
        </w:tc>
      </w:tr>
      <w:tr w14:paraId="1E42F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16BF6E7D">
            <w:pPr>
              <w:snapToGrid w:val="0"/>
              <w:spacing w:line="240" w:lineRule="exact"/>
              <w:jc w:val="center"/>
              <w:rPr>
                <w:rFonts w:hint="eastAsia" w:ascii="宋体" w:hAnsi="宋体" w:cs="宋体"/>
                <w:sz w:val="18"/>
                <w:szCs w:val="18"/>
              </w:rPr>
            </w:pPr>
            <w:r>
              <w:rPr>
                <w:rFonts w:hint="eastAsia" w:ascii="宋体" w:hAnsi="宋体" w:cs="宋体"/>
                <w:sz w:val="18"/>
                <w:szCs w:val="18"/>
              </w:rPr>
              <w:t>3级</w:t>
            </w:r>
          </w:p>
        </w:tc>
        <w:tc>
          <w:tcPr>
            <w:tcW w:w="1134" w:type="dxa"/>
            <w:tcBorders>
              <w:top w:val="single" w:color="auto" w:sz="4" w:space="0"/>
              <w:left w:val="single" w:color="auto" w:sz="4" w:space="0"/>
              <w:bottom w:val="single" w:color="auto" w:sz="4" w:space="0"/>
              <w:right w:val="single" w:color="auto" w:sz="4" w:space="0"/>
            </w:tcBorders>
            <w:vAlign w:val="center"/>
          </w:tcPr>
          <w:p w14:paraId="48FE60EA">
            <w:pPr>
              <w:snapToGrid w:val="0"/>
              <w:spacing w:line="240" w:lineRule="exact"/>
              <w:jc w:val="center"/>
              <w:rPr>
                <w:rFonts w:hint="eastAsia" w:ascii="宋体" w:hAnsi="宋体" w:cs="宋体"/>
                <w:sz w:val="18"/>
                <w:szCs w:val="18"/>
              </w:rPr>
            </w:pPr>
            <w:r>
              <w:rPr>
                <w:rFonts w:hint="eastAsia" w:ascii="宋体" w:hAnsi="宋体" w:cs="宋体"/>
                <w:sz w:val="18"/>
                <w:szCs w:val="18"/>
              </w:rPr>
              <w:t>显著危险</w:t>
            </w:r>
          </w:p>
        </w:tc>
        <w:tc>
          <w:tcPr>
            <w:tcW w:w="1560" w:type="dxa"/>
            <w:tcBorders>
              <w:top w:val="single" w:color="auto" w:sz="4" w:space="0"/>
              <w:left w:val="single" w:color="auto" w:sz="4" w:space="0"/>
              <w:bottom w:val="single" w:color="auto" w:sz="4" w:space="0"/>
              <w:right w:val="single" w:color="auto" w:sz="4" w:space="0"/>
            </w:tcBorders>
            <w:vAlign w:val="center"/>
          </w:tcPr>
          <w:p w14:paraId="61D8D0FD">
            <w:pPr>
              <w:snapToGrid w:val="0"/>
              <w:spacing w:line="240" w:lineRule="exact"/>
              <w:jc w:val="center"/>
              <w:rPr>
                <w:rFonts w:hint="eastAsia" w:ascii="宋体" w:hAnsi="宋体" w:cs="宋体"/>
                <w:sz w:val="18"/>
                <w:szCs w:val="18"/>
              </w:rPr>
            </w:pPr>
            <w:r>
              <w:rPr>
                <w:rFonts w:hint="eastAsia" w:ascii="宋体" w:hAnsi="宋体" w:cs="宋体"/>
                <w:sz w:val="18"/>
                <w:szCs w:val="18"/>
              </w:rPr>
              <w:t>9-12</w:t>
            </w:r>
          </w:p>
        </w:tc>
        <w:tc>
          <w:tcPr>
            <w:tcW w:w="5242" w:type="dxa"/>
            <w:tcBorders>
              <w:top w:val="single" w:color="auto" w:sz="4" w:space="0"/>
              <w:left w:val="single" w:color="auto" w:sz="4" w:space="0"/>
              <w:bottom w:val="single" w:color="auto" w:sz="4" w:space="0"/>
              <w:right w:val="single" w:color="auto" w:sz="8" w:space="0"/>
            </w:tcBorders>
            <w:vAlign w:val="center"/>
          </w:tcPr>
          <w:p w14:paraId="55D66DE6">
            <w:pPr>
              <w:snapToGrid w:val="0"/>
              <w:spacing w:line="240" w:lineRule="exact"/>
              <w:rPr>
                <w:rFonts w:hint="eastAsia" w:ascii="宋体" w:hAnsi="宋体" w:cs="宋体"/>
                <w:sz w:val="18"/>
                <w:szCs w:val="18"/>
              </w:rPr>
            </w:pPr>
            <w:r>
              <w:rPr>
                <w:rFonts w:hint="eastAsia" w:ascii="宋体" w:hAnsi="宋体" w:cs="宋体"/>
                <w:sz w:val="18"/>
                <w:szCs w:val="18"/>
              </w:rPr>
              <w:t>可考虑建立目标、建立操作规程，加强培训及沟通。</w:t>
            </w:r>
          </w:p>
        </w:tc>
      </w:tr>
      <w:tr w14:paraId="7FD72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092F6A78">
            <w:pPr>
              <w:snapToGrid w:val="0"/>
              <w:spacing w:line="240" w:lineRule="exact"/>
              <w:jc w:val="center"/>
              <w:rPr>
                <w:rFonts w:hint="eastAsia" w:ascii="宋体" w:hAnsi="宋体" w:cs="宋体"/>
                <w:sz w:val="18"/>
                <w:szCs w:val="18"/>
              </w:rPr>
            </w:pPr>
            <w:r>
              <w:rPr>
                <w:rFonts w:hint="eastAsia" w:ascii="宋体" w:hAnsi="宋体" w:cs="宋体"/>
                <w:sz w:val="18"/>
                <w:szCs w:val="18"/>
              </w:rPr>
              <w:t>4级</w:t>
            </w:r>
          </w:p>
        </w:tc>
        <w:tc>
          <w:tcPr>
            <w:tcW w:w="1134" w:type="dxa"/>
            <w:tcBorders>
              <w:top w:val="single" w:color="auto" w:sz="4" w:space="0"/>
              <w:left w:val="single" w:color="auto" w:sz="4" w:space="0"/>
              <w:bottom w:val="single" w:color="auto" w:sz="4" w:space="0"/>
              <w:right w:val="single" w:color="auto" w:sz="4" w:space="0"/>
            </w:tcBorders>
            <w:vAlign w:val="center"/>
          </w:tcPr>
          <w:p w14:paraId="7B14351D">
            <w:pPr>
              <w:snapToGrid w:val="0"/>
              <w:spacing w:line="240" w:lineRule="exact"/>
              <w:jc w:val="center"/>
              <w:rPr>
                <w:rFonts w:hint="eastAsia" w:ascii="宋体" w:hAnsi="宋体" w:cs="宋体"/>
                <w:sz w:val="18"/>
                <w:szCs w:val="18"/>
              </w:rPr>
            </w:pPr>
            <w:r>
              <w:rPr>
                <w:rFonts w:hint="eastAsia" w:ascii="宋体" w:hAnsi="宋体" w:cs="宋体"/>
                <w:sz w:val="18"/>
                <w:szCs w:val="18"/>
              </w:rPr>
              <w:t>轻度危险</w:t>
            </w:r>
          </w:p>
        </w:tc>
        <w:tc>
          <w:tcPr>
            <w:tcW w:w="1560" w:type="dxa"/>
            <w:tcBorders>
              <w:top w:val="single" w:color="auto" w:sz="4" w:space="0"/>
              <w:left w:val="single" w:color="auto" w:sz="4" w:space="0"/>
              <w:bottom w:val="single" w:color="auto" w:sz="4" w:space="0"/>
              <w:right w:val="single" w:color="auto" w:sz="4" w:space="0"/>
            </w:tcBorders>
            <w:vAlign w:val="center"/>
          </w:tcPr>
          <w:p w14:paraId="51468A3A">
            <w:pPr>
              <w:snapToGrid w:val="0"/>
              <w:spacing w:line="240" w:lineRule="exact"/>
              <w:jc w:val="center"/>
              <w:rPr>
                <w:rFonts w:hint="eastAsia" w:ascii="宋体" w:hAnsi="宋体" w:cs="宋体"/>
                <w:sz w:val="18"/>
                <w:szCs w:val="18"/>
              </w:rPr>
            </w:pPr>
            <w:r>
              <w:rPr>
                <w:rFonts w:hint="eastAsia" w:ascii="宋体" w:hAnsi="宋体" w:cs="宋体"/>
                <w:sz w:val="18"/>
                <w:szCs w:val="18"/>
              </w:rPr>
              <w:t>4-8</w:t>
            </w:r>
          </w:p>
        </w:tc>
        <w:tc>
          <w:tcPr>
            <w:tcW w:w="5242" w:type="dxa"/>
            <w:tcBorders>
              <w:top w:val="single" w:color="auto" w:sz="4" w:space="0"/>
              <w:left w:val="single" w:color="auto" w:sz="4" w:space="0"/>
              <w:bottom w:val="single" w:color="auto" w:sz="4" w:space="0"/>
              <w:right w:val="single" w:color="auto" w:sz="8" w:space="0"/>
            </w:tcBorders>
            <w:vAlign w:val="center"/>
          </w:tcPr>
          <w:p w14:paraId="1A31B41B">
            <w:pPr>
              <w:snapToGrid w:val="0"/>
              <w:spacing w:line="240" w:lineRule="exact"/>
              <w:rPr>
                <w:rFonts w:hint="eastAsia" w:ascii="宋体" w:hAnsi="宋体" w:cs="宋体"/>
                <w:sz w:val="18"/>
                <w:szCs w:val="18"/>
              </w:rPr>
            </w:pPr>
            <w:r>
              <w:rPr>
                <w:rFonts w:hint="eastAsia" w:ascii="宋体" w:hAnsi="宋体" w:cs="宋体"/>
                <w:sz w:val="18"/>
                <w:szCs w:val="18"/>
              </w:rPr>
              <w:t>可考虑建立操作规程、作业指导书但需定期检查。</w:t>
            </w:r>
          </w:p>
        </w:tc>
      </w:tr>
      <w:tr w14:paraId="31920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4" w:type="dxa"/>
            <w:tcBorders>
              <w:top w:val="single" w:color="auto" w:sz="4" w:space="0"/>
              <w:left w:val="single" w:color="auto" w:sz="8" w:space="0"/>
              <w:bottom w:val="single" w:color="auto" w:sz="8" w:space="0"/>
              <w:right w:val="single" w:color="auto" w:sz="4" w:space="0"/>
            </w:tcBorders>
            <w:vAlign w:val="center"/>
          </w:tcPr>
          <w:p w14:paraId="7CBC0A51">
            <w:pPr>
              <w:snapToGrid w:val="0"/>
              <w:spacing w:line="240" w:lineRule="exact"/>
              <w:jc w:val="center"/>
              <w:rPr>
                <w:rFonts w:hint="eastAsia" w:ascii="宋体" w:hAnsi="宋体" w:cs="宋体"/>
                <w:sz w:val="18"/>
                <w:szCs w:val="18"/>
              </w:rPr>
            </w:pPr>
            <w:r>
              <w:rPr>
                <w:rFonts w:hint="eastAsia" w:ascii="宋体" w:hAnsi="宋体" w:cs="宋体"/>
                <w:sz w:val="18"/>
                <w:szCs w:val="18"/>
              </w:rPr>
              <w:t>5级</w:t>
            </w:r>
          </w:p>
        </w:tc>
        <w:tc>
          <w:tcPr>
            <w:tcW w:w="1134" w:type="dxa"/>
            <w:tcBorders>
              <w:top w:val="single" w:color="auto" w:sz="4" w:space="0"/>
              <w:left w:val="single" w:color="auto" w:sz="4" w:space="0"/>
              <w:bottom w:val="single" w:color="auto" w:sz="8" w:space="0"/>
              <w:right w:val="single" w:color="auto" w:sz="4" w:space="0"/>
            </w:tcBorders>
            <w:vAlign w:val="center"/>
          </w:tcPr>
          <w:p w14:paraId="54E4B7B1">
            <w:pPr>
              <w:snapToGrid w:val="0"/>
              <w:spacing w:line="240" w:lineRule="exact"/>
              <w:jc w:val="center"/>
              <w:rPr>
                <w:rFonts w:hint="eastAsia" w:ascii="宋体" w:hAnsi="宋体" w:cs="宋体"/>
                <w:sz w:val="18"/>
                <w:szCs w:val="18"/>
              </w:rPr>
            </w:pPr>
            <w:r>
              <w:rPr>
                <w:rFonts w:hint="eastAsia" w:ascii="宋体" w:hAnsi="宋体" w:cs="宋体"/>
                <w:sz w:val="18"/>
                <w:szCs w:val="18"/>
              </w:rPr>
              <w:t>稍有危险</w:t>
            </w:r>
          </w:p>
        </w:tc>
        <w:tc>
          <w:tcPr>
            <w:tcW w:w="1560" w:type="dxa"/>
            <w:tcBorders>
              <w:top w:val="single" w:color="auto" w:sz="4" w:space="0"/>
              <w:left w:val="single" w:color="auto" w:sz="4" w:space="0"/>
              <w:bottom w:val="single" w:color="auto" w:sz="8" w:space="0"/>
              <w:right w:val="single" w:color="auto" w:sz="4" w:space="0"/>
            </w:tcBorders>
            <w:vAlign w:val="center"/>
          </w:tcPr>
          <w:p w14:paraId="6567DB4A">
            <w:pPr>
              <w:snapToGrid w:val="0"/>
              <w:spacing w:line="240" w:lineRule="exact"/>
              <w:jc w:val="center"/>
              <w:rPr>
                <w:rFonts w:hint="eastAsia" w:ascii="宋体" w:hAnsi="宋体" w:cs="宋体"/>
                <w:sz w:val="18"/>
                <w:szCs w:val="18"/>
              </w:rPr>
            </w:pPr>
            <w:r>
              <w:rPr>
                <w:rFonts w:hint="eastAsia" w:ascii="宋体" w:hAnsi="宋体" w:cs="宋体"/>
                <w:sz w:val="18"/>
                <w:szCs w:val="18"/>
              </w:rPr>
              <w:t>1-3</w:t>
            </w:r>
          </w:p>
        </w:tc>
        <w:tc>
          <w:tcPr>
            <w:tcW w:w="5242" w:type="dxa"/>
            <w:tcBorders>
              <w:top w:val="single" w:color="auto" w:sz="4" w:space="0"/>
              <w:left w:val="single" w:color="auto" w:sz="4" w:space="0"/>
              <w:bottom w:val="single" w:color="auto" w:sz="8" w:space="0"/>
              <w:right w:val="single" w:color="auto" w:sz="8" w:space="0"/>
            </w:tcBorders>
            <w:vAlign w:val="center"/>
          </w:tcPr>
          <w:p w14:paraId="5C54857D">
            <w:pPr>
              <w:snapToGrid w:val="0"/>
              <w:spacing w:line="240" w:lineRule="exact"/>
              <w:rPr>
                <w:rFonts w:hint="eastAsia" w:ascii="宋体" w:hAnsi="宋体" w:cs="宋体"/>
                <w:sz w:val="18"/>
                <w:szCs w:val="18"/>
              </w:rPr>
            </w:pPr>
            <w:r>
              <w:rPr>
                <w:rFonts w:hint="eastAsia" w:ascii="宋体" w:hAnsi="宋体" w:cs="宋体"/>
                <w:sz w:val="18"/>
                <w:szCs w:val="18"/>
              </w:rPr>
              <w:t>无需采用控制措施。</w:t>
            </w:r>
          </w:p>
        </w:tc>
      </w:tr>
    </w:tbl>
    <w:p w14:paraId="49AD43B5">
      <w:pPr>
        <w:pStyle w:val="78"/>
        <w:spacing w:before="156" w:after="156"/>
        <w:rPr>
          <w:rFonts w:hint="eastAsia"/>
        </w:rPr>
      </w:pPr>
      <w:r>
        <w:rPr>
          <w:rFonts w:hint="eastAsia"/>
        </w:rPr>
        <w:t>风险矩阵表</w:t>
      </w:r>
    </w:p>
    <w:tbl>
      <w:tblPr>
        <w:tblStyle w:val="27"/>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04"/>
        <w:gridCol w:w="1443"/>
        <w:gridCol w:w="1491"/>
        <w:gridCol w:w="1456"/>
        <w:gridCol w:w="1501"/>
        <w:gridCol w:w="1547"/>
      </w:tblGrid>
      <w:tr w14:paraId="419F6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4" w:type="dxa"/>
            <w:vMerge w:val="restart"/>
            <w:tcBorders>
              <w:top w:val="single" w:color="auto" w:sz="8" w:space="0"/>
              <w:left w:val="single" w:color="auto" w:sz="8" w:space="0"/>
              <w:bottom w:val="single" w:color="auto" w:sz="4" w:space="0"/>
              <w:right w:val="single" w:color="auto" w:sz="4" w:space="0"/>
            </w:tcBorders>
            <w:vAlign w:val="center"/>
          </w:tcPr>
          <w:p w14:paraId="170B61D4">
            <w:pPr>
              <w:spacing w:line="280" w:lineRule="exact"/>
              <w:jc w:val="center"/>
              <w:rPr>
                <w:rFonts w:hint="eastAsia" w:ascii="宋体" w:hAnsi="宋体" w:cs="宋体"/>
                <w:sz w:val="18"/>
                <w:szCs w:val="18"/>
              </w:rPr>
            </w:pPr>
            <w:r>
              <w:rPr>
                <w:rFonts w:hint="eastAsia" w:ascii="宋体" w:hAnsi="宋体" w:cs="宋体"/>
                <w:sz w:val="18"/>
                <w:szCs w:val="18"/>
              </w:rPr>
              <w:t>后</w:t>
            </w:r>
          </w:p>
          <w:p w14:paraId="2AB4CB26">
            <w:pPr>
              <w:spacing w:line="280" w:lineRule="exact"/>
              <w:jc w:val="center"/>
              <w:rPr>
                <w:rFonts w:hint="eastAsia" w:ascii="宋体" w:hAnsi="宋体" w:cs="宋体"/>
                <w:sz w:val="18"/>
                <w:szCs w:val="18"/>
              </w:rPr>
            </w:pPr>
            <w:r>
              <w:rPr>
                <w:rFonts w:hint="eastAsia" w:ascii="宋体" w:hAnsi="宋体" w:cs="宋体"/>
                <w:sz w:val="18"/>
                <w:szCs w:val="18"/>
              </w:rPr>
              <w:t>果</w:t>
            </w:r>
          </w:p>
          <w:p w14:paraId="74E22F11">
            <w:pPr>
              <w:spacing w:line="280" w:lineRule="exact"/>
              <w:jc w:val="center"/>
              <w:rPr>
                <w:rFonts w:hint="eastAsia" w:ascii="宋体" w:hAnsi="宋体" w:cs="宋体"/>
                <w:sz w:val="18"/>
                <w:szCs w:val="18"/>
              </w:rPr>
            </w:pPr>
            <w:r>
              <w:rPr>
                <w:rFonts w:hint="eastAsia" w:ascii="宋体" w:hAnsi="宋体" w:cs="宋体"/>
                <w:sz w:val="18"/>
                <w:szCs w:val="18"/>
              </w:rPr>
              <w:t>等</w:t>
            </w:r>
          </w:p>
          <w:p w14:paraId="24349D35">
            <w:pPr>
              <w:spacing w:line="280" w:lineRule="exact"/>
              <w:jc w:val="center"/>
              <w:rPr>
                <w:rFonts w:hint="eastAsia" w:ascii="宋体" w:hAnsi="宋体" w:cs="宋体"/>
                <w:sz w:val="18"/>
                <w:szCs w:val="18"/>
              </w:rPr>
            </w:pPr>
            <w:r>
              <w:rPr>
                <w:rFonts w:hint="eastAsia" w:ascii="宋体" w:hAnsi="宋体" w:cs="宋体"/>
                <w:sz w:val="18"/>
                <w:szCs w:val="18"/>
              </w:rPr>
              <w:t>级</w:t>
            </w:r>
          </w:p>
        </w:tc>
        <w:tc>
          <w:tcPr>
            <w:tcW w:w="1004" w:type="dxa"/>
            <w:tcBorders>
              <w:top w:val="single" w:color="auto" w:sz="8" w:space="0"/>
              <w:left w:val="single" w:color="auto" w:sz="4" w:space="0"/>
              <w:bottom w:val="single" w:color="auto" w:sz="4" w:space="0"/>
              <w:right w:val="single" w:color="auto" w:sz="4" w:space="0"/>
            </w:tcBorders>
            <w:vAlign w:val="center"/>
          </w:tcPr>
          <w:p w14:paraId="117FC1D0">
            <w:pPr>
              <w:snapToGrid w:val="0"/>
              <w:spacing w:line="280" w:lineRule="exact"/>
              <w:jc w:val="center"/>
              <w:rPr>
                <w:rFonts w:hint="eastAsia" w:ascii="宋体" w:hAnsi="宋体" w:cs="宋体"/>
                <w:sz w:val="18"/>
                <w:szCs w:val="18"/>
              </w:rPr>
            </w:pPr>
            <w:r>
              <w:rPr>
                <w:rFonts w:hint="eastAsia" w:ascii="宋体" w:hAnsi="宋体" w:cs="宋体"/>
                <w:sz w:val="18"/>
                <w:szCs w:val="18"/>
              </w:rPr>
              <w:t>5</w:t>
            </w:r>
          </w:p>
        </w:tc>
        <w:tc>
          <w:tcPr>
            <w:tcW w:w="1442" w:type="dxa"/>
            <w:tcBorders>
              <w:top w:val="single" w:color="auto" w:sz="8" w:space="0"/>
              <w:left w:val="single" w:color="auto" w:sz="4" w:space="0"/>
              <w:bottom w:val="single" w:color="auto" w:sz="4" w:space="0"/>
              <w:right w:val="single" w:color="auto" w:sz="4" w:space="0"/>
            </w:tcBorders>
            <w:vAlign w:val="center"/>
          </w:tcPr>
          <w:p w14:paraId="6D3B0DF2">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490" w:type="dxa"/>
            <w:tcBorders>
              <w:top w:val="single" w:color="auto" w:sz="8" w:space="0"/>
              <w:left w:val="single" w:color="auto" w:sz="4" w:space="0"/>
              <w:bottom w:val="single" w:color="auto" w:sz="4" w:space="0"/>
              <w:right w:val="single" w:color="auto" w:sz="4" w:space="0"/>
            </w:tcBorders>
            <w:vAlign w:val="center"/>
          </w:tcPr>
          <w:p w14:paraId="0D92DE66">
            <w:pPr>
              <w:snapToGrid w:val="0"/>
              <w:spacing w:line="280" w:lineRule="exact"/>
              <w:jc w:val="center"/>
              <w:rPr>
                <w:rFonts w:hint="eastAsia" w:ascii="宋体" w:hAnsi="宋体" w:cs="宋体"/>
                <w:sz w:val="18"/>
                <w:szCs w:val="18"/>
              </w:rPr>
            </w:pPr>
            <w:r>
              <w:rPr>
                <w:rFonts w:hint="eastAsia" w:ascii="宋体" w:hAnsi="宋体" w:cs="宋体"/>
                <w:sz w:val="18"/>
                <w:szCs w:val="18"/>
              </w:rPr>
              <w:t>显著危险</w:t>
            </w:r>
          </w:p>
        </w:tc>
        <w:tc>
          <w:tcPr>
            <w:tcW w:w="1455" w:type="dxa"/>
            <w:tcBorders>
              <w:top w:val="single" w:color="auto" w:sz="8" w:space="0"/>
              <w:left w:val="single" w:color="auto" w:sz="4" w:space="0"/>
              <w:bottom w:val="single" w:color="auto" w:sz="4" w:space="0"/>
              <w:right w:val="single" w:color="auto" w:sz="4" w:space="0"/>
            </w:tcBorders>
            <w:vAlign w:val="center"/>
          </w:tcPr>
          <w:p w14:paraId="566AAEAB">
            <w:pPr>
              <w:snapToGrid w:val="0"/>
              <w:spacing w:line="280" w:lineRule="exact"/>
              <w:jc w:val="center"/>
              <w:rPr>
                <w:rFonts w:hint="eastAsia" w:ascii="宋体" w:hAnsi="宋体" w:cs="宋体"/>
                <w:sz w:val="18"/>
                <w:szCs w:val="18"/>
              </w:rPr>
            </w:pPr>
            <w:r>
              <w:rPr>
                <w:rFonts w:hint="eastAsia" w:ascii="宋体" w:hAnsi="宋体" w:cs="宋体"/>
                <w:sz w:val="18"/>
                <w:szCs w:val="18"/>
              </w:rPr>
              <w:t>高度危险</w:t>
            </w:r>
          </w:p>
        </w:tc>
        <w:tc>
          <w:tcPr>
            <w:tcW w:w="1500" w:type="dxa"/>
            <w:tcBorders>
              <w:top w:val="single" w:color="auto" w:sz="8" w:space="0"/>
              <w:left w:val="single" w:color="auto" w:sz="4" w:space="0"/>
              <w:bottom w:val="single" w:color="auto" w:sz="4" w:space="0"/>
              <w:right w:val="single" w:color="auto" w:sz="4" w:space="0"/>
            </w:tcBorders>
            <w:vAlign w:val="center"/>
          </w:tcPr>
          <w:p w14:paraId="55BBB820">
            <w:pPr>
              <w:snapToGrid w:val="0"/>
              <w:spacing w:line="280" w:lineRule="exact"/>
              <w:jc w:val="center"/>
              <w:rPr>
                <w:rFonts w:hint="eastAsia" w:ascii="宋体" w:hAnsi="宋体" w:cs="宋体"/>
                <w:sz w:val="18"/>
                <w:szCs w:val="18"/>
              </w:rPr>
            </w:pPr>
            <w:r>
              <w:rPr>
                <w:rFonts w:hint="eastAsia" w:ascii="宋体" w:hAnsi="宋体" w:cs="宋体"/>
                <w:sz w:val="18"/>
                <w:szCs w:val="18"/>
              </w:rPr>
              <w:t>极其危险</w:t>
            </w:r>
          </w:p>
        </w:tc>
        <w:tc>
          <w:tcPr>
            <w:tcW w:w="1546" w:type="dxa"/>
            <w:tcBorders>
              <w:top w:val="single" w:color="auto" w:sz="8" w:space="0"/>
              <w:left w:val="single" w:color="auto" w:sz="4" w:space="0"/>
              <w:bottom w:val="single" w:color="auto" w:sz="4" w:space="0"/>
              <w:right w:val="single" w:color="auto" w:sz="8" w:space="0"/>
            </w:tcBorders>
            <w:vAlign w:val="center"/>
          </w:tcPr>
          <w:p w14:paraId="1D9393F2">
            <w:pPr>
              <w:snapToGrid w:val="0"/>
              <w:spacing w:line="280" w:lineRule="exact"/>
              <w:jc w:val="center"/>
              <w:rPr>
                <w:rFonts w:hint="eastAsia" w:ascii="宋体" w:hAnsi="宋体" w:cs="宋体"/>
                <w:sz w:val="18"/>
                <w:szCs w:val="18"/>
              </w:rPr>
            </w:pPr>
            <w:r>
              <w:rPr>
                <w:rFonts w:hint="eastAsia" w:ascii="宋体" w:hAnsi="宋体" w:cs="宋体"/>
                <w:sz w:val="18"/>
                <w:szCs w:val="18"/>
              </w:rPr>
              <w:t>极其危险</w:t>
            </w:r>
          </w:p>
        </w:tc>
      </w:tr>
      <w:tr w14:paraId="3D7F0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91" w:type="dxa"/>
            <w:vMerge w:val="continue"/>
            <w:tcBorders>
              <w:top w:val="single" w:color="auto" w:sz="8" w:space="0"/>
              <w:left w:val="single" w:color="auto" w:sz="8" w:space="0"/>
              <w:bottom w:val="single" w:color="auto" w:sz="4" w:space="0"/>
              <w:right w:val="single" w:color="auto" w:sz="4" w:space="0"/>
            </w:tcBorders>
            <w:vAlign w:val="center"/>
          </w:tcPr>
          <w:p w14:paraId="1B900182">
            <w:pPr>
              <w:widowControl/>
              <w:adjustRightInd/>
              <w:spacing w:line="240" w:lineRule="auto"/>
              <w:jc w:val="left"/>
              <w:rPr>
                <w:rFonts w:ascii="宋体" w:hAnsi="宋体" w:cs="宋体"/>
                <w:sz w:val="18"/>
                <w:szCs w:val="18"/>
              </w:rPr>
            </w:pPr>
          </w:p>
        </w:tc>
        <w:tc>
          <w:tcPr>
            <w:tcW w:w="1004" w:type="dxa"/>
            <w:tcBorders>
              <w:top w:val="single" w:color="auto" w:sz="4" w:space="0"/>
              <w:left w:val="single" w:color="auto" w:sz="4" w:space="0"/>
              <w:bottom w:val="single" w:color="auto" w:sz="4" w:space="0"/>
              <w:right w:val="single" w:color="auto" w:sz="4" w:space="0"/>
            </w:tcBorders>
            <w:vAlign w:val="center"/>
          </w:tcPr>
          <w:p w14:paraId="7E96A3C0">
            <w:pPr>
              <w:snapToGrid w:val="0"/>
              <w:spacing w:line="280" w:lineRule="exact"/>
              <w:jc w:val="center"/>
              <w:rPr>
                <w:rFonts w:hint="eastAsia" w:ascii="宋体" w:hAnsi="宋体" w:cs="宋体"/>
                <w:sz w:val="18"/>
                <w:szCs w:val="18"/>
              </w:rPr>
            </w:pPr>
            <w:r>
              <w:rPr>
                <w:rFonts w:hint="eastAsia" w:ascii="宋体" w:hAnsi="宋体" w:cs="宋体"/>
                <w:sz w:val="18"/>
                <w:szCs w:val="18"/>
              </w:rPr>
              <w:t>4</w:t>
            </w:r>
          </w:p>
        </w:tc>
        <w:tc>
          <w:tcPr>
            <w:tcW w:w="1442" w:type="dxa"/>
            <w:tcBorders>
              <w:top w:val="single" w:color="auto" w:sz="4" w:space="0"/>
              <w:left w:val="single" w:color="auto" w:sz="4" w:space="0"/>
              <w:bottom w:val="single" w:color="auto" w:sz="4" w:space="0"/>
              <w:right w:val="single" w:color="auto" w:sz="4" w:space="0"/>
            </w:tcBorders>
            <w:vAlign w:val="center"/>
          </w:tcPr>
          <w:p w14:paraId="7415008C">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490" w:type="dxa"/>
            <w:tcBorders>
              <w:top w:val="single" w:color="auto" w:sz="4" w:space="0"/>
              <w:left w:val="single" w:color="auto" w:sz="4" w:space="0"/>
              <w:bottom w:val="single" w:color="auto" w:sz="4" w:space="0"/>
              <w:right w:val="single" w:color="auto" w:sz="4" w:space="0"/>
            </w:tcBorders>
            <w:vAlign w:val="center"/>
          </w:tcPr>
          <w:p w14:paraId="64C2E82E">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455" w:type="dxa"/>
            <w:tcBorders>
              <w:top w:val="single" w:color="auto" w:sz="4" w:space="0"/>
              <w:left w:val="single" w:color="auto" w:sz="4" w:space="0"/>
              <w:bottom w:val="single" w:color="auto" w:sz="4" w:space="0"/>
              <w:right w:val="single" w:color="auto" w:sz="4" w:space="0"/>
            </w:tcBorders>
            <w:vAlign w:val="center"/>
          </w:tcPr>
          <w:p w14:paraId="24520727">
            <w:pPr>
              <w:snapToGrid w:val="0"/>
              <w:spacing w:line="280" w:lineRule="exact"/>
              <w:jc w:val="center"/>
              <w:rPr>
                <w:rFonts w:hint="eastAsia" w:ascii="宋体" w:hAnsi="宋体" w:cs="宋体"/>
                <w:sz w:val="18"/>
                <w:szCs w:val="18"/>
              </w:rPr>
            </w:pPr>
            <w:r>
              <w:rPr>
                <w:rFonts w:hint="eastAsia" w:ascii="宋体" w:hAnsi="宋体" w:cs="宋体"/>
                <w:sz w:val="18"/>
                <w:szCs w:val="18"/>
              </w:rPr>
              <w:t>显著危险</w:t>
            </w:r>
          </w:p>
        </w:tc>
        <w:tc>
          <w:tcPr>
            <w:tcW w:w="1500" w:type="dxa"/>
            <w:tcBorders>
              <w:top w:val="single" w:color="auto" w:sz="4" w:space="0"/>
              <w:left w:val="single" w:color="auto" w:sz="4" w:space="0"/>
              <w:bottom w:val="single" w:color="auto" w:sz="4" w:space="0"/>
              <w:right w:val="single" w:color="auto" w:sz="4" w:space="0"/>
            </w:tcBorders>
            <w:vAlign w:val="center"/>
          </w:tcPr>
          <w:p w14:paraId="79E91FDB">
            <w:pPr>
              <w:snapToGrid w:val="0"/>
              <w:spacing w:line="280" w:lineRule="exact"/>
              <w:jc w:val="center"/>
              <w:rPr>
                <w:rFonts w:hint="eastAsia" w:ascii="宋体" w:hAnsi="宋体" w:cs="宋体"/>
                <w:sz w:val="18"/>
                <w:szCs w:val="18"/>
              </w:rPr>
            </w:pPr>
            <w:r>
              <w:rPr>
                <w:rFonts w:hint="eastAsia" w:ascii="宋体" w:hAnsi="宋体" w:cs="宋体"/>
                <w:sz w:val="18"/>
                <w:szCs w:val="18"/>
              </w:rPr>
              <w:t>高度危险</w:t>
            </w:r>
          </w:p>
        </w:tc>
        <w:tc>
          <w:tcPr>
            <w:tcW w:w="1546" w:type="dxa"/>
            <w:tcBorders>
              <w:top w:val="single" w:color="auto" w:sz="4" w:space="0"/>
              <w:left w:val="single" w:color="auto" w:sz="4" w:space="0"/>
              <w:bottom w:val="single" w:color="auto" w:sz="4" w:space="0"/>
              <w:right w:val="single" w:color="auto" w:sz="8" w:space="0"/>
            </w:tcBorders>
            <w:vAlign w:val="center"/>
          </w:tcPr>
          <w:p w14:paraId="7F7819B4">
            <w:pPr>
              <w:snapToGrid w:val="0"/>
              <w:spacing w:line="280" w:lineRule="exact"/>
              <w:jc w:val="center"/>
              <w:rPr>
                <w:rFonts w:hint="eastAsia" w:ascii="宋体" w:hAnsi="宋体" w:cs="宋体"/>
                <w:sz w:val="18"/>
                <w:szCs w:val="18"/>
              </w:rPr>
            </w:pPr>
            <w:r>
              <w:rPr>
                <w:rFonts w:hint="eastAsia" w:ascii="宋体" w:hAnsi="宋体" w:cs="宋体"/>
                <w:sz w:val="18"/>
                <w:szCs w:val="18"/>
              </w:rPr>
              <w:t>极其危险</w:t>
            </w:r>
          </w:p>
        </w:tc>
      </w:tr>
      <w:tr w14:paraId="3BCC8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91" w:type="dxa"/>
            <w:vMerge w:val="continue"/>
            <w:tcBorders>
              <w:top w:val="single" w:color="auto" w:sz="8" w:space="0"/>
              <w:left w:val="single" w:color="auto" w:sz="8" w:space="0"/>
              <w:bottom w:val="single" w:color="auto" w:sz="4" w:space="0"/>
              <w:right w:val="single" w:color="auto" w:sz="4" w:space="0"/>
            </w:tcBorders>
            <w:vAlign w:val="center"/>
          </w:tcPr>
          <w:p w14:paraId="4D17FDB5">
            <w:pPr>
              <w:widowControl/>
              <w:adjustRightInd/>
              <w:spacing w:line="240" w:lineRule="auto"/>
              <w:jc w:val="left"/>
              <w:rPr>
                <w:rFonts w:ascii="宋体" w:hAnsi="宋体" w:cs="宋体"/>
                <w:sz w:val="18"/>
                <w:szCs w:val="18"/>
              </w:rPr>
            </w:pPr>
          </w:p>
        </w:tc>
        <w:tc>
          <w:tcPr>
            <w:tcW w:w="1004" w:type="dxa"/>
            <w:tcBorders>
              <w:top w:val="single" w:color="auto" w:sz="4" w:space="0"/>
              <w:left w:val="single" w:color="auto" w:sz="4" w:space="0"/>
              <w:bottom w:val="single" w:color="auto" w:sz="4" w:space="0"/>
              <w:right w:val="single" w:color="auto" w:sz="4" w:space="0"/>
            </w:tcBorders>
            <w:vAlign w:val="center"/>
          </w:tcPr>
          <w:p w14:paraId="2C6CF28E">
            <w:pPr>
              <w:snapToGrid w:val="0"/>
              <w:spacing w:line="280" w:lineRule="exact"/>
              <w:jc w:val="center"/>
              <w:rPr>
                <w:rFonts w:hint="eastAsia" w:ascii="宋体" w:hAnsi="宋体" w:cs="宋体"/>
                <w:sz w:val="18"/>
                <w:szCs w:val="18"/>
              </w:rPr>
            </w:pPr>
            <w:r>
              <w:rPr>
                <w:rFonts w:hint="eastAsia" w:ascii="宋体" w:hAnsi="宋体" w:cs="宋体"/>
                <w:sz w:val="18"/>
                <w:szCs w:val="18"/>
              </w:rPr>
              <w:t>3</w:t>
            </w:r>
          </w:p>
        </w:tc>
        <w:tc>
          <w:tcPr>
            <w:tcW w:w="1442" w:type="dxa"/>
            <w:tcBorders>
              <w:top w:val="single" w:color="auto" w:sz="4" w:space="0"/>
              <w:left w:val="single" w:color="auto" w:sz="4" w:space="0"/>
              <w:bottom w:val="single" w:color="auto" w:sz="4" w:space="0"/>
              <w:right w:val="single" w:color="auto" w:sz="4" w:space="0"/>
            </w:tcBorders>
            <w:vAlign w:val="center"/>
          </w:tcPr>
          <w:p w14:paraId="6AA1F758">
            <w:pPr>
              <w:snapToGrid w:val="0"/>
              <w:spacing w:line="280" w:lineRule="exact"/>
              <w:jc w:val="center"/>
              <w:rPr>
                <w:rFonts w:hint="eastAsia" w:ascii="宋体" w:hAnsi="宋体" w:cs="宋体"/>
                <w:sz w:val="18"/>
                <w:szCs w:val="18"/>
              </w:rPr>
            </w:pPr>
            <w:r>
              <w:rPr>
                <w:rFonts w:hint="eastAsia" w:ascii="宋体" w:hAnsi="宋体" w:cs="宋体"/>
                <w:sz w:val="18"/>
                <w:szCs w:val="18"/>
              </w:rPr>
              <w:t>稍有危险</w:t>
            </w:r>
          </w:p>
        </w:tc>
        <w:tc>
          <w:tcPr>
            <w:tcW w:w="1490" w:type="dxa"/>
            <w:tcBorders>
              <w:top w:val="single" w:color="auto" w:sz="4" w:space="0"/>
              <w:left w:val="single" w:color="auto" w:sz="4" w:space="0"/>
              <w:bottom w:val="single" w:color="auto" w:sz="4" w:space="0"/>
              <w:right w:val="single" w:color="auto" w:sz="4" w:space="0"/>
            </w:tcBorders>
            <w:vAlign w:val="center"/>
          </w:tcPr>
          <w:p w14:paraId="629AC8ED">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455" w:type="dxa"/>
            <w:tcBorders>
              <w:top w:val="single" w:color="auto" w:sz="4" w:space="0"/>
              <w:left w:val="single" w:color="auto" w:sz="4" w:space="0"/>
              <w:bottom w:val="single" w:color="auto" w:sz="4" w:space="0"/>
              <w:right w:val="single" w:color="auto" w:sz="4" w:space="0"/>
            </w:tcBorders>
            <w:vAlign w:val="center"/>
          </w:tcPr>
          <w:p w14:paraId="671B23C2">
            <w:pPr>
              <w:snapToGrid w:val="0"/>
              <w:spacing w:line="280" w:lineRule="exact"/>
              <w:jc w:val="center"/>
              <w:rPr>
                <w:rFonts w:hint="eastAsia" w:ascii="宋体" w:hAnsi="宋体" w:cs="宋体"/>
                <w:sz w:val="18"/>
                <w:szCs w:val="18"/>
              </w:rPr>
            </w:pPr>
            <w:r>
              <w:rPr>
                <w:rFonts w:hint="eastAsia" w:ascii="宋体" w:hAnsi="宋体" w:cs="宋体"/>
                <w:sz w:val="18"/>
                <w:szCs w:val="18"/>
              </w:rPr>
              <w:t>显著危险</w:t>
            </w:r>
          </w:p>
        </w:tc>
        <w:tc>
          <w:tcPr>
            <w:tcW w:w="1500" w:type="dxa"/>
            <w:tcBorders>
              <w:top w:val="single" w:color="auto" w:sz="4" w:space="0"/>
              <w:left w:val="single" w:color="auto" w:sz="4" w:space="0"/>
              <w:bottom w:val="single" w:color="auto" w:sz="4" w:space="0"/>
              <w:right w:val="single" w:color="auto" w:sz="4" w:space="0"/>
            </w:tcBorders>
            <w:vAlign w:val="center"/>
          </w:tcPr>
          <w:p w14:paraId="1737A664">
            <w:pPr>
              <w:snapToGrid w:val="0"/>
              <w:spacing w:line="280" w:lineRule="exact"/>
              <w:jc w:val="center"/>
              <w:rPr>
                <w:rFonts w:hint="eastAsia" w:ascii="宋体" w:hAnsi="宋体" w:cs="宋体"/>
                <w:sz w:val="18"/>
                <w:szCs w:val="18"/>
              </w:rPr>
            </w:pPr>
            <w:r>
              <w:rPr>
                <w:rFonts w:hint="eastAsia" w:ascii="宋体" w:hAnsi="宋体" w:cs="宋体"/>
                <w:sz w:val="18"/>
                <w:szCs w:val="18"/>
              </w:rPr>
              <w:t>显著危险</w:t>
            </w:r>
          </w:p>
        </w:tc>
        <w:tc>
          <w:tcPr>
            <w:tcW w:w="1546" w:type="dxa"/>
            <w:tcBorders>
              <w:top w:val="single" w:color="auto" w:sz="4" w:space="0"/>
              <w:left w:val="single" w:color="auto" w:sz="4" w:space="0"/>
              <w:bottom w:val="single" w:color="auto" w:sz="4" w:space="0"/>
              <w:right w:val="single" w:color="auto" w:sz="8" w:space="0"/>
            </w:tcBorders>
            <w:vAlign w:val="center"/>
          </w:tcPr>
          <w:p w14:paraId="4CF706CB">
            <w:pPr>
              <w:snapToGrid w:val="0"/>
              <w:spacing w:line="280" w:lineRule="exact"/>
              <w:jc w:val="center"/>
              <w:rPr>
                <w:rFonts w:hint="eastAsia" w:ascii="宋体" w:hAnsi="宋体" w:cs="宋体"/>
                <w:sz w:val="18"/>
                <w:szCs w:val="18"/>
              </w:rPr>
            </w:pPr>
            <w:r>
              <w:rPr>
                <w:rFonts w:hint="eastAsia" w:ascii="宋体" w:hAnsi="宋体" w:cs="宋体"/>
                <w:sz w:val="18"/>
                <w:szCs w:val="18"/>
              </w:rPr>
              <w:t>高度危险</w:t>
            </w:r>
          </w:p>
        </w:tc>
      </w:tr>
      <w:tr w14:paraId="58CC6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91" w:type="dxa"/>
            <w:vMerge w:val="continue"/>
            <w:tcBorders>
              <w:top w:val="single" w:color="auto" w:sz="8" w:space="0"/>
              <w:left w:val="single" w:color="auto" w:sz="8" w:space="0"/>
              <w:bottom w:val="single" w:color="auto" w:sz="4" w:space="0"/>
              <w:right w:val="single" w:color="auto" w:sz="4" w:space="0"/>
            </w:tcBorders>
            <w:vAlign w:val="center"/>
          </w:tcPr>
          <w:p w14:paraId="30D68C7F">
            <w:pPr>
              <w:widowControl/>
              <w:adjustRightInd/>
              <w:spacing w:line="240" w:lineRule="auto"/>
              <w:jc w:val="left"/>
              <w:rPr>
                <w:rFonts w:ascii="宋体" w:hAnsi="宋体" w:cs="宋体"/>
                <w:sz w:val="18"/>
                <w:szCs w:val="18"/>
              </w:rPr>
            </w:pPr>
          </w:p>
        </w:tc>
        <w:tc>
          <w:tcPr>
            <w:tcW w:w="1004" w:type="dxa"/>
            <w:tcBorders>
              <w:top w:val="single" w:color="auto" w:sz="4" w:space="0"/>
              <w:left w:val="single" w:color="auto" w:sz="4" w:space="0"/>
              <w:bottom w:val="single" w:color="auto" w:sz="4" w:space="0"/>
              <w:right w:val="single" w:color="auto" w:sz="4" w:space="0"/>
            </w:tcBorders>
            <w:vAlign w:val="center"/>
          </w:tcPr>
          <w:p w14:paraId="31D8B8F5">
            <w:pPr>
              <w:snapToGrid w:val="0"/>
              <w:spacing w:line="280" w:lineRule="exact"/>
              <w:jc w:val="center"/>
              <w:rPr>
                <w:rFonts w:hint="eastAsia" w:ascii="宋体" w:hAnsi="宋体" w:cs="宋体"/>
                <w:sz w:val="18"/>
                <w:szCs w:val="18"/>
              </w:rPr>
            </w:pPr>
            <w:r>
              <w:rPr>
                <w:rFonts w:hint="eastAsia" w:ascii="宋体" w:hAnsi="宋体" w:cs="宋体"/>
                <w:sz w:val="18"/>
                <w:szCs w:val="18"/>
              </w:rPr>
              <w:t>2</w:t>
            </w:r>
          </w:p>
        </w:tc>
        <w:tc>
          <w:tcPr>
            <w:tcW w:w="1442" w:type="dxa"/>
            <w:tcBorders>
              <w:top w:val="single" w:color="auto" w:sz="4" w:space="0"/>
              <w:left w:val="single" w:color="auto" w:sz="4" w:space="0"/>
              <w:bottom w:val="single" w:color="auto" w:sz="4" w:space="0"/>
              <w:right w:val="single" w:color="auto" w:sz="4" w:space="0"/>
            </w:tcBorders>
            <w:vAlign w:val="center"/>
          </w:tcPr>
          <w:p w14:paraId="623C5A28">
            <w:pPr>
              <w:snapToGrid w:val="0"/>
              <w:spacing w:line="280" w:lineRule="exact"/>
              <w:jc w:val="center"/>
              <w:rPr>
                <w:rFonts w:hint="eastAsia" w:ascii="宋体" w:hAnsi="宋体" w:cs="宋体"/>
                <w:sz w:val="18"/>
                <w:szCs w:val="18"/>
              </w:rPr>
            </w:pPr>
            <w:r>
              <w:rPr>
                <w:rFonts w:hint="eastAsia" w:ascii="宋体" w:hAnsi="宋体" w:cs="宋体"/>
                <w:sz w:val="18"/>
                <w:szCs w:val="18"/>
              </w:rPr>
              <w:t>稍有危险</w:t>
            </w:r>
          </w:p>
        </w:tc>
        <w:tc>
          <w:tcPr>
            <w:tcW w:w="1490" w:type="dxa"/>
            <w:tcBorders>
              <w:top w:val="single" w:color="auto" w:sz="4" w:space="0"/>
              <w:left w:val="single" w:color="auto" w:sz="4" w:space="0"/>
              <w:bottom w:val="single" w:color="auto" w:sz="4" w:space="0"/>
              <w:right w:val="single" w:color="auto" w:sz="4" w:space="0"/>
            </w:tcBorders>
            <w:vAlign w:val="center"/>
          </w:tcPr>
          <w:p w14:paraId="405B917D">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455" w:type="dxa"/>
            <w:tcBorders>
              <w:top w:val="single" w:color="auto" w:sz="4" w:space="0"/>
              <w:left w:val="single" w:color="auto" w:sz="4" w:space="0"/>
              <w:bottom w:val="single" w:color="auto" w:sz="4" w:space="0"/>
              <w:right w:val="single" w:color="auto" w:sz="4" w:space="0"/>
            </w:tcBorders>
            <w:vAlign w:val="center"/>
          </w:tcPr>
          <w:p w14:paraId="13E943E7">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500" w:type="dxa"/>
            <w:tcBorders>
              <w:top w:val="single" w:color="auto" w:sz="4" w:space="0"/>
              <w:left w:val="single" w:color="auto" w:sz="4" w:space="0"/>
              <w:bottom w:val="single" w:color="auto" w:sz="4" w:space="0"/>
              <w:right w:val="single" w:color="auto" w:sz="4" w:space="0"/>
            </w:tcBorders>
            <w:vAlign w:val="center"/>
          </w:tcPr>
          <w:p w14:paraId="76DEA013">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546" w:type="dxa"/>
            <w:tcBorders>
              <w:top w:val="single" w:color="auto" w:sz="4" w:space="0"/>
              <w:left w:val="single" w:color="auto" w:sz="4" w:space="0"/>
              <w:bottom w:val="single" w:color="auto" w:sz="4" w:space="0"/>
              <w:right w:val="single" w:color="auto" w:sz="8" w:space="0"/>
            </w:tcBorders>
            <w:vAlign w:val="center"/>
          </w:tcPr>
          <w:p w14:paraId="55AFEAB8">
            <w:pPr>
              <w:snapToGrid w:val="0"/>
              <w:spacing w:line="280" w:lineRule="exact"/>
              <w:jc w:val="center"/>
              <w:rPr>
                <w:rFonts w:hint="eastAsia" w:ascii="宋体" w:hAnsi="宋体" w:cs="宋体"/>
                <w:sz w:val="18"/>
                <w:szCs w:val="18"/>
              </w:rPr>
            </w:pPr>
            <w:r>
              <w:rPr>
                <w:rFonts w:hint="eastAsia" w:ascii="宋体" w:hAnsi="宋体" w:cs="宋体"/>
                <w:sz w:val="18"/>
                <w:szCs w:val="18"/>
              </w:rPr>
              <w:t>显著危险</w:t>
            </w:r>
          </w:p>
        </w:tc>
      </w:tr>
      <w:tr w14:paraId="3FE26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91" w:type="dxa"/>
            <w:vMerge w:val="continue"/>
            <w:tcBorders>
              <w:top w:val="single" w:color="auto" w:sz="8" w:space="0"/>
              <w:left w:val="single" w:color="auto" w:sz="8" w:space="0"/>
              <w:bottom w:val="single" w:color="auto" w:sz="4" w:space="0"/>
              <w:right w:val="single" w:color="auto" w:sz="4" w:space="0"/>
            </w:tcBorders>
            <w:vAlign w:val="center"/>
          </w:tcPr>
          <w:p w14:paraId="354086F0">
            <w:pPr>
              <w:widowControl/>
              <w:adjustRightInd/>
              <w:spacing w:line="240" w:lineRule="auto"/>
              <w:jc w:val="left"/>
              <w:rPr>
                <w:rFonts w:ascii="宋体" w:hAnsi="宋体" w:cs="宋体"/>
                <w:sz w:val="18"/>
                <w:szCs w:val="18"/>
              </w:rPr>
            </w:pPr>
          </w:p>
        </w:tc>
        <w:tc>
          <w:tcPr>
            <w:tcW w:w="1004" w:type="dxa"/>
            <w:tcBorders>
              <w:top w:val="single" w:color="auto" w:sz="4" w:space="0"/>
              <w:left w:val="single" w:color="auto" w:sz="4" w:space="0"/>
              <w:bottom w:val="single" w:color="auto" w:sz="4" w:space="0"/>
              <w:right w:val="single" w:color="auto" w:sz="4" w:space="0"/>
            </w:tcBorders>
            <w:vAlign w:val="center"/>
          </w:tcPr>
          <w:p w14:paraId="07857417">
            <w:pPr>
              <w:snapToGrid w:val="0"/>
              <w:spacing w:line="280" w:lineRule="exact"/>
              <w:jc w:val="center"/>
              <w:rPr>
                <w:rFonts w:hint="eastAsia" w:ascii="宋体" w:hAnsi="宋体" w:cs="宋体"/>
                <w:sz w:val="18"/>
                <w:szCs w:val="18"/>
              </w:rPr>
            </w:pPr>
            <w:r>
              <w:rPr>
                <w:rFonts w:hint="eastAsia" w:ascii="宋体" w:hAnsi="宋体" w:cs="宋体"/>
                <w:sz w:val="18"/>
                <w:szCs w:val="18"/>
              </w:rPr>
              <w:t>1</w:t>
            </w:r>
          </w:p>
        </w:tc>
        <w:tc>
          <w:tcPr>
            <w:tcW w:w="1442" w:type="dxa"/>
            <w:tcBorders>
              <w:top w:val="single" w:color="auto" w:sz="4" w:space="0"/>
              <w:left w:val="single" w:color="auto" w:sz="4" w:space="0"/>
              <w:bottom w:val="single" w:color="auto" w:sz="4" w:space="0"/>
              <w:right w:val="single" w:color="auto" w:sz="4" w:space="0"/>
            </w:tcBorders>
            <w:vAlign w:val="center"/>
          </w:tcPr>
          <w:p w14:paraId="25C35419">
            <w:pPr>
              <w:snapToGrid w:val="0"/>
              <w:spacing w:line="280" w:lineRule="exact"/>
              <w:jc w:val="center"/>
              <w:rPr>
                <w:rFonts w:hint="eastAsia" w:ascii="宋体" w:hAnsi="宋体" w:cs="宋体"/>
                <w:sz w:val="18"/>
                <w:szCs w:val="18"/>
              </w:rPr>
            </w:pPr>
            <w:r>
              <w:rPr>
                <w:rFonts w:hint="eastAsia" w:ascii="宋体" w:hAnsi="宋体" w:cs="宋体"/>
                <w:sz w:val="18"/>
                <w:szCs w:val="18"/>
              </w:rPr>
              <w:t>稍有危险</w:t>
            </w:r>
          </w:p>
        </w:tc>
        <w:tc>
          <w:tcPr>
            <w:tcW w:w="1490" w:type="dxa"/>
            <w:tcBorders>
              <w:top w:val="single" w:color="auto" w:sz="4" w:space="0"/>
              <w:left w:val="single" w:color="auto" w:sz="4" w:space="0"/>
              <w:bottom w:val="single" w:color="auto" w:sz="4" w:space="0"/>
              <w:right w:val="single" w:color="auto" w:sz="4" w:space="0"/>
            </w:tcBorders>
            <w:vAlign w:val="center"/>
          </w:tcPr>
          <w:p w14:paraId="517E1055">
            <w:pPr>
              <w:snapToGrid w:val="0"/>
              <w:spacing w:line="280" w:lineRule="exact"/>
              <w:jc w:val="center"/>
              <w:rPr>
                <w:rFonts w:hint="eastAsia" w:ascii="宋体" w:hAnsi="宋体" w:cs="宋体"/>
                <w:sz w:val="18"/>
                <w:szCs w:val="18"/>
              </w:rPr>
            </w:pPr>
            <w:r>
              <w:rPr>
                <w:rFonts w:hint="eastAsia" w:ascii="宋体" w:hAnsi="宋体" w:cs="宋体"/>
                <w:sz w:val="18"/>
                <w:szCs w:val="18"/>
              </w:rPr>
              <w:t>稍有危险</w:t>
            </w:r>
          </w:p>
        </w:tc>
        <w:tc>
          <w:tcPr>
            <w:tcW w:w="1455" w:type="dxa"/>
            <w:tcBorders>
              <w:top w:val="single" w:color="auto" w:sz="4" w:space="0"/>
              <w:left w:val="single" w:color="auto" w:sz="4" w:space="0"/>
              <w:bottom w:val="single" w:color="auto" w:sz="4" w:space="0"/>
              <w:right w:val="single" w:color="auto" w:sz="4" w:space="0"/>
            </w:tcBorders>
            <w:vAlign w:val="center"/>
          </w:tcPr>
          <w:p w14:paraId="6C457121">
            <w:pPr>
              <w:snapToGrid w:val="0"/>
              <w:spacing w:line="280" w:lineRule="exact"/>
              <w:jc w:val="center"/>
              <w:rPr>
                <w:rFonts w:hint="eastAsia" w:ascii="宋体" w:hAnsi="宋体" w:cs="宋体"/>
                <w:sz w:val="18"/>
                <w:szCs w:val="18"/>
              </w:rPr>
            </w:pPr>
            <w:r>
              <w:rPr>
                <w:rFonts w:hint="eastAsia" w:ascii="宋体" w:hAnsi="宋体" w:cs="宋体"/>
                <w:sz w:val="18"/>
                <w:szCs w:val="18"/>
              </w:rPr>
              <w:t>稍有危险</w:t>
            </w:r>
          </w:p>
        </w:tc>
        <w:tc>
          <w:tcPr>
            <w:tcW w:w="1500" w:type="dxa"/>
            <w:tcBorders>
              <w:top w:val="single" w:color="auto" w:sz="4" w:space="0"/>
              <w:left w:val="single" w:color="auto" w:sz="4" w:space="0"/>
              <w:bottom w:val="single" w:color="auto" w:sz="4" w:space="0"/>
              <w:right w:val="single" w:color="auto" w:sz="4" w:space="0"/>
            </w:tcBorders>
            <w:vAlign w:val="center"/>
          </w:tcPr>
          <w:p w14:paraId="3F12008A">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c>
          <w:tcPr>
            <w:tcW w:w="1546" w:type="dxa"/>
            <w:tcBorders>
              <w:top w:val="single" w:color="auto" w:sz="4" w:space="0"/>
              <w:left w:val="single" w:color="auto" w:sz="4" w:space="0"/>
              <w:bottom w:val="single" w:color="auto" w:sz="4" w:space="0"/>
              <w:right w:val="single" w:color="auto" w:sz="8" w:space="0"/>
            </w:tcBorders>
            <w:vAlign w:val="center"/>
          </w:tcPr>
          <w:p w14:paraId="30AB8A39">
            <w:pPr>
              <w:snapToGrid w:val="0"/>
              <w:spacing w:line="280" w:lineRule="exact"/>
              <w:jc w:val="center"/>
              <w:rPr>
                <w:rFonts w:hint="eastAsia" w:ascii="宋体" w:hAnsi="宋体" w:cs="宋体"/>
                <w:sz w:val="18"/>
                <w:szCs w:val="18"/>
              </w:rPr>
            </w:pPr>
            <w:r>
              <w:rPr>
                <w:rFonts w:hint="eastAsia" w:ascii="宋体" w:hAnsi="宋体" w:cs="宋体"/>
                <w:sz w:val="18"/>
                <w:szCs w:val="18"/>
              </w:rPr>
              <w:t>轻度危险</w:t>
            </w:r>
          </w:p>
        </w:tc>
      </w:tr>
      <w:tr w14:paraId="0AEDB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58" w:type="dxa"/>
            <w:gridSpan w:val="2"/>
            <w:tcBorders>
              <w:top w:val="single" w:color="auto" w:sz="4" w:space="0"/>
              <w:left w:val="single" w:color="auto" w:sz="8" w:space="0"/>
              <w:bottom w:val="single" w:color="auto" w:sz="4" w:space="0"/>
              <w:right w:val="single" w:color="auto" w:sz="4" w:space="0"/>
            </w:tcBorders>
            <w:vAlign w:val="center"/>
          </w:tcPr>
          <w:p w14:paraId="6BEC8D18">
            <w:pPr>
              <w:snapToGrid w:val="0"/>
              <w:spacing w:line="280" w:lineRule="exact"/>
              <w:jc w:val="center"/>
              <w:rPr>
                <w:rFonts w:hint="eastAsia" w:ascii="宋体" w:hAnsi="宋体" w:cs="宋体"/>
                <w:sz w:val="18"/>
                <w:szCs w:val="18"/>
              </w:rPr>
            </w:pPr>
          </w:p>
        </w:tc>
        <w:tc>
          <w:tcPr>
            <w:tcW w:w="1442" w:type="dxa"/>
            <w:tcBorders>
              <w:top w:val="single" w:color="auto" w:sz="4" w:space="0"/>
              <w:left w:val="single" w:color="auto" w:sz="4" w:space="0"/>
              <w:bottom w:val="single" w:color="auto" w:sz="4" w:space="0"/>
              <w:right w:val="single" w:color="auto" w:sz="4" w:space="0"/>
            </w:tcBorders>
            <w:vAlign w:val="center"/>
          </w:tcPr>
          <w:p w14:paraId="6CEDD18B">
            <w:pPr>
              <w:snapToGrid w:val="0"/>
              <w:spacing w:line="280" w:lineRule="exact"/>
              <w:jc w:val="center"/>
              <w:rPr>
                <w:rFonts w:hint="eastAsia" w:ascii="宋体" w:hAnsi="宋体" w:cs="宋体"/>
                <w:sz w:val="18"/>
                <w:szCs w:val="18"/>
              </w:rPr>
            </w:pPr>
            <w:r>
              <w:rPr>
                <w:rFonts w:hint="eastAsia" w:ascii="宋体" w:hAnsi="宋体" w:cs="宋体"/>
                <w:sz w:val="18"/>
                <w:szCs w:val="18"/>
              </w:rPr>
              <w:t>1</w:t>
            </w:r>
          </w:p>
        </w:tc>
        <w:tc>
          <w:tcPr>
            <w:tcW w:w="1490" w:type="dxa"/>
            <w:tcBorders>
              <w:top w:val="single" w:color="auto" w:sz="4" w:space="0"/>
              <w:left w:val="single" w:color="auto" w:sz="4" w:space="0"/>
              <w:bottom w:val="single" w:color="auto" w:sz="4" w:space="0"/>
              <w:right w:val="single" w:color="auto" w:sz="4" w:space="0"/>
            </w:tcBorders>
            <w:vAlign w:val="center"/>
          </w:tcPr>
          <w:p w14:paraId="7A8CBD33">
            <w:pPr>
              <w:snapToGrid w:val="0"/>
              <w:spacing w:line="280" w:lineRule="exact"/>
              <w:jc w:val="center"/>
              <w:rPr>
                <w:rFonts w:hint="eastAsia" w:ascii="宋体" w:hAnsi="宋体" w:cs="宋体"/>
                <w:sz w:val="18"/>
                <w:szCs w:val="18"/>
              </w:rPr>
            </w:pPr>
            <w:r>
              <w:rPr>
                <w:rFonts w:hint="eastAsia" w:ascii="宋体" w:hAnsi="宋体" w:cs="宋体"/>
                <w:sz w:val="18"/>
                <w:szCs w:val="18"/>
              </w:rPr>
              <w:t>2</w:t>
            </w:r>
          </w:p>
        </w:tc>
        <w:tc>
          <w:tcPr>
            <w:tcW w:w="1455" w:type="dxa"/>
            <w:tcBorders>
              <w:top w:val="single" w:color="auto" w:sz="4" w:space="0"/>
              <w:left w:val="single" w:color="auto" w:sz="4" w:space="0"/>
              <w:bottom w:val="single" w:color="auto" w:sz="4" w:space="0"/>
              <w:right w:val="single" w:color="auto" w:sz="4" w:space="0"/>
            </w:tcBorders>
            <w:vAlign w:val="center"/>
          </w:tcPr>
          <w:p w14:paraId="0443498A">
            <w:pPr>
              <w:snapToGrid w:val="0"/>
              <w:spacing w:line="280" w:lineRule="exact"/>
              <w:jc w:val="center"/>
              <w:rPr>
                <w:rFonts w:hint="eastAsia" w:ascii="宋体" w:hAnsi="宋体" w:cs="宋体"/>
                <w:sz w:val="18"/>
                <w:szCs w:val="18"/>
              </w:rPr>
            </w:pPr>
            <w:r>
              <w:rPr>
                <w:rFonts w:hint="eastAsia" w:ascii="宋体" w:hAnsi="宋体" w:cs="宋体"/>
                <w:sz w:val="18"/>
                <w:szCs w:val="18"/>
              </w:rPr>
              <w:t>3</w:t>
            </w:r>
          </w:p>
        </w:tc>
        <w:tc>
          <w:tcPr>
            <w:tcW w:w="1500" w:type="dxa"/>
            <w:tcBorders>
              <w:top w:val="single" w:color="auto" w:sz="4" w:space="0"/>
              <w:left w:val="single" w:color="auto" w:sz="4" w:space="0"/>
              <w:bottom w:val="single" w:color="auto" w:sz="4" w:space="0"/>
              <w:right w:val="single" w:color="auto" w:sz="4" w:space="0"/>
            </w:tcBorders>
            <w:vAlign w:val="center"/>
          </w:tcPr>
          <w:p w14:paraId="2468D7ED">
            <w:pPr>
              <w:snapToGrid w:val="0"/>
              <w:spacing w:line="280" w:lineRule="exact"/>
              <w:jc w:val="center"/>
              <w:rPr>
                <w:rFonts w:hint="eastAsia" w:ascii="宋体" w:hAnsi="宋体" w:cs="宋体"/>
                <w:sz w:val="18"/>
                <w:szCs w:val="18"/>
              </w:rPr>
            </w:pPr>
            <w:r>
              <w:rPr>
                <w:rFonts w:hint="eastAsia" w:ascii="宋体" w:hAnsi="宋体" w:cs="宋体"/>
                <w:sz w:val="18"/>
                <w:szCs w:val="18"/>
              </w:rPr>
              <w:t>4</w:t>
            </w:r>
          </w:p>
        </w:tc>
        <w:tc>
          <w:tcPr>
            <w:tcW w:w="1546" w:type="dxa"/>
            <w:tcBorders>
              <w:top w:val="single" w:color="auto" w:sz="4" w:space="0"/>
              <w:left w:val="single" w:color="auto" w:sz="4" w:space="0"/>
              <w:bottom w:val="single" w:color="auto" w:sz="4" w:space="0"/>
              <w:right w:val="single" w:color="auto" w:sz="8" w:space="0"/>
            </w:tcBorders>
            <w:vAlign w:val="center"/>
          </w:tcPr>
          <w:p w14:paraId="653059B1">
            <w:pPr>
              <w:snapToGrid w:val="0"/>
              <w:spacing w:line="280" w:lineRule="exact"/>
              <w:jc w:val="center"/>
              <w:rPr>
                <w:rFonts w:hint="eastAsia" w:ascii="宋体" w:hAnsi="宋体" w:cs="宋体"/>
                <w:sz w:val="18"/>
                <w:szCs w:val="18"/>
              </w:rPr>
            </w:pPr>
            <w:r>
              <w:rPr>
                <w:rFonts w:hint="eastAsia" w:ascii="宋体" w:hAnsi="宋体" w:cs="宋体"/>
                <w:sz w:val="18"/>
                <w:szCs w:val="18"/>
              </w:rPr>
              <w:t>5</w:t>
            </w:r>
          </w:p>
        </w:tc>
      </w:tr>
      <w:tr w14:paraId="3D1C7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91" w:type="dxa"/>
            <w:gridSpan w:val="7"/>
            <w:tcBorders>
              <w:top w:val="single" w:color="auto" w:sz="4" w:space="0"/>
              <w:left w:val="single" w:color="auto" w:sz="8" w:space="0"/>
              <w:bottom w:val="single" w:color="auto" w:sz="8" w:space="0"/>
              <w:right w:val="single" w:color="auto" w:sz="8" w:space="0"/>
            </w:tcBorders>
            <w:vAlign w:val="center"/>
          </w:tcPr>
          <w:p w14:paraId="5C8A34E7">
            <w:pPr>
              <w:spacing w:line="280" w:lineRule="exact"/>
              <w:jc w:val="center"/>
              <w:rPr>
                <w:rFonts w:hint="eastAsia" w:ascii="宋体" w:hAnsi="宋体" w:cs="宋体"/>
                <w:sz w:val="18"/>
                <w:szCs w:val="18"/>
              </w:rPr>
            </w:pPr>
            <w:r>
              <w:rPr>
                <w:rFonts w:hint="eastAsia" w:ascii="宋体" w:hAnsi="宋体" w:cs="宋体"/>
                <w:sz w:val="18"/>
                <w:szCs w:val="18"/>
              </w:rPr>
              <w:t>可能性等级</w:t>
            </w:r>
          </w:p>
        </w:tc>
      </w:tr>
    </w:tbl>
    <w:p w14:paraId="0790C9C5">
      <w:pPr>
        <w:pStyle w:val="79"/>
        <w:spacing w:before="156" w:after="156"/>
        <w:rPr>
          <w:rFonts w:hint="eastAsia"/>
        </w:rPr>
      </w:pPr>
      <w:bookmarkStart w:id="222" w:name="_Toc21805"/>
      <w:bookmarkStart w:id="223" w:name="_Toc1825"/>
      <w:bookmarkStart w:id="224" w:name="_Toc191992597"/>
      <w:bookmarkStart w:id="225" w:name="_Toc25034"/>
      <w:r>
        <w:rPr>
          <w:rFonts w:hint="eastAsia"/>
        </w:rPr>
        <w:t>作业条件危险性分析法（LEC）</w:t>
      </w:r>
      <w:bookmarkEnd w:id="222"/>
      <w:bookmarkEnd w:id="223"/>
      <w:bookmarkEnd w:id="224"/>
      <w:bookmarkEnd w:id="225"/>
    </w:p>
    <w:p w14:paraId="58992F35">
      <w:pPr>
        <w:pStyle w:val="80"/>
        <w:spacing w:before="156" w:after="156"/>
        <w:rPr>
          <w:rFonts w:hint="eastAsia"/>
        </w:rPr>
      </w:pPr>
      <w:r>
        <w:rPr>
          <w:rFonts w:hint="eastAsia"/>
        </w:rPr>
        <w:t>LEC分析法风险值计算公式</w:t>
      </w:r>
    </w:p>
    <w:p w14:paraId="07B4D747">
      <w:pPr>
        <w:pStyle w:val="57"/>
        <w:ind w:firstLine="420"/>
        <w:rPr>
          <w:rFonts w:hint="eastAsia"/>
        </w:rPr>
      </w:pPr>
      <w:r>
        <w:rPr>
          <w:rFonts w:hint="eastAsia"/>
        </w:rPr>
        <w:t>作业条件风险程度评价（LEC）基本原理是根据风险点辨识确定的危害及影响程度与危害及影响事件发生的可能性乘积确定风险的大小。风险值计算公式：</w:t>
      </w:r>
      <w:r>
        <w:rPr>
          <w:rFonts w:hint="eastAsia" w:ascii="Times New Roman"/>
        </w:rPr>
        <w:t>Ｄ＝Ｌ</w:t>
      </w:r>
      <w:r>
        <w:rPr>
          <w:rFonts w:ascii="Times New Roman"/>
        </w:rPr>
        <w:t>×</w:t>
      </w:r>
      <w:r>
        <w:rPr>
          <w:rFonts w:hint="eastAsia" w:ascii="Times New Roman"/>
        </w:rPr>
        <w:t>Ｅ</w:t>
      </w:r>
      <w:r>
        <w:rPr>
          <w:rFonts w:ascii="Times New Roman"/>
        </w:rPr>
        <w:t>×</w:t>
      </w:r>
      <w:r>
        <w:rPr>
          <w:rFonts w:hint="eastAsia" w:ascii="Times New Roman"/>
        </w:rPr>
        <w:t>Ｃ</w:t>
      </w:r>
      <w:r>
        <w:rPr>
          <w:rFonts w:hint="eastAsia"/>
        </w:rPr>
        <w:t>，其中Ｄ是风险值；Ｌ是发生事故的可能性大小；Ｅ是暴露于危险环境的频繁程度；Ｃ是发生事故产生的后果。</w:t>
      </w:r>
    </w:p>
    <w:p w14:paraId="3FB37C29">
      <w:pPr>
        <w:pStyle w:val="80"/>
        <w:spacing w:before="156" w:after="156"/>
        <w:rPr>
          <w:rFonts w:hint="eastAsia"/>
        </w:rPr>
      </w:pPr>
      <w:r>
        <w:rPr>
          <w:rFonts w:hint="eastAsia"/>
        </w:rPr>
        <w:t>确定事故或危险事件发生可能性（L）</w:t>
      </w:r>
    </w:p>
    <w:p w14:paraId="63AF01AA">
      <w:pPr>
        <w:pStyle w:val="57"/>
        <w:ind w:firstLine="420"/>
        <w:rPr>
          <w:rFonts w:hint="eastAsia"/>
        </w:rPr>
      </w:pPr>
      <w:r>
        <w:rPr>
          <w:rFonts w:hint="eastAsia"/>
        </w:rPr>
        <w:t>当用概率来表示事故发生的可能性大小（L）时，绝对不可能发生的事故概率为０；而必然发生的事故概率为１。从系统安全角度考虑，绝对不发生事故是不可能的，所以人为地将发生事故可能性极小的分数定为0.1，而必然要发生的事故的分数定为10，介于这两种情况之间的情况指定为若干中间值。表C.5给出了确定事故发生的可能性大小（L）值表。</w:t>
      </w:r>
    </w:p>
    <w:p w14:paraId="4BDFCF9E">
      <w:pPr>
        <w:pStyle w:val="78"/>
        <w:spacing w:before="156" w:after="156"/>
        <w:rPr>
          <w:rFonts w:hint="eastAsia"/>
        </w:rPr>
      </w:pPr>
      <w:r>
        <w:rPr>
          <w:rFonts w:hint="eastAsia"/>
        </w:rPr>
        <w:t>确定事故发生的可能性大小（L）</w:t>
      </w:r>
    </w:p>
    <w:tbl>
      <w:tblPr>
        <w:tblStyle w:val="27"/>
        <w:tblW w:w="6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71"/>
        <w:gridCol w:w="4099"/>
      </w:tblGrid>
      <w:tr w14:paraId="2307E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8" w:space="0"/>
              <w:left w:val="single" w:color="auto" w:sz="8" w:space="0"/>
              <w:bottom w:val="single" w:color="auto" w:sz="8" w:space="0"/>
              <w:right w:val="single" w:color="auto" w:sz="4" w:space="0"/>
            </w:tcBorders>
            <w:vAlign w:val="center"/>
          </w:tcPr>
          <w:p w14:paraId="642CB9B6">
            <w:pPr>
              <w:spacing w:line="240" w:lineRule="exact"/>
              <w:jc w:val="center"/>
              <w:rPr>
                <w:rFonts w:hint="eastAsia" w:ascii="宋体" w:hAnsi="宋体" w:cs="宋体"/>
                <w:sz w:val="18"/>
                <w:szCs w:val="18"/>
              </w:rPr>
            </w:pPr>
            <w:r>
              <w:rPr>
                <w:rFonts w:hint="eastAsia" w:ascii="宋体" w:hAnsi="宋体" w:cs="宋体"/>
                <w:bCs/>
                <w:color w:val="000000" w:themeColor="text1"/>
                <w:sz w:val="18"/>
                <w:szCs w:val="18"/>
                <w14:textFill>
                  <w14:solidFill>
                    <w14:schemeClr w14:val="tx1"/>
                  </w14:solidFill>
                </w14:textFill>
              </w:rPr>
              <w:t>分数值</w:t>
            </w:r>
          </w:p>
        </w:tc>
        <w:tc>
          <w:tcPr>
            <w:tcW w:w="4098" w:type="dxa"/>
            <w:tcBorders>
              <w:top w:val="single" w:color="auto" w:sz="8" w:space="0"/>
              <w:left w:val="single" w:color="auto" w:sz="4" w:space="0"/>
              <w:bottom w:val="single" w:color="auto" w:sz="8" w:space="0"/>
              <w:right w:val="single" w:color="auto" w:sz="8" w:space="0"/>
            </w:tcBorders>
            <w:vAlign w:val="center"/>
          </w:tcPr>
          <w:p w14:paraId="22DD68BD">
            <w:pPr>
              <w:spacing w:line="240" w:lineRule="exact"/>
              <w:jc w:val="center"/>
              <w:rPr>
                <w:rFonts w:hint="eastAsia" w:ascii="宋体" w:hAnsi="宋体" w:cs="宋体"/>
                <w:sz w:val="18"/>
                <w:szCs w:val="18"/>
              </w:rPr>
            </w:pPr>
            <w:r>
              <w:rPr>
                <w:rFonts w:hint="eastAsia" w:ascii="宋体" w:hAnsi="宋体" w:cs="宋体"/>
                <w:bCs/>
                <w:color w:val="000000" w:themeColor="text1"/>
                <w:sz w:val="18"/>
                <w:szCs w:val="18"/>
                <w14:textFill>
                  <w14:solidFill>
                    <w14:schemeClr w14:val="tx1"/>
                  </w14:solidFill>
                </w14:textFill>
              </w:rPr>
              <w:t>事故发生的可能性</w:t>
            </w:r>
          </w:p>
        </w:tc>
      </w:tr>
      <w:tr w14:paraId="0B335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8" w:space="0"/>
              <w:left w:val="single" w:color="auto" w:sz="8" w:space="0"/>
              <w:bottom w:val="single" w:color="auto" w:sz="4" w:space="0"/>
              <w:right w:val="single" w:color="auto" w:sz="4" w:space="0"/>
            </w:tcBorders>
            <w:vAlign w:val="center"/>
          </w:tcPr>
          <w:p w14:paraId="01BD5560">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w:t>
            </w:r>
          </w:p>
        </w:tc>
        <w:tc>
          <w:tcPr>
            <w:tcW w:w="4098" w:type="dxa"/>
            <w:tcBorders>
              <w:top w:val="single" w:color="auto" w:sz="8" w:space="0"/>
              <w:left w:val="single" w:color="auto" w:sz="4" w:space="0"/>
              <w:bottom w:val="single" w:color="auto" w:sz="4" w:space="0"/>
              <w:right w:val="single" w:color="auto" w:sz="8" w:space="0"/>
            </w:tcBorders>
            <w:vAlign w:val="center"/>
          </w:tcPr>
          <w:p w14:paraId="578101EA">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完全可能预料</w:t>
            </w:r>
          </w:p>
        </w:tc>
      </w:tr>
      <w:tr w14:paraId="616B1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vAlign w:val="center"/>
          </w:tcPr>
          <w:p w14:paraId="4BA29E20">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4098" w:type="dxa"/>
            <w:tcBorders>
              <w:top w:val="single" w:color="auto" w:sz="4" w:space="0"/>
              <w:left w:val="single" w:color="auto" w:sz="4" w:space="0"/>
              <w:bottom w:val="single" w:color="auto" w:sz="4" w:space="0"/>
              <w:right w:val="single" w:color="auto" w:sz="8" w:space="0"/>
            </w:tcBorders>
            <w:vAlign w:val="center"/>
          </w:tcPr>
          <w:p w14:paraId="3899053F">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相当可能</w:t>
            </w:r>
          </w:p>
        </w:tc>
      </w:tr>
      <w:tr w14:paraId="151DB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vAlign w:val="center"/>
          </w:tcPr>
          <w:p w14:paraId="636A1361">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4098" w:type="dxa"/>
            <w:tcBorders>
              <w:top w:val="single" w:color="auto" w:sz="4" w:space="0"/>
              <w:left w:val="single" w:color="auto" w:sz="4" w:space="0"/>
              <w:bottom w:val="single" w:color="auto" w:sz="4" w:space="0"/>
              <w:right w:val="single" w:color="auto" w:sz="8" w:space="0"/>
            </w:tcBorders>
            <w:vAlign w:val="center"/>
          </w:tcPr>
          <w:p w14:paraId="77766C17">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可能，但不经常</w:t>
            </w:r>
          </w:p>
        </w:tc>
      </w:tr>
      <w:tr w14:paraId="2D72C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vAlign w:val="center"/>
          </w:tcPr>
          <w:p w14:paraId="303144F0">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4098" w:type="dxa"/>
            <w:tcBorders>
              <w:top w:val="single" w:color="auto" w:sz="4" w:space="0"/>
              <w:left w:val="single" w:color="auto" w:sz="4" w:space="0"/>
              <w:bottom w:val="single" w:color="auto" w:sz="4" w:space="0"/>
              <w:right w:val="single" w:color="auto" w:sz="8" w:space="0"/>
            </w:tcBorders>
            <w:vAlign w:val="center"/>
          </w:tcPr>
          <w:p w14:paraId="6D2E8A0B">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可能性小，完全意外</w:t>
            </w:r>
          </w:p>
        </w:tc>
      </w:tr>
      <w:tr w14:paraId="7193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vAlign w:val="center"/>
          </w:tcPr>
          <w:p w14:paraId="2737E11F">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0.5</w:t>
            </w:r>
          </w:p>
        </w:tc>
        <w:tc>
          <w:tcPr>
            <w:tcW w:w="4098" w:type="dxa"/>
            <w:tcBorders>
              <w:top w:val="single" w:color="auto" w:sz="4" w:space="0"/>
              <w:left w:val="single" w:color="auto" w:sz="4" w:space="0"/>
              <w:bottom w:val="single" w:color="auto" w:sz="4" w:space="0"/>
              <w:right w:val="single" w:color="auto" w:sz="8" w:space="0"/>
            </w:tcBorders>
            <w:vAlign w:val="center"/>
          </w:tcPr>
          <w:p w14:paraId="25C42A32">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很不可能，可能设想</w:t>
            </w:r>
          </w:p>
        </w:tc>
      </w:tr>
      <w:tr w14:paraId="39D48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vAlign w:val="center"/>
          </w:tcPr>
          <w:p w14:paraId="42F0136B">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0.2</w:t>
            </w:r>
          </w:p>
        </w:tc>
        <w:tc>
          <w:tcPr>
            <w:tcW w:w="4098" w:type="dxa"/>
            <w:tcBorders>
              <w:top w:val="single" w:color="auto" w:sz="4" w:space="0"/>
              <w:left w:val="single" w:color="auto" w:sz="4" w:space="0"/>
              <w:bottom w:val="single" w:color="auto" w:sz="4" w:space="0"/>
              <w:right w:val="single" w:color="auto" w:sz="8" w:space="0"/>
            </w:tcBorders>
            <w:vAlign w:val="center"/>
          </w:tcPr>
          <w:p w14:paraId="0F25D7CD">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极不可能</w:t>
            </w:r>
          </w:p>
        </w:tc>
      </w:tr>
      <w:tr w14:paraId="32345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71" w:type="dxa"/>
            <w:tcBorders>
              <w:top w:val="single" w:color="auto" w:sz="4" w:space="0"/>
              <w:left w:val="single" w:color="auto" w:sz="8" w:space="0"/>
              <w:bottom w:val="single" w:color="auto" w:sz="8" w:space="0"/>
              <w:right w:val="single" w:color="auto" w:sz="4" w:space="0"/>
            </w:tcBorders>
            <w:vAlign w:val="center"/>
          </w:tcPr>
          <w:p w14:paraId="28EB0E38">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0.1</w:t>
            </w:r>
          </w:p>
        </w:tc>
        <w:tc>
          <w:tcPr>
            <w:tcW w:w="4098" w:type="dxa"/>
            <w:tcBorders>
              <w:top w:val="single" w:color="auto" w:sz="4" w:space="0"/>
              <w:left w:val="single" w:color="auto" w:sz="4" w:space="0"/>
              <w:bottom w:val="single" w:color="auto" w:sz="8" w:space="0"/>
              <w:right w:val="single" w:color="auto" w:sz="8" w:space="0"/>
            </w:tcBorders>
            <w:vAlign w:val="center"/>
          </w:tcPr>
          <w:p w14:paraId="5C8D4246">
            <w:pPr>
              <w:spacing w:line="24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实际不可能</w:t>
            </w:r>
          </w:p>
        </w:tc>
      </w:tr>
    </w:tbl>
    <w:p w14:paraId="1E467CE9">
      <w:pPr>
        <w:pStyle w:val="80"/>
        <w:spacing w:before="156" w:after="156"/>
        <w:rPr>
          <w:rFonts w:hint="eastAsia"/>
        </w:rPr>
      </w:pPr>
      <w:r>
        <w:rPr>
          <w:rFonts w:hint="eastAsia"/>
        </w:rPr>
        <w:t>确定暴露于潜在危险环境的分值（E）</w:t>
      </w:r>
    </w:p>
    <w:p w14:paraId="1132B80F">
      <w:pPr>
        <w:pStyle w:val="57"/>
        <w:ind w:firstLine="420"/>
        <w:rPr>
          <w:rFonts w:hint="eastAsia"/>
        </w:rPr>
      </w:pPr>
      <w:r>
        <w:rPr>
          <w:rFonts w:hint="eastAsia"/>
        </w:rPr>
        <w:t>当确定暴露于危险环境的频繁程度（E）时，人员出现在危险环境中的时间越多，则危险性越大，规定连续出现在危险环境的情况定为10，而非常罕见地出现在危险环境中定为0.5，介于两者之间的各种情况规定若干个中间值。表C.6给出了确定暴露于危险环境的频繁程度（E）值表。</w:t>
      </w:r>
    </w:p>
    <w:p w14:paraId="657EF1E0">
      <w:pPr>
        <w:pStyle w:val="78"/>
        <w:spacing w:before="156" w:after="156"/>
        <w:rPr>
          <w:rFonts w:hint="eastAsia"/>
        </w:rPr>
      </w:pPr>
      <w:r>
        <w:rPr>
          <w:rFonts w:hint="eastAsia"/>
        </w:rPr>
        <w:t>确定暴露于危险环境的频繁程度（E）</w:t>
      </w:r>
    </w:p>
    <w:tbl>
      <w:tblPr>
        <w:tblStyle w:val="27"/>
        <w:tblW w:w="6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4099"/>
      </w:tblGrid>
      <w:tr w14:paraId="1890D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8" w:space="0"/>
              <w:left w:val="single" w:color="auto" w:sz="8" w:space="0"/>
              <w:bottom w:val="single" w:color="auto" w:sz="8" w:space="0"/>
              <w:right w:val="single" w:color="auto" w:sz="4" w:space="0"/>
            </w:tcBorders>
          </w:tcPr>
          <w:p w14:paraId="52120BEB">
            <w:pPr>
              <w:spacing w:line="280" w:lineRule="exact"/>
              <w:jc w:val="center"/>
              <w:rPr>
                <w:rFonts w:hint="eastAsia" w:ascii="宋体" w:hAnsi="宋体" w:cs="宋体"/>
                <w:sz w:val="18"/>
                <w:szCs w:val="18"/>
              </w:rPr>
            </w:pPr>
            <w:r>
              <w:rPr>
                <w:rFonts w:hint="eastAsia" w:ascii="宋体" w:hAnsi="宋体" w:cs="宋体"/>
                <w:bCs/>
                <w:color w:val="000000" w:themeColor="text1"/>
                <w:sz w:val="18"/>
                <w:szCs w:val="18"/>
                <w14:textFill>
                  <w14:solidFill>
                    <w14:schemeClr w14:val="tx1"/>
                  </w14:solidFill>
                </w14:textFill>
              </w:rPr>
              <w:t>分数值</w:t>
            </w:r>
          </w:p>
        </w:tc>
        <w:tc>
          <w:tcPr>
            <w:tcW w:w="4098" w:type="dxa"/>
            <w:tcBorders>
              <w:top w:val="single" w:color="auto" w:sz="8" w:space="0"/>
              <w:left w:val="single" w:color="auto" w:sz="4" w:space="0"/>
              <w:bottom w:val="single" w:color="auto" w:sz="8" w:space="0"/>
              <w:right w:val="single" w:color="auto" w:sz="8" w:space="0"/>
            </w:tcBorders>
          </w:tcPr>
          <w:p w14:paraId="196025A4">
            <w:pPr>
              <w:spacing w:line="280" w:lineRule="exact"/>
              <w:jc w:val="center"/>
              <w:rPr>
                <w:rFonts w:hint="eastAsia" w:ascii="宋体" w:hAnsi="宋体" w:cs="宋体"/>
                <w:sz w:val="18"/>
                <w:szCs w:val="18"/>
              </w:rPr>
            </w:pPr>
            <w:r>
              <w:rPr>
                <w:rFonts w:hint="eastAsia" w:ascii="宋体" w:hAnsi="宋体" w:cs="宋体"/>
                <w:bCs/>
                <w:color w:val="000000" w:themeColor="text1"/>
                <w:sz w:val="18"/>
                <w:szCs w:val="18"/>
                <w14:textFill>
                  <w14:solidFill>
                    <w14:schemeClr w14:val="tx1"/>
                  </w14:solidFill>
                </w14:textFill>
              </w:rPr>
              <w:t>频繁程度</w:t>
            </w:r>
          </w:p>
        </w:tc>
      </w:tr>
      <w:tr w14:paraId="17B7E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8" w:space="0"/>
              <w:left w:val="single" w:color="auto" w:sz="8" w:space="0"/>
              <w:bottom w:val="single" w:color="auto" w:sz="4" w:space="0"/>
              <w:right w:val="single" w:color="auto" w:sz="4" w:space="0"/>
            </w:tcBorders>
          </w:tcPr>
          <w:p w14:paraId="072D720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w:t>
            </w:r>
          </w:p>
        </w:tc>
        <w:tc>
          <w:tcPr>
            <w:tcW w:w="4098" w:type="dxa"/>
            <w:tcBorders>
              <w:top w:val="single" w:color="auto" w:sz="8" w:space="0"/>
              <w:left w:val="single" w:color="auto" w:sz="4" w:space="0"/>
              <w:bottom w:val="single" w:color="auto" w:sz="4" w:space="0"/>
              <w:right w:val="single" w:color="auto" w:sz="8" w:space="0"/>
            </w:tcBorders>
          </w:tcPr>
          <w:p w14:paraId="757B56A5">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连续暴露</w:t>
            </w:r>
          </w:p>
        </w:tc>
      </w:tr>
      <w:tr w14:paraId="1E9BC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04255E5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4098" w:type="dxa"/>
            <w:tcBorders>
              <w:top w:val="single" w:color="auto" w:sz="4" w:space="0"/>
              <w:left w:val="single" w:color="auto" w:sz="4" w:space="0"/>
              <w:bottom w:val="single" w:color="auto" w:sz="4" w:space="0"/>
              <w:right w:val="single" w:color="auto" w:sz="8" w:space="0"/>
            </w:tcBorders>
          </w:tcPr>
          <w:p w14:paraId="28A0099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每天工作时间内暴露</w:t>
            </w:r>
          </w:p>
        </w:tc>
      </w:tr>
      <w:tr w14:paraId="4240E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58FD90C4">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4098" w:type="dxa"/>
            <w:tcBorders>
              <w:top w:val="single" w:color="auto" w:sz="4" w:space="0"/>
              <w:left w:val="single" w:color="auto" w:sz="4" w:space="0"/>
              <w:bottom w:val="single" w:color="auto" w:sz="4" w:space="0"/>
              <w:right w:val="single" w:color="auto" w:sz="8" w:space="0"/>
            </w:tcBorders>
          </w:tcPr>
          <w:p w14:paraId="12A79662">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每周一次，或偶然暴露</w:t>
            </w:r>
          </w:p>
        </w:tc>
      </w:tr>
      <w:tr w14:paraId="0DF45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4EB6E60C">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bCs/>
                <w:sz w:val="18"/>
                <w:szCs w:val="18"/>
              </w:rPr>
              <w:t>2</w:t>
            </w:r>
          </w:p>
        </w:tc>
        <w:tc>
          <w:tcPr>
            <w:tcW w:w="4098" w:type="dxa"/>
            <w:tcBorders>
              <w:top w:val="single" w:color="auto" w:sz="4" w:space="0"/>
              <w:left w:val="single" w:color="auto" w:sz="4" w:space="0"/>
              <w:bottom w:val="single" w:color="auto" w:sz="4" w:space="0"/>
              <w:right w:val="single" w:color="auto" w:sz="8" w:space="0"/>
            </w:tcBorders>
          </w:tcPr>
          <w:p w14:paraId="59A444E8">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每月一次暴露</w:t>
            </w:r>
          </w:p>
        </w:tc>
      </w:tr>
      <w:tr w14:paraId="0E5F0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72AE6D88">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bCs/>
                <w:sz w:val="18"/>
                <w:szCs w:val="18"/>
              </w:rPr>
              <w:t>1</w:t>
            </w:r>
          </w:p>
        </w:tc>
        <w:tc>
          <w:tcPr>
            <w:tcW w:w="4098" w:type="dxa"/>
            <w:tcBorders>
              <w:top w:val="single" w:color="auto" w:sz="4" w:space="0"/>
              <w:left w:val="single" w:color="auto" w:sz="4" w:space="0"/>
              <w:bottom w:val="single" w:color="auto" w:sz="4" w:space="0"/>
              <w:right w:val="single" w:color="auto" w:sz="8" w:space="0"/>
            </w:tcBorders>
          </w:tcPr>
          <w:p w14:paraId="28ACF5D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每年几次暴露</w:t>
            </w:r>
          </w:p>
        </w:tc>
      </w:tr>
      <w:tr w14:paraId="0AF82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8" w:space="0"/>
              <w:right w:val="single" w:color="auto" w:sz="4" w:space="0"/>
            </w:tcBorders>
          </w:tcPr>
          <w:p w14:paraId="6F76E439">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bCs/>
                <w:sz w:val="18"/>
                <w:szCs w:val="18"/>
              </w:rPr>
              <w:t>0.5</w:t>
            </w:r>
          </w:p>
        </w:tc>
        <w:tc>
          <w:tcPr>
            <w:tcW w:w="4098" w:type="dxa"/>
            <w:tcBorders>
              <w:top w:val="single" w:color="auto" w:sz="4" w:space="0"/>
              <w:left w:val="single" w:color="auto" w:sz="4" w:space="0"/>
              <w:bottom w:val="single" w:color="auto" w:sz="8" w:space="0"/>
              <w:right w:val="single" w:color="auto" w:sz="8" w:space="0"/>
            </w:tcBorders>
          </w:tcPr>
          <w:p w14:paraId="3F1E5D90">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非常罕见地暴露</w:t>
            </w:r>
          </w:p>
        </w:tc>
      </w:tr>
    </w:tbl>
    <w:p w14:paraId="6CA584A7">
      <w:pPr>
        <w:pStyle w:val="80"/>
        <w:spacing w:before="156" w:after="156"/>
        <w:rPr>
          <w:rFonts w:hint="eastAsia"/>
        </w:rPr>
      </w:pPr>
      <w:r>
        <w:rPr>
          <w:rFonts w:hint="eastAsia"/>
        </w:rPr>
        <w:t>确定发生事故或危险事件可能结果的分值(C)</w:t>
      </w:r>
    </w:p>
    <w:p w14:paraId="24DEE465">
      <w:pPr>
        <w:pStyle w:val="57"/>
        <w:ind w:firstLine="420"/>
        <w:rPr>
          <w:rFonts w:hint="eastAsia"/>
        </w:rPr>
      </w:pPr>
      <w:r>
        <w:rPr>
          <w:rFonts w:hint="eastAsia"/>
        </w:rPr>
        <w:t>关于发生事故产生的后果（C），由于事故造成的人身伤害与财产损失变化范围很大，规定其分数值为１到100，把需要救护的轻微损伤或较小财产损失的分数规定为１，把造成多人死亡或重大财产损失的可能性分数规定为100，其他情况的数值均为１与100之间。表C.7给出了确定发生事故或危险事件可能结果的分值(C)表。</w:t>
      </w:r>
    </w:p>
    <w:p w14:paraId="15ECB58F">
      <w:pPr>
        <w:pStyle w:val="78"/>
        <w:spacing w:before="156" w:after="156"/>
        <w:rPr>
          <w:rFonts w:hint="eastAsia"/>
        </w:rPr>
      </w:pPr>
      <w:r>
        <w:rPr>
          <w:rFonts w:hint="eastAsia"/>
        </w:rPr>
        <w:t>确定发生事故或危险事件可能结果的分值(C)</w:t>
      </w:r>
    </w:p>
    <w:tbl>
      <w:tblPr>
        <w:tblStyle w:val="27"/>
        <w:tblW w:w="6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4099"/>
      </w:tblGrid>
      <w:tr w14:paraId="637EC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8" w:space="0"/>
              <w:left w:val="single" w:color="auto" w:sz="8" w:space="0"/>
              <w:bottom w:val="single" w:color="auto" w:sz="8" w:space="0"/>
              <w:right w:val="single" w:color="auto" w:sz="4" w:space="0"/>
            </w:tcBorders>
          </w:tcPr>
          <w:p w14:paraId="34FDF1A3">
            <w:pPr>
              <w:spacing w:line="280" w:lineRule="exact"/>
              <w:jc w:val="center"/>
              <w:rPr>
                <w:rFonts w:hint="eastAsia" w:ascii="宋体" w:hAnsi="宋体" w:cs="宋体"/>
                <w:sz w:val="18"/>
                <w:szCs w:val="18"/>
              </w:rPr>
            </w:pPr>
            <w:r>
              <w:rPr>
                <w:rFonts w:hint="eastAsia" w:ascii="宋体" w:hAnsi="宋体" w:cs="宋体"/>
                <w:sz w:val="18"/>
                <w:szCs w:val="18"/>
              </w:rPr>
              <w:br w:type="page"/>
            </w:r>
            <w:r>
              <w:rPr>
                <w:rFonts w:hint="eastAsia" w:ascii="宋体" w:hAnsi="宋体" w:cs="宋体"/>
                <w:sz w:val="18"/>
                <w:szCs w:val="18"/>
              </w:rPr>
              <w:t>分数值</w:t>
            </w:r>
          </w:p>
        </w:tc>
        <w:tc>
          <w:tcPr>
            <w:tcW w:w="4098" w:type="dxa"/>
            <w:tcBorders>
              <w:top w:val="single" w:color="auto" w:sz="8" w:space="0"/>
              <w:left w:val="single" w:color="auto" w:sz="4" w:space="0"/>
              <w:bottom w:val="single" w:color="auto" w:sz="8" w:space="0"/>
              <w:right w:val="single" w:color="auto" w:sz="8" w:space="0"/>
            </w:tcBorders>
          </w:tcPr>
          <w:p w14:paraId="0D2BC705">
            <w:pPr>
              <w:pStyle w:val="25"/>
              <w:spacing w:line="280" w:lineRule="exact"/>
              <w:jc w:val="center"/>
              <w:rPr>
                <w:rFonts w:hint="eastAsia" w:ascii="宋体" w:hAnsi="宋体" w:cs="宋体"/>
                <w:sz w:val="18"/>
                <w:szCs w:val="18"/>
              </w:rPr>
            </w:pPr>
            <w:r>
              <w:rPr>
                <w:rFonts w:hint="eastAsia" w:ascii="宋体" w:hAnsi="宋体" w:cs="宋体"/>
                <w:sz w:val="18"/>
                <w:szCs w:val="18"/>
              </w:rPr>
              <w:t>后果</w:t>
            </w:r>
          </w:p>
        </w:tc>
      </w:tr>
      <w:tr w14:paraId="5ADBA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8" w:space="0"/>
              <w:left w:val="single" w:color="auto" w:sz="8" w:space="0"/>
              <w:bottom w:val="single" w:color="auto" w:sz="4" w:space="0"/>
              <w:right w:val="single" w:color="auto" w:sz="4" w:space="0"/>
            </w:tcBorders>
          </w:tcPr>
          <w:p w14:paraId="116268E5">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100</w:t>
            </w:r>
          </w:p>
        </w:tc>
        <w:tc>
          <w:tcPr>
            <w:tcW w:w="4098" w:type="dxa"/>
            <w:tcBorders>
              <w:top w:val="single" w:color="auto" w:sz="8" w:space="0"/>
              <w:left w:val="single" w:color="auto" w:sz="4" w:space="0"/>
              <w:bottom w:val="single" w:color="auto" w:sz="4" w:space="0"/>
              <w:right w:val="single" w:color="auto" w:sz="8" w:space="0"/>
            </w:tcBorders>
          </w:tcPr>
          <w:p w14:paraId="075ECC99">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大灾难，许多人死亡（10人以上）</w:t>
            </w:r>
          </w:p>
        </w:tc>
      </w:tr>
      <w:tr w14:paraId="35515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38AC143F">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40</w:t>
            </w:r>
          </w:p>
        </w:tc>
        <w:tc>
          <w:tcPr>
            <w:tcW w:w="4098" w:type="dxa"/>
            <w:tcBorders>
              <w:top w:val="single" w:color="auto" w:sz="4" w:space="0"/>
              <w:left w:val="single" w:color="auto" w:sz="4" w:space="0"/>
              <w:bottom w:val="single" w:color="auto" w:sz="4" w:space="0"/>
              <w:right w:val="single" w:color="auto" w:sz="8" w:space="0"/>
            </w:tcBorders>
          </w:tcPr>
          <w:p w14:paraId="3C9182BD">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灾难，数人死亡（不超过10人）</w:t>
            </w:r>
          </w:p>
        </w:tc>
      </w:tr>
      <w:tr w14:paraId="23500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0D40C069">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15</w:t>
            </w:r>
          </w:p>
        </w:tc>
        <w:tc>
          <w:tcPr>
            <w:tcW w:w="4098" w:type="dxa"/>
            <w:tcBorders>
              <w:top w:val="single" w:color="auto" w:sz="4" w:space="0"/>
              <w:left w:val="single" w:color="auto" w:sz="4" w:space="0"/>
              <w:bottom w:val="single" w:color="auto" w:sz="4" w:space="0"/>
              <w:right w:val="single" w:color="auto" w:sz="8" w:space="0"/>
            </w:tcBorders>
          </w:tcPr>
          <w:p w14:paraId="082234CB">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非常严重，一人死亡</w:t>
            </w:r>
          </w:p>
        </w:tc>
      </w:tr>
      <w:tr w14:paraId="7A203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516FDE2B">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7</w:t>
            </w:r>
          </w:p>
        </w:tc>
        <w:tc>
          <w:tcPr>
            <w:tcW w:w="4098" w:type="dxa"/>
            <w:tcBorders>
              <w:top w:val="single" w:color="auto" w:sz="4" w:space="0"/>
              <w:left w:val="single" w:color="auto" w:sz="4" w:space="0"/>
              <w:bottom w:val="single" w:color="auto" w:sz="4" w:space="0"/>
              <w:right w:val="single" w:color="auto" w:sz="8" w:space="0"/>
            </w:tcBorders>
          </w:tcPr>
          <w:p w14:paraId="4BAAFFB2">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重伤</w:t>
            </w:r>
          </w:p>
        </w:tc>
      </w:tr>
      <w:tr w14:paraId="132CA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4" w:space="0"/>
              <w:right w:val="single" w:color="auto" w:sz="4" w:space="0"/>
            </w:tcBorders>
          </w:tcPr>
          <w:p w14:paraId="409CD7C0">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3</w:t>
            </w:r>
          </w:p>
        </w:tc>
        <w:tc>
          <w:tcPr>
            <w:tcW w:w="4098" w:type="dxa"/>
            <w:tcBorders>
              <w:top w:val="single" w:color="auto" w:sz="4" w:space="0"/>
              <w:left w:val="single" w:color="auto" w:sz="4" w:space="0"/>
              <w:bottom w:val="single" w:color="auto" w:sz="4" w:space="0"/>
              <w:right w:val="single" w:color="auto" w:sz="8" w:space="0"/>
            </w:tcBorders>
          </w:tcPr>
          <w:p w14:paraId="5C0DA98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轻伤</w:t>
            </w:r>
          </w:p>
        </w:tc>
      </w:tr>
      <w:tr w14:paraId="2CBC9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1" w:type="dxa"/>
            <w:tcBorders>
              <w:top w:val="single" w:color="auto" w:sz="4" w:space="0"/>
              <w:left w:val="single" w:color="auto" w:sz="8" w:space="0"/>
              <w:bottom w:val="single" w:color="auto" w:sz="8" w:space="0"/>
              <w:right w:val="single" w:color="auto" w:sz="4" w:space="0"/>
            </w:tcBorders>
          </w:tcPr>
          <w:p w14:paraId="3250395D">
            <w:pPr>
              <w:pStyle w:val="25"/>
              <w:spacing w:line="280" w:lineRule="exact"/>
              <w:jc w:val="center"/>
              <w:rPr>
                <w:rFonts w:hint="eastAsia" w:ascii="宋体" w:hAnsi="宋体" w:cs="宋体"/>
                <w:bCs/>
                <w:color w:val="000000" w:themeColor="text1"/>
                <w:kern w:val="2"/>
                <w:sz w:val="18"/>
                <w:szCs w:val="18"/>
                <w14:textFill>
                  <w14:solidFill>
                    <w14:schemeClr w14:val="tx1"/>
                  </w14:solidFill>
                </w14:textFill>
              </w:rPr>
            </w:pPr>
            <w:r>
              <w:rPr>
                <w:rFonts w:hint="eastAsia" w:ascii="宋体" w:hAnsi="宋体" w:cs="宋体"/>
                <w:sz w:val="18"/>
                <w:szCs w:val="18"/>
              </w:rPr>
              <w:t>1</w:t>
            </w:r>
          </w:p>
        </w:tc>
        <w:tc>
          <w:tcPr>
            <w:tcW w:w="4098" w:type="dxa"/>
            <w:tcBorders>
              <w:top w:val="single" w:color="auto" w:sz="4" w:space="0"/>
              <w:left w:val="single" w:color="auto" w:sz="4" w:space="0"/>
              <w:bottom w:val="single" w:color="auto" w:sz="8" w:space="0"/>
              <w:right w:val="single" w:color="auto" w:sz="8" w:space="0"/>
            </w:tcBorders>
          </w:tcPr>
          <w:p w14:paraId="4AB56A51">
            <w:pPr>
              <w:spacing w:line="28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引人关注，不利于基本的安全卫生要求</w:t>
            </w:r>
          </w:p>
        </w:tc>
      </w:tr>
    </w:tbl>
    <w:p w14:paraId="59A70021">
      <w:pPr>
        <w:pStyle w:val="80"/>
        <w:spacing w:before="156" w:after="156"/>
        <w:rPr>
          <w:rFonts w:hint="eastAsia"/>
        </w:rPr>
      </w:pPr>
      <w:r>
        <w:rPr>
          <w:rFonts w:hint="eastAsia"/>
        </w:rPr>
        <w:t>确定风险等级(D)</w:t>
      </w:r>
    </w:p>
    <w:p w14:paraId="76BCCDC6">
      <w:pPr>
        <w:pStyle w:val="57"/>
        <w:ind w:firstLine="420"/>
        <w:rPr>
          <w:rFonts w:hint="eastAsia"/>
        </w:rPr>
      </w:pPr>
      <w:r>
        <w:rPr>
          <w:rFonts w:hint="eastAsia"/>
        </w:rPr>
        <w:t>表C.8给出了依据D值确定的风险等级表。</w:t>
      </w:r>
    </w:p>
    <w:p w14:paraId="442F1253">
      <w:pPr>
        <w:pStyle w:val="78"/>
        <w:spacing w:before="156" w:after="156"/>
        <w:rPr>
          <w:rFonts w:hint="eastAsia"/>
        </w:rPr>
      </w:pPr>
      <w:r>
        <w:rPr>
          <w:rFonts w:hint="eastAsia"/>
        </w:rPr>
        <w:t>风险等级（D）</w:t>
      </w:r>
    </w:p>
    <w:tbl>
      <w:tblPr>
        <w:tblStyle w:val="27"/>
        <w:tblW w:w="63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32"/>
        <w:gridCol w:w="3023"/>
        <w:gridCol w:w="1245"/>
      </w:tblGrid>
      <w:tr w14:paraId="284F2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8" w:space="0"/>
              <w:left w:val="single" w:color="auto" w:sz="8" w:space="0"/>
              <w:bottom w:val="single" w:color="auto" w:sz="8" w:space="0"/>
              <w:right w:val="single" w:color="auto" w:sz="4" w:space="0"/>
            </w:tcBorders>
            <w:vAlign w:val="center"/>
          </w:tcPr>
          <w:p w14:paraId="5CDEDB7C">
            <w:pPr>
              <w:pStyle w:val="25"/>
              <w:spacing w:line="240" w:lineRule="auto"/>
              <w:jc w:val="center"/>
              <w:rPr>
                <w:rFonts w:hint="eastAsia" w:ascii="宋体" w:hAnsi="宋体" w:cs="宋体"/>
                <w:sz w:val="18"/>
                <w:szCs w:val="18"/>
              </w:rPr>
            </w:pPr>
            <w:r>
              <w:rPr>
                <w:rFonts w:hint="eastAsia" w:ascii="宋体" w:hAnsi="宋体" w:cs="宋体"/>
                <w:sz w:val="18"/>
                <w:szCs w:val="18"/>
              </w:rPr>
              <w:t>D值</w:t>
            </w:r>
          </w:p>
        </w:tc>
        <w:tc>
          <w:tcPr>
            <w:tcW w:w="3020" w:type="dxa"/>
            <w:tcBorders>
              <w:top w:val="single" w:color="auto" w:sz="8" w:space="0"/>
              <w:left w:val="single" w:color="auto" w:sz="4" w:space="0"/>
              <w:bottom w:val="single" w:color="auto" w:sz="8" w:space="0"/>
              <w:right w:val="single" w:color="auto" w:sz="4" w:space="0"/>
            </w:tcBorders>
            <w:vAlign w:val="center"/>
          </w:tcPr>
          <w:p w14:paraId="6C96FC03">
            <w:pPr>
              <w:spacing w:line="240" w:lineRule="auto"/>
              <w:jc w:val="center"/>
              <w:rPr>
                <w:rFonts w:hint="eastAsia" w:ascii="宋体" w:hAnsi="宋体" w:cs="宋体"/>
                <w:sz w:val="18"/>
                <w:szCs w:val="18"/>
              </w:rPr>
            </w:pPr>
            <w:r>
              <w:rPr>
                <w:rFonts w:hint="eastAsia" w:ascii="宋体" w:hAnsi="宋体" w:cs="宋体"/>
                <w:sz w:val="18"/>
                <w:szCs w:val="18"/>
              </w:rPr>
              <w:t>危险程度</w:t>
            </w:r>
          </w:p>
        </w:tc>
        <w:tc>
          <w:tcPr>
            <w:tcW w:w="1244" w:type="dxa"/>
            <w:tcBorders>
              <w:top w:val="single" w:color="auto" w:sz="8" w:space="0"/>
              <w:left w:val="single" w:color="auto" w:sz="4" w:space="0"/>
              <w:bottom w:val="single" w:color="auto" w:sz="8" w:space="0"/>
              <w:right w:val="single" w:color="auto" w:sz="8" w:space="0"/>
            </w:tcBorders>
            <w:vAlign w:val="center"/>
          </w:tcPr>
          <w:p w14:paraId="774EE25E">
            <w:pPr>
              <w:spacing w:line="240" w:lineRule="auto"/>
              <w:jc w:val="center"/>
              <w:rPr>
                <w:rFonts w:hint="eastAsia" w:ascii="宋体" w:hAnsi="宋体" w:cs="宋体"/>
                <w:sz w:val="18"/>
                <w:szCs w:val="18"/>
              </w:rPr>
            </w:pPr>
            <w:r>
              <w:rPr>
                <w:rFonts w:hint="eastAsia" w:ascii="宋体" w:hAnsi="宋体" w:cs="宋体"/>
                <w:sz w:val="18"/>
                <w:szCs w:val="18"/>
              </w:rPr>
              <w:t>风险等级</w:t>
            </w:r>
          </w:p>
        </w:tc>
      </w:tr>
      <w:tr w14:paraId="44AFA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8" w:space="0"/>
              <w:left w:val="single" w:color="auto" w:sz="8" w:space="0"/>
              <w:bottom w:val="single" w:color="auto" w:sz="4" w:space="0"/>
              <w:right w:val="single" w:color="auto" w:sz="4" w:space="0"/>
            </w:tcBorders>
            <w:vAlign w:val="center"/>
          </w:tcPr>
          <w:p w14:paraId="7F2193E8">
            <w:pPr>
              <w:pStyle w:val="25"/>
              <w:spacing w:line="240" w:lineRule="auto"/>
              <w:jc w:val="center"/>
              <w:rPr>
                <w:rFonts w:hint="eastAsia" w:ascii="宋体" w:hAnsi="宋体" w:cs="宋体"/>
                <w:sz w:val="18"/>
                <w:szCs w:val="18"/>
              </w:rPr>
            </w:pPr>
            <w:r>
              <w:rPr>
                <w:rFonts w:hint="eastAsia" w:ascii="宋体" w:hAnsi="宋体" w:cs="宋体"/>
                <w:sz w:val="18"/>
                <w:szCs w:val="18"/>
              </w:rPr>
              <w:t>＞320</w:t>
            </w:r>
          </w:p>
        </w:tc>
        <w:tc>
          <w:tcPr>
            <w:tcW w:w="3020" w:type="dxa"/>
            <w:tcBorders>
              <w:top w:val="single" w:color="auto" w:sz="8" w:space="0"/>
              <w:left w:val="single" w:color="auto" w:sz="4" w:space="0"/>
              <w:bottom w:val="single" w:color="auto" w:sz="4" w:space="0"/>
              <w:right w:val="single" w:color="auto" w:sz="4" w:space="0"/>
            </w:tcBorders>
            <w:vAlign w:val="center"/>
          </w:tcPr>
          <w:p w14:paraId="46342B8F">
            <w:pPr>
              <w:spacing w:line="240" w:lineRule="auto"/>
              <w:jc w:val="center"/>
              <w:rPr>
                <w:rFonts w:hint="eastAsia" w:ascii="宋体" w:hAnsi="宋体" w:cs="宋体"/>
                <w:sz w:val="18"/>
                <w:szCs w:val="18"/>
              </w:rPr>
            </w:pPr>
            <w:r>
              <w:rPr>
                <w:rFonts w:hint="eastAsia" w:ascii="宋体" w:hAnsi="宋体" w:cs="宋体"/>
                <w:sz w:val="18"/>
                <w:szCs w:val="18"/>
              </w:rPr>
              <w:t>极其危险，不能继续作业</w:t>
            </w:r>
          </w:p>
        </w:tc>
        <w:tc>
          <w:tcPr>
            <w:tcW w:w="1244" w:type="dxa"/>
            <w:tcBorders>
              <w:top w:val="single" w:color="auto" w:sz="8" w:space="0"/>
              <w:left w:val="single" w:color="auto" w:sz="4" w:space="0"/>
              <w:bottom w:val="single" w:color="auto" w:sz="4" w:space="0"/>
              <w:right w:val="single" w:color="auto" w:sz="8" w:space="0"/>
            </w:tcBorders>
            <w:vAlign w:val="center"/>
          </w:tcPr>
          <w:p w14:paraId="5A77E597">
            <w:pPr>
              <w:spacing w:line="240" w:lineRule="auto"/>
              <w:jc w:val="center"/>
              <w:rPr>
                <w:rFonts w:hint="eastAsia" w:ascii="宋体" w:hAnsi="宋体" w:cs="宋体"/>
                <w:sz w:val="18"/>
                <w:szCs w:val="18"/>
              </w:rPr>
            </w:pPr>
            <w:r>
              <w:rPr>
                <w:rFonts w:hint="eastAsia" w:ascii="宋体" w:hAnsi="宋体" w:cs="宋体"/>
                <w:sz w:val="18"/>
                <w:szCs w:val="18"/>
              </w:rPr>
              <w:t>1</w:t>
            </w:r>
          </w:p>
        </w:tc>
      </w:tr>
      <w:tr w14:paraId="4CC0C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4" w:space="0"/>
              <w:left w:val="single" w:color="auto" w:sz="8" w:space="0"/>
              <w:bottom w:val="single" w:color="auto" w:sz="4" w:space="0"/>
              <w:right w:val="single" w:color="auto" w:sz="4" w:space="0"/>
            </w:tcBorders>
            <w:vAlign w:val="center"/>
          </w:tcPr>
          <w:p w14:paraId="21AB453A">
            <w:pPr>
              <w:pStyle w:val="25"/>
              <w:spacing w:line="240" w:lineRule="auto"/>
              <w:jc w:val="center"/>
              <w:rPr>
                <w:rFonts w:hint="eastAsia" w:ascii="宋体" w:hAnsi="宋体" w:cs="宋体"/>
                <w:sz w:val="18"/>
                <w:szCs w:val="18"/>
              </w:rPr>
            </w:pPr>
            <w:r>
              <w:rPr>
                <w:rFonts w:hint="eastAsia" w:ascii="宋体" w:hAnsi="宋体" w:cs="宋体"/>
                <w:sz w:val="18"/>
                <w:szCs w:val="18"/>
              </w:rPr>
              <w:t>160—320</w:t>
            </w:r>
          </w:p>
        </w:tc>
        <w:tc>
          <w:tcPr>
            <w:tcW w:w="3020" w:type="dxa"/>
            <w:tcBorders>
              <w:top w:val="single" w:color="auto" w:sz="4" w:space="0"/>
              <w:left w:val="single" w:color="auto" w:sz="4" w:space="0"/>
              <w:bottom w:val="single" w:color="auto" w:sz="4" w:space="0"/>
              <w:right w:val="single" w:color="auto" w:sz="4" w:space="0"/>
            </w:tcBorders>
            <w:vAlign w:val="center"/>
          </w:tcPr>
          <w:p w14:paraId="428B8A4D">
            <w:pPr>
              <w:pStyle w:val="25"/>
              <w:spacing w:line="240" w:lineRule="auto"/>
              <w:jc w:val="center"/>
              <w:rPr>
                <w:rFonts w:hint="eastAsia" w:ascii="宋体" w:hAnsi="宋体" w:cs="宋体"/>
                <w:sz w:val="18"/>
                <w:szCs w:val="18"/>
              </w:rPr>
            </w:pPr>
            <w:r>
              <w:rPr>
                <w:rFonts w:hint="eastAsia" w:ascii="宋体" w:hAnsi="宋体" w:cs="宋体"/>
                <w:sz w:val="18"/>
                <w:szCs w:val="18"/>
              </w:rPr>
              <w:t>高度危险，要立即整改</w:t>
            </w:r>
          </w:p>
        </w:tc>
        <w:tc>
          <w:tcPr>
            <w:tcW w:w="1244" w:type="dxa"/>
            <w:tcBorders>
              <w:top w:val="single" w:color="auto" w:sz="4" w:space="0"/>
              <w:left w:val="single" w:color="auto" w:sz="4" w:space="0"/>
              <w:bottom w:val="single" w:color="auto" w:sz="4" w:space="0"/>
              <w:right w:val="single" w:color="auto" w:sz="8" w:space="0"/>
            </w:tcBorders>
            <w:vAlign w:val="center"/>
          </w:tcPr>
          <w:p w14:paraId="7E4589B4">
            <w:pPr>
              <w:pStyle w:val="25"/>
              <w:spacing w:line="240" w:lineRule="auto"/>
              <w:jc w:val="center"/>
              <w:rPr>
                <w:rFonts w:hint="eastAsia" w:ascii="宋体" w:hAnsi="宋体" w:cs="宋体"/>
                <w:sz w:val="18"/>
                <w:szCs w:val="18"/>
              </w:rPr>
            </w:pPr>
            <w:r>
              <w:rPr>
                <w:rFonts w:hint="eastAsia" w:ascii="宋体" w:hAnsi="宋体" w:cs="宋体"/>
                <w:sz w:val="18"/>
                <w:szCs w:val="18"/>
              </w:rPr>
              <w:t>2</w:t>
            </w:r>
          </w:p>
        </w:tc>
      </w:tr>
      <w:tr w14:paraId="50BBC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4" w:space="0"/>
              <w:left w:val="single" w:color="auto" w:sz="8" w:space="0"/>
              <w:bottom w:val="single" w:color="auto" w:sz="4" w:space="0"/>
              <w:right w:val="single" w:color="auto" w:sz="4" w:space="0"/>
            </w:tcBorders>
            <w:vAlign w:val="center"/>
          </w:tcPr>
          <w:p w14:paraId="1AB2AFA7">
            <w:pPr>
              <w:pStyle w:val="25"/>
              <w:spacing w:line="240" w:lineRule="auto"/>
              <w:jc w:val="center"/>
              <w:rPr>
                <w:rFonts w:hint="eastAsia" w:ascii="宋体" w:hAnsi="宋体" w:cs="宋体"/>
                <w:sz w:val="18"/>
                <w:szCs w:val="18"/>
              </w:rPr>
            </w:pPr>
            <w:r>
              <w:rPr>
                <w:rFonts w:hint="eastAsia" w:ascii="宋体" w:hAnsi="宋体" w:cs="宋体"/>
                <w:sz w:val="18"/>
                <w:szCs w:val="18"/>
              </w:rPr>
              <w:t>70—160</w:t>
            </w:r>
          </w:p>
        </w:tc>
        <w:tc>
          <w:tcPr>
            <w:tcW w:w="3020" w:type="dxa"/>
            <w:tcBorders>
              <w:top w:val="single" w:color="auto" w:sz="4" w:space="0"/>
              <w:left w:val="single" w:color="auto" w:sz="4" w:space="0"/>
              <w:bottom w:val="single" w:color="auto" w:sz="4" w:space="0"/>
              <w:right w:val="single" w:color="auto" w:sz="4" w:space="0"/>
            </w:tcBorders>
            <w:vAlign w:val="center"/>
          </w:tcPr>
          <w:p w14:paraId="540962F2">
            <w:pPr>
              <w:pStyle w:val="25"/>
              <w:spacing w:line="240" w:lineRule="auto"/>
              <w:jc w:val="center"/>
              <w:rPr>
                <w:rFonts w:hint="eastAsia" w:ascii="宋体" w:hAnsi="宋体" w:cs="宋体"/>
                <w:sz w:val="18"/>
                <w:szCs w:val="18"/>
              </w:rPr>
            </w:pPr>
            <w:r>
              <w:rPr>
                <w:rFonts w:hint="eastAsia" w:ascii="宋体" w:hAnsi="宋体" w:cs="宋体"/>
                <w:sz w:val="18"/>
                <w:szCs w:val="18"/>
              </w:rPr>
              <w:t>显著危险，需要整改</w:t>
            </w:r>
          </w:p>
        </w:tc>
        <w:tc>
          <w:tcPr>
            <w:tcW w:w="1244" w:type="dxa"/>
            <w:tcBorders>
              <w:top w:val="single" w:color="auto" w:sz="4" w:space="0"/>
              <w:left w:val="single" w:color="auto" w:sz="4" w:space="0"/>
              <w:bottom w:val="single" w:color="auto" w:sz="4" w:space="0"/>
              <w:right w:val="single" w:color="auto" w:sz="8" w:space="0"/>
            </w:tcBorders>
            <w:vAlign w:val="center"/>
          </w:tcPr>
          <w:p w14:paraId="0725D07C">
            <w:pPr>
              <w:pStyle w:val="25"/>
              <w:spacing w:line="240" w:lineRule="auto"/>
              <w:jc w:val="center"/>
              <w:rPr>
                <w:rFonts w:hint="eastAsia" w:ascii="宋体" w:hAnsi="宋体" w:cs="宋体"/>
                <w:sz w:val="18"/>
                <w:szCs w:val="18"/>
              </w:rPr>
            </w:pPr>
            <w:r>
              <w:rPr>
                <w:rFonts w:hint="eastAsia" w:ascii="宋体" w:hAnsi="宋体" w:cs="宋体"/>
                <w:sz w:val="18"/>
                <w:szCs w:val="18"/>
              </w:rPr>
              <w:t>3</w:t>
            </w:r>
          </w:p>
        </w:tc>
      </w:tr>
      <w:tr w14:paraId="6839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4" w:space="0"/>
              <w:left w:val="single" w:color="auto" w:sz="8" w:space="0"/>
              <w:bottom w:val="single" w:color="auto" w:sz="4" w:space="0"/>
              <w:right w:val="single" w:color="auto" w:sz="4" w:space="0"/>
            </w:tcBorders>
            <w:vAlign w:val="center"/>
          </w:tcPr>
          <w:p w14:paraId="4FDED054">
            <w:pPr>
              <w:pStyle w:val="25"/>
              <w:spacing w:line="240" w:lineRule="auto"/>
              <w:jc w:val="center"/>
              <w:rPr>
                <w:rFonts w:hint="eastAsia" w:ascii="宋体" w:hAnsi="宋体" w:cs="宋体"/>
                <w:sz w:val="18"/>
                <w:szCs w:val="18"/>
              </w:rPr>
            </w:pPr>
            <w:r>
              <w:rPr>
                <w:rFonts w:hint="eastAsia" w:ascii="宋体" w:hAnsi="宋体" w:cs="宋体"/>
                <w:sz w:val="18"/>
                <w:szCs w:val="18"/>
              </w:rPr>
              <w:t>20—70</w:t>
            </w:r>
          </w:p>
        </w:tc>
        <w:tc>
          <w:tcPr>
            <w:tcW w:w="3020" w:type="dxa"/>
            <w:tcBorders>
              <w:top w:val="single" w:color="auto" w:sz="4" w:space="0"/>
              <w:left w:val="single" w:color="auto" w:sz="4" w:space="0"/>
              <w:bottom w:val="single" w:color="auto" w:sz="4" w:space="0"/>
              <w:right w:val="single" w:color="auto" w:sz="4" w:space="0"/>
            </w:tcBorders>
            <w:vAlign w:val="center"/>
          </w:tcPr>
          <w:p w14:paraId="31EAFD49">
            <w:pPr>
              <w:pStyle w:val="25"/>
              <w:spacing w:line="240" w:lineRule="auto"/>
              <w:jc w:val="center"/>
              <w:rPr>
                <w:rFonts w:hint="eastAsia" w:ascii="宋体" w:hAnsi="宋体" w:cs="宋体"/>
                <w:sz w:val="18"/>
                <w:szCs w:val="18"/>
              </w:rPr>
            </w:pPr>
            <w:r>
              <w:rPr>
                <w:rFonts w:hint="eastAsia" w:ascii="宋体" w:hAnsi="宋体" w:cs="宋体"/>
                <w:sz w:val="18"/>
                <w:szCs w:val="18"/>
              </w:rPr>
              <w:t>一般危险，需要注意</w:t>
            </w:r>
          </w:p>
        </w:tc>
        <w:tc>
          <w:tcPr>
            <w:tcW w:w="1244" w:type="dxa"/>
            <w:tcBorders>
              <w:top w:val="single" w:color="auto" w:sz="4" w:space="0"/>
              <w:left w:val="single" w:color="auto" w:sz="4" w:space="0"/>
              <w:bottom w:val="single" w:color="auto" w:sz="4" w:space="0"/>
              <w:right w:val="single" w:color="auto" w:sz="8" w:space="0"/>
            </w:tcBorders>
            <w:vAlign w:val="center"/>
          </w:tcPr>
          <w:p w14:paraId="1F039A09">
            <w:pPr>
              <w:pStyle w:val="25"/>
              <w:spacing w:line="240" w:lineRule="auto"/>
              <w:jc w:val="center"/>
              <w:rPr>
                <w:rFonts w:hint="eastAsia" w:ascii="宋体" w:hAnsi="宋体" w:cs="宋体"/>
                <w:sz w:val="18"/>
                <w:szCs w:val="18"/>
              </w:rPr>
            </w:pPr>
            <w:r>
              <w:rPr>
                <w:rFonts w:hint="eastAsia" w:ascii="宋体" w:hAnsi="宋体" w:cs="宋体"/>
                <w:sz w:val="18"/>
                <w:szCs w:val="18"/>
              </w:rPr>
              <w:t>4</w:t>
            </w:r>
          </w:p>
        </w:tc>
      </w:tr>
      <w:tr w14:paraId="7909F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030" w:type="dxa"/>
            <w:tcBorders>
              <w:top w:val="single" w:color="auto" w:sz="4" w:space="0"/>
              <w:left w:val="single" w:color="auto" w:sz="8" w:space="0"/>
              <w:bottom w:val="single" w:color="auto" w:sz="8" w:space="0"/>
              <w:right w:val="single" w:color="auto" w:sz="4" w:space="0"/>
            </w:tcBorders>
            <w:vAlign w:val="center"/>
          </w:tcPr>
          <w:p w14:paraId="6FD37D10">
            <w:pPr>
              <w:pStyle w:val="25"/>
              <w:spacing w:line="240" w:lineRule="auto"/>
              <w:jc w:val="center"/>
              <w:rPr>
                <w:rFonts w:hint="eastAsia" w:ascii="宋体" w:hAnsi="宋体" w:cs="宋体"/>
                <w:sz w:val="18"/>
                <w:szCs w:val="18"/>
              </w:rPr>
            </w:pPr>
            <w:r>
              <w:rPr>
                <w:rFonts w:hint="eastAsia" w:ascii="宋体" w:hAnsi="宋体" w:cs="宋体"/>
                <w:sz w:val="18"/>
                <w:szCs w:val="18"/>
              </w:rPr>
              <w:t>＜20</w:t>
            </w:r>
          </w:p>
        </w:tc>
        <w:tc>
          <w:tcPr>
            <w:tcW w:w="3020" w:type="dxa"/>
            <w:tcBorders>
              <w:top w:val="single" w:color="auto" w:sz="4" w:space="0"/>
              <w:left w:val="single" w:color="auto" w:sz="4" w:space="0"/>
              <w:bottom w:val="single" w:color="auto" w:sz="8" w:space="0"/>
              <w:right w:val="single" w:color="auto" w:sz="4" w:space="0"/>
            </w:tcBorders>
            <w:vAlign w:val="center"/>
          </w:tcPr>
          <w:p w14:paraId="1F71B7DD">
            <w:pPr>
              <w:spacing w:line="240" w:lineRule="auto"/>
              <w:jc w:val="center"/>
              <w:rPr>
                <w:rFonts w:hint="eastAsia" w:ascii="宋体" w:hAnsi="宋体" w:cs="宋体"/>
                <w:sz w:val="18"/>
                <w:szCs w:val="18"/>
              </w:rPr>
            </w:pPr>
            <w:r>
              <w:rPr>
                <w:rFonts w:hint="eastAsia" w:ascii="宋体" w:hAnsi="宋体" w:cs="宋体"/>
                <w:sz w:val="18"/>
                <w:szCs w:val="18"/>
              </w:rPr>
              <w:t>稍有危险，可以接受</w:t>
            </w:r>
          </w:p>
        </w:tc>
        <w:tc>
          <w:tcPr>
            <w:tcW w:w="1244" w:type="dxa"/>
            <w:tcBorders>
              <w:top w:val="single" w:color="auto" w:sz="4" w:space="0"/>
              <w:left w:val="single" w:color="auto" w:sz="4" w:space="0"/>
              <w:bottom w:val="single" w:color="auto" w:sz="8" w:space="0"/>
              <w:right w:val="single" w:color="auto" w:sz="8" w:space="0"/>
            </w:tcBorders>
            <w:vAlign w:val="center"/>
          </w:tcPr>
          <w:p w14:paraId="68A7663C">
            <w:pPr>
              <w:spacing w:line="240" w:lineRule="auto"/>
              <w:jc w:val="center"/>
              <w:rPr>
                <w:rFonts w:hint="eastAsia" w:ascii="宋体" w:hAnsi="宋体" w:cs="宋体"/>
                <w:sz w:val="18"/>
                <w:szCs w:val="18"/>
              </w:rPr>
            </w:pPr>
            <w:r>
              <w:rPr>
                <w:rFonts w:hint="eastAsia" w:ascii="宋体" w:hAnsi="宋体" w:cs="宋体"/>
                <w:sz w:val="18"/>
                <w:szCs w:val="18"/>
              </w:rPr>
              <w:t>5</w:t>
            </w:r>
          </w:p>
        </w:tc>
      </w:tr>
    </w:tbl>
    <w:p w14:paraId="0EDD6BCF">
      <w:pPr>
        <w:pStyle w:val="79"/>
        <w:spacing w:before="156" w:after="156"/>
        <w:rPr>
          <w:rFonts w:hint="eastAsia"/>
        </w:rPr>
      </w:pPr>
      <w:bookmarkStart w:id="226" w:name="_Toc191992598"/>
      <w:bookmarkStart w:id="227" w:name="_Toc14336"/>
      <w:bookmarkStart w:id="228" w:name="_Toc23040"/>
      <w:bookmarkStart w:id="229" w:name="_Toc21698"/>
      <w:r>
        <w:rPr>
          <w:rFonts w:hint="eastAsia"/>
        </w:rPr>
        <w:t>风险分析及等级一览表</w:t>
      </w:r>
      <w:bookmarkEnd w:id="226"/>
      <w:bookmarkEnd w:id="227"/>
      <w:bookmarkEnd w:id="228"/>
      <w:bookmarkEnd w:id="229"/>
    </w:p>
    <w:p w14:paraId="5F7D986C">
      <w:pPr>
        <w:pStyle w:val="57"/>
        <w:ind w:firstLine="420"/>
      </w:pPr>
      <w:r>
        <w:rPr>
          <w:rFonts w:hint="eastAsia"/>
        </w:rPr>
        <w:t>表C.9给出了《特种设备风险分析及等级一览表》的基本内容，可根据具体特种设备类型进行修改。</w:t>
      </w:r>
    </w:p>
    <w:p w14:paraId="704D5839">
      <w:pPr>
        <w:pStyle w:val="78"/>
        <w:spacing w:before="156" w:after="156"/>
        <w:rPr>
          <w:rFonts w:hint="eastAsia"/>
        </w:rPr>
      </w:pPr>
      <w:r>
        <w:rPr>
          <w:rFonts w:hint="eastAsia"/>
        </w:rPr>
        <w:t>特种设备风险分析及等级一览表</w:t>
      </w:r>
    </w:p>
    <w:tbl>
      <w:tblPr>
        <w:tblStyle w:val="27"/>
        <w:tblW w:w="90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1409"/>
        <w:gridCol w:w="1822"/>
        <w:gridCol w:w="1047"/>
        <w:gridCol w:w="1353"/>
        <w:gridCol w:w="971"/>
        <w:gridCol w:w="1014"/>
        <w:gridCol w:w="872"/>
      </w:tblGrid>
      <w:tr w14:paraId="4AEE9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56" w:type="dxa"/>
            <w:tcBorders>
              <w:top w:val="single" w:color="auto" w:sz="8" w:space="0"/>
              <w:left w:val="single" w:color="auto" w:sz="8" w:space="0"/>
              <w:bottom w:val="single" w:color="auto" w:sz="8" w:space="0"/>
              <w:right w:val="single" w:color="auto" w:sz="4" w:space="0"/>
            </w:tcBorders>
            <w:vAlign w:val="center"/>
          </w:tcPr>
          <w:p w14:paraId="623E7F9C">
            <w:pPr>
              <w:spacing w:line="240" w:lineRule="auto"/>
              <w:jc w:val="center"/>
              <w:rPr>
                <w:rFonts w:hint="eastAsia" w:ascii="宋体" w:hAnsi="宋体" w:cs="宋体"/>
                <w:bCs/>
                <w:sz w:val="18"/>
                <w:szCs w:val="18"/>
              </w:rPr>
            </w:pPr>
            <w:r>
              <w:rPr>
                <w:rFonts w:hint="eastAsia" w:ascii="宋体" w:hAnsi="宋体" w:cs="宋体"/>
                <w:bCs/>
                <w:sz w:val="18"/>
                <w:szCs w:val="18"/>
              </w:rPr>
              <w:t>序号</w:t>
            </w:r>
          </w:p>
        </w:tc>
        <w:tc>
          <w:tcPr>
            <w:tcW w:w="1408" w:type="dxa"/>
            <w:tcBorders>
              <w:top w:val="single" w:color="auto" w:sz="8" w:space="0"/>
              <w:left w:val="single" w:color="auto" w:sz="4" w:space="0"/>
              <w:bottom w:val="single" w:color="auto" w:sz="8" w:space="0"/>
              <w:right w:val="single" w:color="auto" w:sz="4" w:space="0"/>
            </w:tcBorders>
            <w:vAlign w:val="center"/>
          </w:tcPr>
          <w:p w14:paraId="12B27C16">
            <w:pPr>
              <w:pStyle w:val="25"/>
              <w:spacing w:line="280" w:lineRule="exact"/>
              <w:jc w:val="center"/>
              <w:rPr>
                <w:rFonts w:hint="eastAsia" w:ascii="宋体" w:hAnsi="宋体" w:cs="宋体"/>
                <w:bCs/>
                <w:sz w:val="18"/>
                <w:szCs w:val="18"/>
              </w:rPr>
            </w:pPr>
            <w:r>
              <w:rPr>
                <w:rFonts w:hint="eastAsia" w:ascii="宋体" w:hAnsi="宋体" w:cs="宋体"/>
                <w:sz w:val="18"/>
                <w:szCs w:val="18"/>
              </w:rPr>
              <w:t>风险来源</w:t>
            </w:r>
          </w:p>
        </w:tc>
        <w:tc>
          <w:tcPr>
            <w:tcW w:w="1822" w:type="dxa"/>
            <w:tcBorders>
              <w:top w:val="single" w:color="auto" w:sz="8" w:space="0"/>
              <w:left w:val="single" w:color="auto" w:sz="4" w:space="0"/>
              <w:bottom w:val="single" w:color="auto" w:sz="8" w:space="0"/>
              <w:right w:val="single" w:color="auto" w:sz="4" w:space="0"/>
            </w:tcBorders>
            <w:vAlign w:val="center"/>
          </w:tcPr>
          <w:p w14:paraId="644F077F">
            <w:pPr>
              <w:pStyle w:val="25"/>
              <w:spacing w:line="280" w:lineRule="exact"/>
              <w:jc w:val="center"/>
              <w:rPr>
                <w:rFonts w:hint="eastAsia" w:ascii="宋体" w:hAnsi="宋体" w:cs="宋体"/>
                <w:bCs/>
                <w:sz w:val="18"/>
                <w:szCs w:val="18"/>
              </w:rPr>
            </w:pPr>
            <w:r>
              <w:rPr>
                <w:rFonts w:hint="eastAsia" w:ascii="宋体" w:hAnsi="宋体" w:cs="宋体"/>
                <w:sz w:val="18"/>
                <w:szCs w:val="18"/>
              </w:rPr>
              <w:t>风险事件描述</w:t>
            </w:r>
          </w:p>
        </w:tc>
        <w:tc>
          <w:tcPr>
            <w:tcW w:w="1047" w:type="dxa"/>
            <w:tcBorders>
              <w:top w:val="single" w:color="auto" w:sz="8" w:space="0"/>
              <w:left w:val="single" w:color="auto" w:sz="4" w:space="0"/>
              <w:bottom w:val="single" w:color="auto" w:sz="8" w:space="0"/>
              <w:right w:val="single" w:color="auto" w:sz="4" w:space="0"/>
            </w:tcBorders>
            <w:vAlign w:val="center"/>
          </w:tcPr>
          <w:p w14:paraId="46DF731F">
            <w:pPr>
              <w:pStyle w:val="25"/>
              <w:spacing w:line="280" w:lineRule="exact"/>
              <w:jc w:val="center"/>
              <w:rPr>
                <w:rFonts w:hint="eastAsia" w:ascii="宋体" w:hAnsi="宋体" w:cs="宋体"/>
                <w:bCs/>
                <w:sz w:val="18"/>
                <w:szCs w:val="18"/>
              </w:rPr>
            </w:pPr>
            <w:r>
              <w:rPr>
                <w:rFonts w:hint="eastAsia" w:ascii="宋体" w:hAnsi="宋体" w:cs="宋体"/>
                <w:sz w:val="18"/>
                <w:szCs w:val="18"/>
              </w:rPr>
              <w:t>风险因素</w:t>
            </w:r>
          </w:p>
        </w:tc>
        <w:tc>
          <w:tcPr>
            <w:tcW w:w="1353" w:type="dxa"/>
            <w:tcBorders>
              <w:top w:val="single" w:color="auto" w:sz="8" w:space="0"/>
              <w:left w:val="single" w:color="auto" w:sz="4" w:space="0"/>
              <w:bottom w:val="single" w:color="auto" w:sz="8" w:space="0"/>
              <w:right w:val="single" w:color="auto" w:sz="4" w:space="0"/>
            </w:tcBorders>
            <w:vAlign w:val="center"/>
          </w:tcPr>
          <w:p w14:paraId="055039E4">
            <w:pPr>
              <w:pStyle w:val="25"/>
              <w:spacing w:line="280" w:lineRule="exact"/>
              <w:jc w:val="center"/>
              <w:rPr>
                <w:rFonts w:hint="eastAsia" w:ascii="宋体" w:hAnsi="宋体" w:cs="宋体"/>
                <w:bCs/>
                <w:sz w:val="18"/>
                <w:szCs w:val="18"/>
              </w:rPr>
            </w:pPr>
            <w:r>
              <w:rPr>
                <w:rFonts w:hint="eastAsia" w:ascii="宋体" w:hAnsi="宋体" w:cs="宋体"/>
                <w:sz w:val="18"/>
                <w:szCs w:val="18"/>
              </w:rPr>
              <w:t>风险管控措施</w:t>
            </w:r>
          </w:p>
        </w:tc>
        <w:tc>
          <w:tcPr>
            <w:tcW w:w="971" w:type="dxa"/>
            <w:tcBorders>
              <w:top w:val="single" w:color="auto" w:sz="8" w:space="0"/>
              <w:left w:val="single" w:color="auto" w:sz="4" w:space="0"/>
              <w:bottom w:val="single" w:color="auto" w:sz="8" w:space="0"/>
              <w:right w:val="single" w:color="auto" w:sz="4" w:space="0"/>
            </w:tcBorders>
            <w:vAlign w:val="center"/>
          </w:tcPr>
          <w:p w14:paraId="71C99A32">
            <w:pPr>
              <w:pStyle w:val="25"/>
              <w:spacing w:line="280" w:lineRule="exact"/>
              <w:jc w:val="center"/>
              <w:rPr>
                <w:rFonts w:hint="eastAsia" w:ascii="宋体" w:hAnsi="宋体" w:cs="宋体"/>
                <w:bCs/>
                <w:sz w:val="18"/>
                <w:szCs w:val="18"/>
              </w:rPr>
            </w:pPr>
            <w:r>
              <w:rPr>
                <w:rFonts w:hint="eastAsia" w:ascii="宋体" w:hAnsi="宋体" w:cs="宋体"/>
                <w:sz w:val="18"/>
                <w:szCs w:val="18"/>
              </w:rPr>
              <w:t>风险评价</w:t>
            </w:r>
          </w:p>
        </w:tc>
        <w:tc>
          <w:tcPr>
            <w:tcW w:w="1014" w:type="dxa"/>
            <w:tcBorders>
              <w:top w:val="single" w:color="auto" w:sz="8" w:space="0"/>
              <w:left w:val="single" w:color="auto" w:sz="4" w:space="0"/>
              <w:bottom w:val="single" w:color="auto" w:sz="8" w:space="0"/>
              <w:right w:val="single" w:color="auto" w:sz="4" w:space="0"/>
            </w:tcBorders>
            <w:vAlign w:val="center"/>
          </w:tcPr>
          <w:p w14:paraId="5E2D5D1C">
            <w:pPr>
              <w:pStyle w:val="25"/>
              <w:spacing w:line="280" w:lineRule="exact"/>
              <w:jc w:val="center"/>
              <w:rPr>
                <w:rFonts w:hint="eastAsia" w:ascii="宋体" w:hAnsi="宋体" w:cs="宋体"/>
                <w:bCs/>
                <w:sz w:val="18"/>
                <w:szCs w:val="18"/>
              </w:rPr>
            </w:pPr>
            <w:r>
              <w:rPr>
                <w:rFonts w:hint="eastAsia" w:ascii="宋体" w:hAnsi="宋体" w:cs="宋体"/>
                <w:sz w:val="18"/>
                <w:szCs w:val="18"/>
              </w:rPr>
              <w:t>风险等级</w:t>
            </w:r>
          </w:p>
        </w:tc>
        <w:tc>
          <w:tcPr>
            <w:tcW w:w="872" w:type="dxa"/>
            <w:tcBorders>
              <w:top w:val="single" w:color="auto" w:sz="8" w:space="0"/>
              <w:left w:val="single" w:color="auto" w:sz="4" w:space="0"/>
              <w:bottom w:val="single" w:color="auto" w:sz="8" w:space="0"/>
              <w:right w:val="single" w:color="auto" w:sz="8" w:space="0"/>
            </w:tcBorders>
            <w:vAlign w:val="center"/>
          </w:tcPr>
          <w:p w14:paraId="0D59D936">
            <w:pPr>
              <w:pStyle w:val="25"/>
              <w:spacing w:line="280" w:lineRule="exact"/>
              <w:jc w:val="center"/>
              <w:rPr>
                <w:rFonts w:hint="eastAsia" w:ascii="宋体" w:hAnsi="宋体" w:cs="宋体"/>
                <w:bCs/>
                <w:sz w:val="18"/>
                <w:szCs w:val="18"/>
              </w:rPr>
            </w:pPr>
            <w:r>
              <w:rPr>
                <w:rFonts w:hint="eastAsia" w:ascii="宋体" w:hAnsi="宋体" w:cs="宋体"/>
                <w:sz w:val="18"/>
                <w:szCs w:val="18"/>
              </w:rPr>
              <w:t>管控级别</w:t>
            </w:r>
          </w:p>
        </w:tc>
      </w:tr>
      <w:tr w14:paraId="4DB0F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56" w:type="dxa"/>
            <w:tcBorders>
              <w:top w:val="single" w:color="auto" w:sz="8" w:space="0"/>
              <w:left w:val="single" w:color="auto" w:sz="8" w:space="0"/>
              <w:bottom w:val="single" w:color="auto" w:sz="4" w:space="0"/>
              <w:right w:val="single" w:color="auto" w:sz="4" w:space="0"/>
            </w:tcBorders>
            <w:vAlign w:val="center"/>
          </w:tcPr>
          <w:p w14:paraId="3F442D1B">
            <w:pPr>
              <w:spacing w:line="240" w:lineRule="auto"/>
              <w:jc w:val="center"/>
              <w:rPr>
                <w:rFonts w:hint="eastAsia" w:ascii="宋体" w:hAnsi="宋体" w:cs="宋体"/>
                <w:bCs/>
                <w:sz w:val="18"/>
                <w:szCs w:val="18"/>
              </w:rPr>
            </w:pPr>
          </w:p>
        </w:tc>
        <w:tc>
          <w:tcPr>
            <w:tcW w:w="1408" w:type="dxa"/>
            <w:tcBorders>
              <w:top w:val="single" w:color="auto" w:sz="8" w:space="0"/>
              <w:left w:val="single" w:color="auto" w:sz="4" w:space="0"/>
              <w:bottom w:val="single" w:color="auto" w:sz="4" w:space="0"/>
              <w:right w:val="single" w:color="auto" w:sz="4" w:space="0"/>
            </w:tcBorders>
            <w:vAlign w:val="center"/>
          </w:tcPr>
          <w:p w14:paraId="35834804">
            <w:pPr>
              <w:spacing w:line="240" w:lineRule="auto"/>
              <w:jc w:val="center"/>
              <w:rPr>
                <w:rFonts w:hint="eastAsia" w:ascii="宋体" w:hAnsi="宋体" w:cs="宋体"/>
                <w:bCs/>
                <w:sz w:val="18"/>
                <w:szCs w:val="18"/>
              </w:rPr>
            </w:pPr>
          </w:p>
        </w:tc>
        <w:tc>
          <w:tcPr>
            <w:tcW w:w="1822" w:type="dxa"/>
            <w:tcBorders>
              <w:top w:val="single" w:color="auto" w:sz="8" w:space="0"/>
              <w:left w:val="single" w:color="auto" w:sz="4" w:space="0"/>
              <w:bottom w:val="single" w:color="auto" w:sz="4" w:space="0"/>
              <w:right w:val="single" w:color="auto" w:sz="4" w:space="0"/>
            </w:tcBorders>
            <w:vAlign w:val="center"/>
          </w:tcPr>
          <w:p w14:paraId="086E87D1">
            <w:pPr>
              <w:spacing w:line="240" w:lineRule="auto"/>
              <w:jc w:val="center"/>
              <w:rPr>
                <w:rFonts w:hint="eastAsia" w:ascii="宋体" w:hAnsi="宋体" w:cs="宋体"/>
                <w:bCs/>
                <w:sz w:val="18"/>
                <w:szCs w:val="18"/>
              </w:rPr>
            </w:pPr>
          </w:p>
        </w:tc>
        <w:tc>
          <w:tcPr>
            <w:tcW w:w="1047" w:type="dxa"/>
            <w:tcBorders>
              <w:top w:val="single" w:color="auto" w:sz="8" w:space="0"/>
              <w:left w:val="single" w:color="auto" w:sz="4" w:space="0"/>
              <w:bottom w:val="single" w:color="auto" w:sz="4" w:space="0"/>
              <w:right w:val="single" w:color="auto" w:sz="4" w:space="0"/>
            </w:tcBorders>
            <w:vAlign w:val="center"/>
          </w:tcPr>
          <w:p w14:paraId="135CFF8C">
            <w:pPr>
              <w:spacing w:line="240" w:lineRule="auto"/>
              <w:jc w:val="center"/>
              <w:rPr>
                <w:rFonts w:hint="eastAsia" w:ascii="宋体" w:hAnsi="宋体" w:cs="宋体"/>
                <w:bCs/>
                <w:sz w:val="18"/>
                <w:szCs w:val="18"/>
              </w:rPr>
            </w:pPr>
          </w:p>
        </w:tc>
        <w:tc>
          <w:tcPr>
            <w:tcW w:w="1353" w:type="dxa"/>
            <w:tcBorders>
              <w:top w:val="single" w:color="auto" w:sz="8" w:space="0"/>
              <w:left w:val="single" w:color="auto" w:sz="4" w:space="0"/>
              <w:bottom w:val="single" w:color="auto" w:sz="4" w:space="0"/>
              <w:right w:val="single" w:color="auto" w:sz="4" w:space="0"/>
            </w:tcBorders>
            <w:vAlign w:val="center"/>
          </w:tcPr>
          <w:p w14:paraId="71C44E2F">
            <w:pPr>
              <w:spacing w:line="240" w:lineRule="auto"/>
              <w:jc w:val="center"/>
              <w:rPr>
                <w:rFonts w:hint="eastAsia" w:ascii="宋体" w:hAnsi="宋体" w:cs="宋体"/>
                <w:bCs/>
                <w:sz w:val="18"/>
                <w:szCs w:val="18"/>
              </w:rPr>
            </w:pPr>
          </w:p>
        </w:tc>
        <w:tc>
          <w:tcPr>
            <w:tcW w:w="971" w:type="dxa"/>
            <w:tcBorders>
              <w:top w:val="single" w:color="auto" w:sz="8" w:space="0"/>
              <w:left w:val="single" w:color="auto" w:sz="4" w:space="0"/>
              <w:bottom w:val="single" w:color="auto" w:sz="4" w:space="0"/>
              <w:right w:val="single" w:color="auto" w:sz="4" w:space="0"/>
            </w:tcBorders>
            <w:vAlign w:val="center"/>
          </w:tcPr>
          <w:p w14:paraId="12F86759">
            <w:pPr>
              <w:spacing w:line="240" w:lineRule="auto"/>
              <w:jc w:val="center"/>
              <w:rPr>
                <w:rFonts w:hint="eastAsia" w:ascii="宋体" w:hAnsi="宋体" w:cs="宋体"/>
                <w:bCs/>
                <w:sz w:val="18"/>
                <w:szCs w:val="18"/>
              </w:rPr>
            </w:pPr>
          </w:p>
        </w:tc>
        <w:tc>
          <w:tcPr>
            <w:tcW w:w="1014" w:type="dxa"/>
            <w:tcBorders>
              <w:top w:val="single" w:color="auto" w:sz="8" w:space="0"/>
              <w:left w:val="single" w:color="auto" w:sz="4" w:space="0"/>
              <w:bottom w:val="single" w:color="auto" w:sz="4" w:space="0"/>
              <w:right w:val="single" w:color="auto" w:sz="4" w:space="0"/>
            </w:tcBorders>
            <w:vAlign w:val="center"/>
          </w:tcPr>
          <w:p w14:paraId="5EA187FD">
            <w:pPr>
              <w:spacing w:line="240" w:lineRule="auto"/>
              <w:jc w:val="center"/>
              <w:rPr>
                <w:rFonts w:hint="eastAsia" w:ascii="宋体" w:hAnsi="宋体" w:cs="宋体"/>
                <w:bCs/>
                <w:sz w:val="18"/>
                <w:szCs w:val="18"/>
              </w:rPr>
            </w:pPr>
          </w:p>
        </w:tc>
        <w:tc>
          <w:tcPr>
            <w:tcW w:w="872" w:type="dxa"/>
            <w:tcBorders>
              <w:top w:val="single" w:color="auto" w:sz="8" w:space="0"/>
              <w:left w:val="single" w:color="auto" w:sz="4" w:space="0"/>
              <w:bottom w:val="single" w:color="auto" w:sz="4" w:space="0"/>
              <w:right w:val="single" w:color="auto" w:sz="8" w:space="0"/>
            </w:tcBorders>
            <w:vAlign w:val="center"/>
          </w:tcPr>
          <w:p w14:paraId="75EAD9C3">
            <w:pPr>
              <w:spacing w:line="240" w:lineRule="auto"/>
              <w:jc w:val="center"/>
              <w:rPr>
                <w:rFonts w:hint="eastAsia" w:ascii="宋体" w:hAnsi="宋体" w:cs="宋体"/>
                <w:bCs/>
                <w:sz w:val="18"/>
                <w:szCs w:val="18"/>
              </w:rPr>
            </w:pPr>
          </w:p>
        </w:tc>
      </w:tr>
      <w:tr w14:paraId="390E3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56" w:type="dxa"/>
            <w:tcBorders>
              <w:top w:val="single" w:color="auto" w:sz="4" w:space="0"/>
              <w:left w:val="single" w:color="auto" w:sz="8" w:space="0"/>
              <w:bottom w:val="single" w:color="auto" w:sz="4" w:space="0"/>
              <w:right w:val="single" w:color="auto" w:sz="4" w:space="0"/>
            </w:tcBorders>
            <w:vAlign w:val="center"/>
          </w:tcPr>
          <w:p w14:paraId="19836FA1">
            <w:pPr>
              <w:spacing w:line="240" w:lineRule="auto"/>
              <w:jc w:val="center"/>
              <w:rPr>
                <w:rFonts w:hint="eastAsia" w:ascii="宋体" w:hAnsi="宋体" w:cs="宋体"/>
                <w:bCs/>
                <w:sz w:val="18"/>
                <w:szCs w:val="18"/>
              </w:rPr>
            </w:pPr>
          </w:p>
        </w:tc>
        <w:tc>
          <w:tcPr>
            <w:tcW w:w="1408" w:type="dxa"/>
            <w:tcBorders>
              <w:top w:val="single" w:color="auto" w:sz="4" w:space="0"/>
              <w:left w:val="single" w:color="auto" w:sz="4" w:space="0"/>
              <w:bottom w:val="single" w:color="auto" w:sz="4" w:space="0"/>
              <w:right w:val="single" w:color="auto" w:sz="4" w:space="0"/>
            </w:tcBorders>
            <w:vAlign w:val="center"/>
          </w:tcPr>
          <w:p w14:paraId="625E3307">
            <w:pPr>
              <w:spacing w:line="240" w:lineRule="auto"/>
              <w:jc w:val="center"/>
              <w:rPr>
                <w:rFonts w:hint="eastAsia" w:ascii="宋体" w:hAnsi="宋体" w:cs="宋体"/>
                <w:bCs/>
                <w:sz w:val="18"/>
                <w:szCs w:val="18"/>
              </w:rPr>
            </w:pPr>
          </w:p>
        </w:tc>
        <w:tc>
          <w:tcPr>
            <w:tcW w:w="1822" w:type="dxa"/>
            <w:tcBorders>
              <w:top w:val="single" w:color="auto" w:sz="4" w:space="0"/>
              <w:left w:val="single" w:color="auto" w:sz="4" w:space="0"/>
              <w:bottom w:val="single" w:color="auto" w:sz="4" w:space="0"/>
              <w:right w:val="single" w:color="auto" w:sz="4" w:space="0"/>
            </w:tcBorders>
            <w:vAlign w:val="center"/>
          </w:tcPr>
          <w:p w14:paraId="52D86E94">
            <w:pPr>
              <w:spacing w:line="240" w:lineRule="auto"/>
              <w:jc w:val="center"/>
              <w:rPr>
                <w:rFonts w:hint="eastAsia" w:ascii="宋体" w:hAnsi="宋体" w:cs="宋体"/>
                <w:bCs/>
                <w:sz w:val="18"/>
                <w:szCs w:val="18"/>
              </w:rPr>
            </w:pPr>
          </w:p>
        </w:tc>
        <w:tc>
          <w:tcPr>
            <w:tcW w:w="1047" w:type="dxa"/>
            <w:tcBorders>
              <w:top w:val="single" w:color="auto" w:sz="4" w:space="0"/>
              <w:left w:val="single" w:color="auto" w:sz="4" w:space="0"/>
              <w:bottom w:val="single" w:color="auto" w:sz="4" w:space="0"/>
              <w:right w:val="single" w:color="auto" w:sz="4" w:space="0"/>
            </w:tcBorders>
            <w:vAlign w:val="center"/>
          </w:tcPr>
          <w:p w14:paraId="54171834">
            <w:pPr>
              <w:spacing w:line="240" w:lineRule="auto"/>
              <w:jc w:val="center"/>
              <w:rPr>
                <w:rFonts w:hint="eastAsia" w:ascii="宋体" w:hAnsi="宋体" w:cs="宋体"/>
                <w:bCs/>
                <w:sz w:val="18"/>
                <w:szCs w:val="18"/>
              </w:rPr>
            </w:pPr>
          </w:p>
        </w:tc>
        <w:tc>
          <w:tcPr>
            <w:tcW w:w="1353" w:type="dxa"/>
            <w:tcBorders>
              <w:top w:val="single" w:color="auto" w:sz="4" w:space="0"/>
              <w:left w:val="single" w:color="auto" w:sz="4" w:space="0"/>
              <w:bottom w:val="single" w:color="auto" w:sz="4" w:space="0"/>
              <w:right w:val="single" w:color="auto" w:sz="4" w:space="0"/>
            </w:tcBorders>
            <w:vAlign w:val="center"/>
          </w:tcPr>
          <w:p w14:paraId="15086713">
            <w:pPr>
              <w:spacing w:line="240" w:lineRule="auto"/>
              <w:jc w:val="center"/>
              <w:rPr>
                <w:rFonts w:hint="eastAsia" w:ascii="宋体" w:hAnsi="宋体" w:cs="宋体"/>
                <w:bCs/>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14:paraId="7E66F1C1">
            <w:pPr>
              <w:spacing w:line="240" w:lineRule="auto"/>
              <w:jc w:val="center"/>
              <w:rPr>
                <w:rFonts w:hint="eastAsia" w:ascii="宋体" w:hAnsi="宋体" w:cs="宋体"/>
                <w:bCs/>
                <w:sz w:val="18"/>
                <w:szCs w:val="18"/>
              </w:rPr>
            </w:pPr>
          </w:p>
        </w:tc>
        <w:tc>
          <w:tcPr>
            <w:tcW w:w="1014" w:type="dxa"/>
            <w:tcBorders>
              <w:top w:val="single" w:color="auto" w:sz="4" w:space="0"/>
              <w:left w:val="single" w:color="auto" w:sz="4" w:space="0"/>
              <w:bottom w:val="single" w:color="auto" w:sz="4" w:space="0"/>
              <w:right w:val="single" w:color="auto" w:sz="4" w:space="0"/>
            </w:tcBorders>
            <w:vAlign w:val="center"/>
          </w:tcPr>
          <w:p w14:paraId="4E557F9C">
            <w:pPr>
              <w:spacing w:line="240" w:lineRule="auto"/>
              <w:jc w:val="center"/>
              <w:rPr>
                <w:rFonts w:hint="eastAsia" w:ascii="宋体" w:hAnsi="宋体" w:cs="宋体"/>
                <w:bCs/>
                <w:sz w:val="18"/>
                <w:szCs w:val="18"/>
              </w:rPr>
            </w:pPr>
          </w:p>
        </w:tc>
        <w:tc>
          <w:tcPr>
            <w:tcW w:w="872" w:type="dxa"/>
            <w:tcBorders>
              <w:top w:val="single" w:color="auto" w:sz="4" w:space="0"/>
              <w:left w:val="single" w:color="auto" w:sz="4" w:space="0"/>
              <w:bottom w:val="single" w:color="auto" w:sz="4" w:space="0"/>
              <w:right w:val="single" w:color="auto" w:sz="8" w:space="0"/>
            </w:tcBorders>
            <w:vAlign w:val="center"/>
          </w:tcPr>
          <w:p w14:paraId="410D5F4F">
            <w:pPr>
              <w:spacing w:line="240" w:lineRule="auto"/>
              <w:jc w:val="center"/>
              <w:rPr>
                <w:rFonts w:hint="eastAsia" w:ascii="宋体" w:hAnsi="宋体" w:cs="宋体"/>
                <w:bCs/>
                <w:sz w:val="18"/>
                <w:szCs w:val="18"/>
              </w:rPr>
            </w:pPr>
          </w:p>
        </w:tc>
      </w:tr>
      <w:tr w14:paraId="5E2D0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56" w:type="dxa"/>
            <w:tcBorders>
              <w:top w:val="single" w:color="auto" w:sz="4" w:space="0"/>
              <w:left w:val="single" w:color="auto" w:sz="8" w:space="0"/>
              <w:bottom w:val="single" w:color="auto" w:sz="8" w:space="0"/>
              <w:right w:val="single" w:color="auto" w:sz="4" w:space="0"/>
            </w:tcBorders>
            <w:vAlign w:val="center"/>
          </w:tcPr>
          <w:p w14:paraId="71B39D1A">
            <w:pPr>
              <w:spacing w:line="240" w:lineRule="auto"/>
              <w:jc w:val="center"/>
              <w:rPr>
                <w:rFonts w:hint="eastAsia" w:ascii="宋体" w:hAnsi="宋体" w:cs="宋体"/>
                <w:bCs/>
                <w:sz w:val="18"/>
                <w:szCs w:val="18"/>
              </w:rPr>
            </w:pPr>
          </w:p>
        </w:tc>
        <w:tc>
          <w:tcPr>
            <w:tcW w:w="1408" w:type="dxa"/>
            <w:tcBorders>
              <w:top w:val="single" w:color="auto" w:sz="4" w:space="0"/>
              <w:left w:val="single" w:color="auto" w:sz="4" w:space="0"/>
              <w:bottom w:val="single" w:color="auto" w:sz="8" w:space="0"/>
              <w:right w:val="single" w:color="auto" w:sz="4" w:space="0"/>
            </w:tcBorders>
            <w:vAlign w:val="center"/>
          </w:tcPr>
          <w:p w14:paraId="129EEC07">
            <w:pPr>
              <w:spacing w:line="240" w:lineRule="auto"/>
              <w:jc w:val="center"/>
              <w:rPr>
                <w:rFonts w:hint="eastAsia" w:ascii="宋体" w:hAnsi="宋体" w:cs="宋体"/>
                <w:bCs/>
                <w:sz w:val="18"/>
                <w:szCs w:val="18"/>
              </w:rPr>
            </w:pPr>
          </w:p>
        </w:tc>
        <w:tc>
          <w:tcPr>
            <w:tcW w:w="1822" w:type="dxa"/>
            <w:tcBorders>
              <w:top w:val="single" w:color="auto" w:sz="4" w:space="0"/>
              <w:left w:val="single" w:color="auto" w:sz="4" w:space="0"/>
              <w:bottom w:val="single" w:color="auto" w:sz="8" w:space="0"/>
              <w:right w:val="single" w:color="auto" w:sz="4" w:space="0"/>
            </w:tcBorders>
            <w:vAlign w:val="center"/>
          </w:tcPr>
          <w:p w14:paraId="75D18C80">
            <w:pPr>
              <w:spacing w:line="240" w:lineRule="auto"/>
              <w:jc w:val="center"/>
              <w:rPr>
                <w:rFonts w:hint="eastAsia" w:ascii="宋体" w:hAnsi="宋体" w:cs="宋体"/>
                <w:bCs/>
                <w:sz w:val="18"/>
                <w:szCs w:val="18"/>
              </w:rPr>
            </w:pPr>
          </w:p>
        </w:tc>
        <w:tc>
          <w:tcPr>
            <w:tcW w:w="1047" w:type="dxa"/>
            <w:tcBorders>
              <w:top w:val="single" w:color="auto" w:sz="4" w:space="0"/>
              <w:left w:val="single" w:color="auto" w:sz="4" w:space="0"/>
              <w:bottom w:val="single" w:color="auto" w:sz="8" w:space="0"/>
              <w:right w:val="single" w:color="auto" w:sz="4" w:space="0"/>
            </w:tcBorders>
            <w:vAlign w:val="center"/>
          </w:tcPr>
          <w:p w14:paraId="0308010A">
            <w:pPr>
              <w:spacing w:line="240" w:lineRule="auto"/>
              <w:jc w:val="center"/>
              <w:rPr>
                <w:rFonts w:hint="eastAsia" w:ascii="宋体" w:hAnsi="宋体" w:cs="宋体"/>
                <w:bCs/>
                <w:sz w:val="18"/>
                <w:szCs w:val="18"/>
              </w:rPr>
            </w:pPr>
          </w:p>
        </w:tc>
        <w:tc>
          <w:tcPr>
            <w:tcW w:w="1353" w:type="dxa"/>
            <w:tcBorders>
              <w:top w:val="single" w:color="auto" w:sz="4" w:space="0"/>
              <w:left w:val="single" w:color="auto" w:sz="4" w:space="0"/>
              <w:bottom w:val="single" w:color="auto" w:sz="8" w:space="0"/>
              <w:right w:val="single" w:color="auto" w:sz="4" w:space="0"/>
            </w:tcBorders>
            <w:vAlign w:val="center"/>
          </w:tcPr>
          <w:p w14:paraId="651C9DE5">
            <w:pPr>
              <w:spacing w:line="240" w:lineRule="auto"/>
              <w:jc w:val="center"/>
              <w:rPr>
                <w:rFonts w:hint="eastAsia" w:ascii="宋体" w:hAnsi="宋体" w:cs="宋体"/>
                <w:bCs/>
                <w:sz w:val="18"/>
                <w:szCs w:val="18"/>
              </w:rPr>
            </w:pPr>
          </w:p>
        </w:tc>
        <w:tc>
          <w:tcPr>
            <w:tcW w:w="971" w:type="dxa"/>
            <w:tcBorders>
              <w:top w:val="single" w:color="auto" w:sz="4" w:space="0"/>
              <w:left w:val="single" w:color="auto" w:sz="4" w:space="0"/>
              <w:bottom w:val="single" w:color="auto" w:sz="8" w:space="0"/>
              <w:right w:val="single" w:color="auto" w:sz="4" w:space="0"/>
            </w:tcBorders>
            <w:vAlign w:val="center"/>
          </w:tcPr>
          <w:p w14:paraId="15E23C0E">
            <w:pPr>
              <w:spacing w:line="240" w:lineRule="auto"/>
              <w:jc w:val="center"/>
              <w:rPr>
                <w:rFonts w:hint="eastAsia" w:ascii="宋体" w:hAnsi="宋体" w:cs="宋体"/>
                <w:bCs/>
                <w:sz w:val="18"/>
                <w:szCs w:val="18"/>
              </w:rPr>
            </w:pPr>
          </w:p>
        </w:tc>
        <w:tc>
          <w:tcPr>
            <w:tcW w:w="1014" w:type="dxa"/>
            <w:tcBorders>
              <w:top w:val="single" w:color="auto" w:sz="4" w:space="0"/>
              <w:left w:val="single" w:color="auto" w:sz="4" w:space="0"/>
              <w:bottom w:val="single" w:color="auto" w:sz="8" w:space="0"/>
              <w:right w:val="single" w:color="auto" w:sz="4" w:space="0"/>
            </w:tcBorders>
            <w:vAlign w:val="center"/>
          </w:tcPr>
          <w:p w14:paraId="232691BF">
            <w:pPr>
              <w:spacing w:line="240" w:lineRule="auto"/>
              <w:jc w:val="center"/>
              <w:rPr>
                <w:rFonts w:hint="eastAsia" w:ascii="宋体" w:hAnsi="宋体" w:cs="宋体"/>
                <w:bCs/>
                <w:sz w:val="18"/>
                <w:szCs w:val="18"/>
              </w:rPr>
            </w:pPr>
          </w:p>
        </w:tc>
        <w:tc>
          <w:tcPr>
            <w:tcW w:w="872" w:type="dxa"/>
            <w:tcBorders>
              <w:top w:val="single" w:color="auto" w:sz="4" w:space="0"/>
              <w:left w:val="single" w:color="auto" w:sz="4" w:space="0"/>
              <w:bottom w:val="single" w:color="auto" w:sz="8" w:space="0"/>
              <w:right w:val="single" w:color="auto" w:sz="8" w:space="0"/>
            </w:tcBorders>
            <w:vAlign w:val="center"/>
          </w:tcPr>
          <w:p w14:paraId="19B209C1">
            <w:pPr>
              <w:spacing w:line="240" w:lineRule="auto"/>
              <w:jc w:val="center"/>
              <w:rPr>
                <w:rFonts w:hint="eastAsia" w:ascii="宋体" w:hAnsi="宋体" w:cs="宋体"/>
                <w:bCs/>
                <w:sz w:val="18"/>
                <w:szCs w:val="18"/>
              </w:rPr>
            </w:pPr>
          </w:p>
        </w:tc>
      </w:tr>
    </w:tbl>
    <w:p w14:paraId="73EB3E8E">
      <w:pPr>
        <w:pStyle w:val="57"/>
        <w:ind w:firstLine="420"/>
        <w:sectPr>
          <w:pgSz w:w="11906" w:h="16838"/>
          <w:pgMar w:top="1928" w:right="1134" w:bottom="1134" w:left="1134" w:header="1418" w:footer="1134" w:gutter="284"/>
          <w:pgNumType w:fmt="decimal"/>
          <w:cols w:space="425" w:num="1"/>
          <w:formProt w:val="0"/>
          <w:docGrid w:type="lines" w:linePitch="312" w:charSpace="0"/>
        </w:sectPr>
      </w:pPr>
    </w:p>
    <w:p w14:paraId="19BAC413">
      <w:pPr>
        <w:pStyle w:val="199"/>
        <w:rPr>
          <w:vanish w:val="0"/>
        </w:rPr>
      </w:pPr>
    </w:p>
    <w:p w14:paraId="3A0FFA4F">
      <w:pPr>
        <w:pStyle w:val="200"/>
        <w:rPr>
          <w:vanish w:val="0"/>
        </w:rPr>
      </w:pPr>
    </w:p>
    <w:p w14:paraId="559A6879">
      <w:pPr>
        <w:pStyle w:val="77"/>
        <w:spacing w:after="156"/>
        <w:rPr>
          <w:rFonts w:hint="eastAsia"/>
        </w:rPr>
      </w:pPr>
      <w:bookmarkStart w:id="230" w:name="_Toc31518"/>
      <w:bookmarkStart w:id="231" w:name="_Toc420"/>
      <w:r>
        <w:br w:type="textWrapping"/>
      </w:r>
      <w:bookmarkStart w:id="232" w:name="_Toc191992599"/>
      <w:r>
        <w:rPr>
          <w:rFonts w:hint="eastAsia"/>
        </w:rPr>
        <w:t>（资料性）</w:t>
      </w:r>
      <w:r>
        <w:br w:type="textWrapping"/>
      </w:r>
      <w:r>
        <w:rPr>
          <w:rFonts w:hint="eastAsia"/>
        </w:rPr>
        <w:t>特种设备风险因素辨识指导目录—通用项</w:t>
      </w:r>
      <w:bookmarkEnd w:id="230"/>
      <w:bookmarkEnd w:id="231"/>
      <w:bookmarkEnd w:id="232"/>
    </w:p>
    <w:p w14:paraId="49F5A060">
      <w:pPr>
        <w:pStyle w:val="57"/>
        <w:ind w:firstLine="420"/>
        <w:rPr>
          <w:kern w:val="21"/>
        </w:rPr>
      </w:pPr>
      <w:r>
        <w:rPr>
          <w:rFonts w:hint="eastAsia"/>
        </w:rPr>
        <w:t>表D.1给出了特种设备风险因素辨识指导目录—通用项的风险因素和管控要求。</w:t>
      </w:r>
    </w:p>
    <w:p w14:paraId="6F166AF3">
      <w:pPr>
        <w:pStyle w:val="78"/>
        <w:spacing w:before="156" w:after="156"/>
        <w:rPr>
          <w:rFonts w:hint="eastAsia"/>
        </w:rPr>
      </w:pPr>
      <w:r>
        <w:rPr>
          <w:rFonts w:hint="eastAsia"/>
        </w:rPr>
        <w:t>特种设备风险因素辨识指导目录—通用项</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56A37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4A11D195">
            <w:pPr>
              <w:spacing w:line="26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28A20AC9">
            <w:pPr>
              <w:spacing w:line="26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6B8489B3">
            <w:pPr>
              <w:pStyle w:val="234"/>
              <w:spacing w:line="26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64FB5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586DD6B8">
            <w:pPr>
              <w:numPr>
                <w:ilvl w:val="0"/>
                <w:numId w:val="41"/>
              </w:numPr>
              <w:spacing w:line="260" w:lineRule="exact"/>
              <w:jc w:val="center"/>
              <w:rPr>
                <w:rFonts w:hint="eastAsia" w:ascii="宋体" w:hAnsi="宋体" w:cs="宋体"/>
                <w:sz w:val="18"/>
                <w:szCs w:val="18"/>
              </w:rPr>
            </w:pPr>
          </w:p>
        </w:tc>
        <w:tc>
          <w:tcPr>
            <w:tcW w:w="1181" w:type="dxa"/>
            <w:tcBorders>
              <w:top w:val="single" w:color="auto" w:sz="8" w:space="0"/>
              <w:left w:val="single" w:color="auto" w:sz="4" w:space="0"/>
              <w:bottom w:val="single" w:color="auto" w:sz="4" w:space="0"/>
              <w:right w:val="single" w:color="auto" w:sz="4" w:space="0"/>
            </w:tcBorders>
            <w:vAlign w:val="center"/>
          </w:tcPr>
          <w:p w14:paraId="08D34356">
            <w:pPr>
              <w:spacing w:line="260" w:lineRule="exact"/>
              <w:jc w:val="center"/>
              <w:rPr>
                <w:rFonts w:hint="eastAsia" w:ascii="宋体" w:hAnsi="宋体" w:cs="宋体"/>
                <w:sz w:val="18"/>
                <w:szCs w:val="18"/>
              </w:rPr>
            </w:pPr>
            <w:r>
              <w:rPr>
                <w:rFonts w:hint="eastAsia" w:ascii="宋体" w:hAnsi="宋体" w:cs="宋体"/>
                <w:sz w:val="18"/>
                <w:szCs w:val="18"/>
              </w:rPr>
              <w:t>安全管理</w:t>
            </w:r>
          </w:p>
          <w:p w14:paraId="2BCB02B3">
            <w:pPr>
              <w:spacing w:line="260" w:lineRule="exact"/>
              <w:jc w:val="center"/>
              <w:rPr>
                <w:rFonts w:hint="eastAsia" w:ascii="宋体" w:hAnsi="宋体" w:cs="宋体"/>
                <w:sz w:val="18"/>
                <w:szCs w:val="18"/>
              </w:rPr>
            </w:pPr>
            <w:r>
              <w:rPr>
                <w:rFonts w:hint="eastAsia" w:ascii="宋体" w:hAnsi="宋体" w:cs="宋体"/>
                <w:sz w:val="18"/>
                <w:szCs w:val="18"/>
              </w:rPr>
              <w:t>负责人配备</w:t>
            </w:r>
          </w:p>
        </w:tc>
        <w:tc>
          <w:tcPr>
            <w:tcW w:w="7631" w:type="dxa"/>
            <w:tcBorders>
              <w:top w:val="single" w:color="auto" w:sz="8" w:space="0"/>
              <w:left w:val="single" w:color="auto" w:sz="4" w:space="0"/>
              <w:bottom w:val="single" w:color="auto" w:sz="4" w:space="0"/>
              <w:right w:val="single" w:color="auto" w:sz="8" w:space="0"/>
            </w:tcBorders>
            <w:vAlign w:val="center"/>
          </w:tcPr>
          <w:p w14:paraId="2633594E">
            <w:pPr>
              <w:pStyle w:val="234"/>
              <w:numPr>
                <w:ilvl w:val="0"/>
                <w:numId w:val="42"/>
              </w:numPr>
              <w:spacing w:line="260" w:lineRule="exact"/>
              <w:ind w:firstLineChars="0"/>
              <w:rPr>
                <w:rFonts w:hint="eastAsia" w:ascii="宋体" w:hAnsi="宋体" w:cs="宋体"/>
                <w:sz w:val="18"/>
                <w:szCs w:val="18"/>
              </w:rPr>
            </w:pPr>
            <w:r>
              <w:rPr>
                <w:rFonts w:hint="eastAsia" w:ascii="宋体" w:hAnsi="宋体" w:cs="宋体"/>
                <w:sz w:val="18"/>
                <w:szCs w:val="18"/>
              </w:rPr>
              <w:t>特种设备使用单位应当配备安全管理负责人。（最高管理层中主管本单位特种设备使用安全管理人员）；</w:t>
            </w:r>
          </w:p>
          <w:p w14:paraId="1AF5DBBB">
            <w:pPr>
              <w:pStyle w:val="234"/>
              <w:numPr>
                <w:ilvl w:val="0"/>
                <w:numId w:val="42"/>
              </w:numPr>
              <w:spacing w:line="260" w:lineRule="exact"/>
              <w:ind w:firstLineChars="0"/>
              <w:rPr>
                <w:rFonts w:hint="eastAsia" w:ascii="宋体" w:hAnsi="宋体" w:cs="宋体"/>
                <w:sz w:val="18"/>
                <w:szCs w:val="18"/>
              </w:rPr>
            </w:pPr>
            <w:r>
              <w:rPr>
                <w:rFonts w:hint="eastAsia" w:ascii="宋体" w:hAnsi="宋体" w:cs="宋体"/>
                <w:sz w:val="18"/>
                <w:szCs w:val="18"/>
              </w:rPr>
              <w:t>设置安全管理机构的使用单位安全管理负责人应当取得安全管理人员资格证书且证书在有效期内。</w:t>
            </w:r>
          </w:p>
        </w:tc>
      </w:tr>
      <w:tr w14:paraId="38BF3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1990F93D">
            <w:pPr>
              <w:numPr>
                <w:ilvl w:val="0"/>
                <w:numId w:val="41"/>
              </w:numPr>
              <w:spacing w:line="26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69B65626">
            <w:pPr>
              <w:spacing w:line="260" w:lineRule="exact"/>
              <w:jc w:val="center"/>
              <w:rPr>
                <w:rFonts w:hint="eastAsia" w:ascii="宋体" w:hAnsi="宋体" w:cs="宋体"/>
                <w:sz w:val="18"/>
                <w:szCs w:val="18"/>
              </w:rPr>
            </w:pPr>
            <w:r>
              <w:rPr>
                <w:rFonts w:hint="eastAsia" w:ascii="宋体" w:hAnsi="宋体" w:cs="宋体"/>
                <w:sz w:val="18"/>
                <w:szCs w:val="18"/>
              </w:rPr>
              <w:t>安全管理机构设置</w:t>
            </w:r>
          </w:p>
        </w:tc>
        <w:tc>
          <w:tcPr>
            <w:tcW w:w="7631" w:type="dxa"/>
            <w:tcBorders>
              <w:top w:val="single" w:color="auto" w:sz="4" w:space="0"/>
              <w:left w:val="single" w:color="auto" w:sz="4" w:space="0"/>
              <w:bottom w:val="single" w:color="auto" w:sz="4" w:space="0"/>
              <w:right w:val="single" w:color="auto" w:sz="8" w:space="0"/>
            </w:tcBorders>
            <w:vAlign w:val="center"/>
          </w:tcPr>
          <w:p w14:paraId="1313EA77">
            <w:pPr>
              <w:pStyle w:val="234"/>
              <w:numPr>
                <w:ilvl w:val="0"/>
                <w:numId w:val="43"/>
              </w:numPr>
              <w:spacing w:line="260" w:lineRule="exact"/>
              <w:ind w:firstLineChars="0"/>
              <w:rPr>
                <w:rFonts w:hint="eastAsia" w:ascii="宋体" w:hAnsi="宋体" w:cs="宋体"/>
                <w:sz w:val="18"/>
                <w:szCs w:val="18"/>
              </w:rPr>
            </w:pPr>
            <w:r>
              <w:rPr>
                <w:rFonts w:hint="eastAsia" w:ascii="宋体" w:hAnsi="宋体" w:cs="宋体"/>
                <w:sz w:val="18"/>
                <w:szCs w:val="18"/>
              </w:rPr>
              <w:t>使用单位均需要设置特种设备安全管理机构（兼管或专管）；</w:t>
            </w:r>
          </w:p>
          <w:p w14:paraId="7E1697F7">
            <w:pPr>
              <w:pStyle w:val="234"/>
              <w:numPr>
                <w:ilvl w:val="0"/>
                <w:numId w:val="43"/>
              </w:numPr>
              <w:spacing w:line="260" w:lineRule="exact"/>
              <w:ind w:firstLineChars="0"/>
              <w:rPr>
                <w:rFonts w:hint="eastAsia" w:ascii="宋体" w:hAnsi="宋体" w:cs="宋体"/>
                <w:sz w:val="18"/>
                <w:szCs w:val="18"/>
              </w:rPr>
            </w:pPr>
            <w:r>
              <w:rPr>
                <w:rFonts w:hint="eastAsia" w:ascii="宋体" w:hAnsi="宋体" w:cs="宋体"/>
                <w:sz w:val="18"/>
                <w:szCs w:val="18"/>
              </w:rPr>
              <w:t>符合下列条件之一的特种设备使用单位，应当设置专门的特种设备安全管理机构：</w:t>
            </w:r>
          </w:p>
          <w:p w14:paraId="43D0DC89">
            <w:pPr>
              <w:pStyle w:val="234"/>
              <w:numPr>
                <w:ilvl w:val="0"/>
                <w:numId w:val="44"/>
              </w:numPr>
              <w:spacing w:line="260" w:lineRule="exact"/>
              <w:ind w:firstLineChars="0"/>
              <w:rPr>
                <w:rFonts w:hint="eastAsia" w:ascii="宋体" w:hAnsi="宋体" w:cs="宋体"/>
                <w:sz w:val="18"/>
                <w:szCs w:val="18"/>
              </w:rPr>
            </w:pPr>
            <w:r>
              <w:rPr>
                <w:rFonts w:hint="eastAsia" w:ascii="宋体" w:hAnsi="宋体" w:cs="宋体"/>
                <w:sz w:val="18"/>
                <w:szCs w:val="18"/>
              </w:rPr>
              <w:t>使用电站锅炉或者石化与化工成套装置的；</w:t>
            </w:r>
          </w:p>
          <w:p w14:paraId="3EA94CB6">
            <w:pPr>
              <w:pStyle w:val="234"/>
              <w:numPr>
                <w:ilvl w:val="0"/>
                <w:numId w:val="44"/>
              </w:numPr>
              <w:spacing w:line="260" w:lineRule="exact"/>
              <w:ind w:firstLineChars="0"/>
              <w:rPr>
                <w:rFonts w:hint="eastAsia" w:ascii="宋体" w:hAnsi="宋体" w:cs="宋体"/>
                <w:sz w:val="18"/>
                <w:szCs w:val="18"/>
              </w:rPr>
            </w:pPr>
            <w:r>
              <w:rPr>
                <w:rFonts w:hint="eastAsia" w:ascii="宋体" w:hAnsi="宋体" w:cs="宋体"/>
                <w:sz w:val="18"/>
                <w:szCs w:val="18"/>
              </w:rPr>
              <w:t>使用为公众提供运营服务电梯的，或者在公众聚集场所使用30台以上（含30台）电梯的；</w:t>
            </w:r>
          </w:p>
          <w:p w14:paraId="7FF0ACE4">
            <w:pPr>
              <w:pStyle w:val="234"/>
              <w:numPr>
                <w:ilvl w:val="0"/>
                <w:numId w:val="44"/>
              </w:numPr>
              <w:spacing w:line="260" w:lineRule="exact"/>
              <w:ind w:firstLineChars="0"/>
              <w:rPr>
                <w:rFonts w:hint="eastAsia" w:ascii="宋体" w:hAnsi="宋体" w:cs="宋体"/>
                <w:sz w:val="18"/>
                <w:szCs w:val="18"/>
              </w:rPr>
            </w:pPr>
            <w:r>
              <w:rPr>
                <w:rFonts w:hint="eastAsia" w:ascii="宋体" w:hAnsi="宋体" w:cs="宋体"/>
                <w:sz w:val="18"/>
                <w:szCs w:val="18"/>
              </w:rPr>
              <w:t>使用10台以上（含10台）大型游乐设施的，或者10台以上（含10台）为公众提供运营服务非公路用旅游观光车辆的；</w:t>
            </w:r>
          </w:p>
          <w:p w14:paraId="4F25B1AB">
            <w:pPr>
              <w:pStyle w:val="234"/>
              <w:numPr>
                <w:ilvl w:val="0"/>
                <w:numId w:val="44"/>
              </w:numPr>
              <w:spacing w:line="260" w:lineRule="exact"/>
              <w:ind w:firstLineChars="0"/>
              <w:rPr>
                <w:rFonts w:hint="eastAsia" w:ascii="宋体" w:hAnsi="宋体" w:cs="宋体"/>
                <w:sz w:val="18"/>
                <w:szCs w:val="18"/>
              </w:rPr>
            </w:pPr>
            <w:r>
              <w:rPr>
                <w:rFonts w:hint="eastAsia" w:ascii="宋体" w:hAnsi="宋体" w:cs="宋体"/>
                <w:sz w:val="18"/>
                <w:szCs w:val="18"/>
              </w:rPr>
              <w:t xml:space="preserve">使用客运架空索道，或者客运缆车的； </w:t>
            </w:r>
          </w:p>
          <w:p w14:paraId="741DDD49">
            <w:pPr>
              <w:pStyle w:val="234"/>
              <w:numPr>
                <w:ilvl w:val="0"/>
                <w:numId w:val="44"/>
              </w:numPr>
              <w:spacing w:line="260" w:lineRule="exact"/>
              <w:ind w:firstLineChars="0"/>
              <w:rPr>
                <w:rFonts w:hint="eastAsia" w:ascii="宋体" w:hAnsi="宋体" w:cs="宋体"/>
                <w:sz w:val="18"/>
                <w:szCs w:val="18"/>
              </w:rPr>
            </w:pPr>
            <w:r>
              <w:rPr>
                <w:rFonts w:hint="eastAsia" w:ascii="宋体" w:hAnsi="宋体" w:cs="宋体"/>
                <w:sz w:val="18"/>
                <w:szCs w:val="18"/>
              </w:rPr>
              <w:t>使用各类特种设备(不含气瓶)总量大于50台（含50台）的。</w:t>
            </w:r>
          </w:p>
        </w:tc>
      </w:tr>
      <w:tr w14:paraId="1FE31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1A9AA571">
            <w:pPr>
              <w:numPr>
                <w:ilvl w:val="0"/>
                <w:numId w:val="41"/>
              </w:numPr>
              <w:spacing w:line="26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39C9AAD4">
            <w:pPr>
              <w:spacing w:line="260" w:lineRule="exact"/>
              <w:jc w:val="center"/>
              <w:rPr>
                <w:rFonts w:hint="eastAsia" w:ascii="宋体" w:hAnsi="宋体" w:cs="宋体"/>
                <w:sz w:val="18"/>
                <w:szCs w:val="18"/>
              </w:rPr>
            </w:pPr>
            <w:r>
              <w:rPr>
                <w:rFonts w:hint="eastAsia" w:ascii="宋体" w:hAnsi="宋体" w:cs="宋体"/>
                <w:sz w:val="18"/>
                <w:szCs w:val="18"/>
              </w:rPr>
              <w:t>安全管理员</w:t>
            </w:r>
          </w:p>
          <w:p w14:paraId="08AB6B80">
            <w:pPr>
              <w:spacing w:line="260" w:lineRule="exact"/>
              <w:jc w:val="center"/>
              <w:rPr>
                <w:rFonts w:hint="eastAsia" w:ascii="宋体" w:hAnsi="宋体" w:cs="宋体"/>
                <w:sz w:val="18"/>
                <w:szCs w:val="18"/>
              </w:rPr>
            </w:pPr>
            <w:r>
              <w:rPr>
                <w:rFonts w:hint="eastAsia" w:ascii="宋体" w:hAnsi="宋体" w:cs="宋体"/>
                <w:sz w:val="18"/>
                <w:szCs w:val="18"/>
              </w:rPr>
              <w:t>配备</w:t>
            </w:r>
          </w:p>
        </w:tc>
        <w:tc>
          <w:tcPr>
            <w:tcW w:w="7631" w:type="dxa"/>
            <w:tcBorders>
              <w:top w:val="single" w:color="auto" w:sz="4" w:space="0"/>
              <w:left w:val="single" w:color="auto" w:sz="4" w:space="0"/>
              <w:bottom w:val="single" w:color="auto" w:sz="4" w:space="0"/>
              <w:right w:val="single" w:color="auto" w:sz="8" w:space="0"/>
            </w:tcBorders>
            <w:vAlign w:val="center"/>
          </w:tcPr>
          <w:p w14:paraId="3347B0DE">
            <w:pPr>
              <w:pStyle w:val="234"/>
              <w:numPr>
                <w:ilvl w:val="0"/>
                <w:numId w:val="45"/>
              </w:numPr>
              <w:spacing w:line="260" w:lineRule="exact"/>
              <w:ind w:firstLineChars="0"/>
              <w:rPr>
                <w:rFonts w:hint="eastAsia" w:ascii="宋体" w:hAnsi="宋体" w:cs="宋体"/>
                <w:sz w:val="18"/>
                <w:szCs w:val="18"/>
              </w:rPr>
            </w:pPr>
            <w:r>
              <w:rPr>
                <w:rFonts w:hint="eastAsia" w:ascii="宋体" w:hAnsi="宋体" w:cs="宋体"/>
                <w:sz w:val="18"/>
                <w:szCs w:val="18"/>
              </w:rPr>
              <w:t>设置安全管理机构的使用单位以及符合下列条件之一的特种设备使用单位，应当配备专职安全管理员，并且取得相应的特种设备安全管理人员资格证书：</w:t>
            </w:r>
          </w:p>
          <w:p w14:paraId="6059044C">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使用额定工作压力大于或者等于2.5 MPa锅炉的；</w:t>
            </w:r>
          </w:p>
          <w:p w14:paraId="5206B4AB">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使用5台以上（含5台）第Ш类固定式压力容器的；</w:t>
            </w:r>
          </w:p>
          <w:p w14:paraId="664DF4E3">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从事移动式压力容器或者气瓶充装的；</w:t>
            </w:r>
          </w:p>
          <w:p w14:paraId="57B89077">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使用10公里以上（含10公里）工业管道的；</w:t>
            </w:r>
          </w:p>
          <w:p w14:paraId="5E8B0390">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使用移动式压力容器，或者客运拖牵索道，或者大型游乐设施的；</w:t>
            </w:r>
          </w:p>
          <w:p w14:paraId="16149F74">
            <w:pPr>
              <w:pStyle w:val="234"/>
              <w:numPr>
                <w:ilvl w:val="0"/>
                <w:numId w:val="46"/>
              </w:numPr>
              <w:spacing w:line="260" w:lineRule="exact"/>
              <w:ind w:firstLineChars="0"/>
              <w:rPr>
                <w:rFonts w:hint="eastAsia" w:ascii="宋体" w:hAnsi="宋体" w:cs="宋体"/>
                <w:sz w:val="18"/>
                <w:szCs w:val="18"/>
              </w:rPr>
            </w:pPr>
            <w:r>
              <w:rPr>
                <w:rFonts w:hint="eastAsia" w:ascii="宋体" w:hAnsi="宋体" w:cs="宋体"/>
                <w:sz w:val="18"/>
                <w:szCs w:val="18"/>
              </w:rPr>
              <w:t>使用各类特种设备（不含气瓶)总量20台以上（含20台)的。</w:t>
            </w:r>
          </w:p>
          <w:p w14:paraId="3035ED73">
            <w:pPr>
              <w:spacing w:line="260" w:lineRule="exact"/>
              <w:rPr>
                <w:rFonts w:hint="eastAsia" w:ascii="宋体" w:hAnsi="宋体" w:cs="宋体"/>
                <w:sz w:val="18"/>
                <w:szCs w:val="18"/>
              </w:rPr>
            </w:pPr>
            <w:r>
              <w:rPr>
                <w:rFonts w:hint="eastAsia" w:ascii="宋体" w:hAnsi="宋体" w:cs="宋体"/>
                <w:sz w:val="18"/>
                <w:szCs w:val="18"/>
              </w:rPr>
              <w:t>2．除前款规定以外的使用单位可以配备兼职安全管理员，也可以委托具有特种设备安全管理人员资格的人员负责使用管理，但是特种设备安全使用的责任主体仍然是使用单位。</w:t>
            </w:r>
          </w:p>
        </w:tc>
      </w:tr>
      <w:tr w14:paraId="3BB43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65614488">
            <w:pPr>
              <w:numPr>
                <w:ilvl w:val="0"/>
                <w:numId w:val="41"/>
              </w:numPr>
              <w:spacing w:line="26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F8EFF0E">
            <w:pPr>
              <w:spacing w:line="260" w:lineRule="exact"/>
              <w:jc w:val="center"/>
              <w:rPr>
                <w:rFonts w:hint="eastAsia" w:ascii="宋体" w:hAnsi="宋体" w:cs="宋体"/>
                <w:sz w:val="18"/>
                <w:szCs w:val="18"/>
              </w:rPr>
            </w:pPr>
            <w:r>
              <w:rPr>
                <w:rFonts w:hint="eastAsia" w:ascii="宋体" w:hAnsi="宋体" w:cs="宋体"/>
                <w:sz w:val="18"/>
                <w:szCs w:val="18"/>
              </w:rPr>
              <w:t>操作人员</w:t>
            </w:r>
          </w:p>
        </w:tc>
        <w:tc>
          <w:tcPr>
            <w:tcW w:w="7631" w:type="dxa"/>
            <w:tcBorders>
              <w:top w:val="single" w:color="auto" w:sz="4" w:space="0"/>
              <w:left w:val="single" w:color="auto" w:sz="4" w:space="0"/>
              <w:bottom w:val="single" w:color="auto" w:sz="4" w:space="0"/>
              <w:right w:val="single" w:color="auto" w:sz="8" w:space="0"/>
            </w:tcBorders>
            <w:vAlign w:val="center"/>
          </w:tcPr>
          <w:p w14:paraId="0BDB9A46">
            <w:pPr>
              <w:pStyle w:val="234"/>
              <w:numPr>
                <w:ilvl w:val="0"/>
                <w:numId w:val="47"/>
              </w:numPr>
              <w:spacing w:line="260" w:lineRule="exact"/>
              <w:ind w:firstLineChars="0"/>
              <w:rPr>
                <w:rFonts w:hint="eastAsia" w:ascii="宋体" w:hAnsi="宋体" w:cs="宋体"/>
                <w:sz w:val="18"/>
                <w:szCs w:val="18"/>
              </w:rPr>
            </w:pPr>
            <w:r>
              <w:rPr>
                <w:rFonts w:hint="eastAsia" w:ascii="宋体" w:hAnsi="宋体" w:cs="宋体"/>
                <w:sz w:val="18"/>
                <w:szCs w:val="18"/>
              </w:rPr>
              <w:t>作业人员应当取得相应种类及作业项目的特种设备作业人员证且证书在有效期内。</w:t>
            </w:r>
          </w:p>
          <w:p w14:paraId="02BA2F46">
            <w:pPr>
              <w:pStyle w:val="234"/>
              <w:numPr>
                <w:ilvl w:val="0"/>
                <w:numId w:val="47"/>
              </w:numPr>
              <w:spacing w:line="260" w:lineRule="exact"/>
              <w:ind w:firstLineChars="0"/>
              <w:rPr>
                <w:rFonts w:hint="eastAsia" w:ascii="宋体" w:hAnsi="宋体" w:cs="宋体"/>
                <w:sz w:val="18"/>
                <w:szCs w:val="18"/>
              </w:rPr>
            </w:pPr>
            <w:r>
              <w:rPr>
                <w:rFonts w:hint="eastAsia" w:ascii="宋体" w:hAnsi="宋体" w:cs="宋体"/>
                <w:sz w:val="18"/>
                <w:szCs w:val="18"/>
              </w:rPr>
              <w:t>特种设备使用单位应当根据本单位特种设备数量、特性等配备相应持证的特种设备作业人员，并且在使用特种设备时应当保证每班至少有一名持证的作业人员在岗。有关安全技术规范对特种设备作业人员有特殊规定的，从其规定。医院病床电梯、直接用于旅游观光的额定速度大于2.5m/s的乘客电梯以及需要司机操作的电梯，应当由持有特种设备作业人员证的人员操作。</w:t>
            </w:r>
          </w:p>
        </w:tc>
      </w:tr>
      <w:tr w14:paraId="489A1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0C397CFF">
            <w:pPr>
              <w:numPr>
                <w:ilvl w:val="0"/>
                <w:numId w:val="41"/>
              </w:numPr>
              <w:spacing w:line="26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147CF298">
            <w:pPr>
              <w:spacing w:line="260" w:lineRule="exact"/>
              <w:jc w:val="center"/>
              <w:rPr>
                <w:rFonts w:hint="eastAsia" w:ascii="宋体" w:hAnsi="宋体" w:cs="宋体"/>
                <w:sz w:val="18"/>
                <w:szCs w:val="18"/>
              </w:rPr>
            </w:pPr>
            <w:r>
              <w:rPr>
                <w:rFonts w:hint="eastAsia" w:ascii="宋体" w:hAnsi="宋体" w:cs="宋体"/>
                <w:sz w:val="18"/>
                <w:szCs w:val="18"/>
              </w:rPr>
              <w:t>主要负责人</w:t>
            </w:r>
          </w:p>
          <w:p w14:paraId="18736E4A">
            <w:pPr>
              <w:spacing w:line="260" w:lineRule="exact"/>
              <w:jc w:val="center"/>
              <w:rPr>
                <w:rFonts w:hint="eastAsia" w:ascii="宋体" w:hAnsi="宋体" w:cs="宋体"/>
                <w:sz w:val="18"/>
                <w:szCs w:val="18"/>
              </w:rPr>
            </w:pPr>
            <w:r>
              <w:rPr>
                <w:rFonts w:hint="eastAsia" w:ascii="宋体" w:hAnsi="宋体" w:cs="宋体"/>
                <w:sz w:val="18"/>
                <w:szCs w:val="18"/>
              </w:rPr>
              <w:t>岗位职责</w:t>
            </w:r>
          </w:p>
        </w:tc>
        <w:tc>
          <w:tcPr>
            <w:tcW w:w="7631" w:type="dxa"/>
            <w:tcBorders>
              <w:top w:val="single" w:color="auto" w:sz="4" w:space="0"/>
              <w:left w:val="single" w:color="auto" w:sz="4" w:space="0"/>
              <w:bottom w:val="single" w:color="auto" w:sz="8" w:space="0"/>
              <w:right w:val="single" w:color="auto" w:sz="8" w:space="0"/>
            </w:tcBorders>
            <w:vAlign w:val="center"/>
          </w:tcPr>
          <w:p w14:paraId="1F5AC1C9">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至少应当明确单位主要负责人具有如下特种设备安全管理职责：</w:t>
            </w:r>
          </w:p>
          <w:p w14:paraId="77C8F8A2">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按照相关规定，设置特种设备安全管理机构，配备特种设备安全管理负责人和特种设备安全管理员；</w:t>
            </w:r>
          </w:p>
          <w:p w14:paraId="73F75D07">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建立健全安全生产责任制；</w:t>
            </w:r>
          </w:p>
          <w:p w14:paraId="73B8D13F">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组织制定特种设备岗位责任制度、安全管理制度和操作规程；</w:t>
            </w:r>
          </w:p>
          <w:p w14:paraId="144059E5">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保证特种设备安全投入的有效实施，督促、检查本单位特种设备安全检查工作并及时消除安全隐患；</w:t>
            </w:r>
          </w:p>
          <w:p w14:paraId="03C57159">
            <w:pPr>
              <w:pStyle w:val="234"/>
              <w:numPr>
                <w:ilvl w:val="0"/>
                <w:numId w:val="48"/>
              </w:numPr>
              <w:spacing w:line="260" w:lineRule="exact"/>
              <w:ind w:firstLineChars="0"/>
              <w:rPr>
                <w:rFonts w:hint="eastAsia" w:ascii="宋体" w:hAnsi="宋体" w:cs="宋体"/>
                <w:sz w:val="18"/>
                <w:szCs w:val="18"/>
              </w:rPr>
            </w:pPr>
            <w:r>
              <w:rPr>
                <w:rFonts w:hint="eastAsia" w:ascii="宋体" w:hAnsi="宋体" w:cs="宋体"/>
                <w:sz w:val="18"/>
                <w:szCs w:val="18"/>
              </w:rPr>
              <w:t>组织制定并实施本单位特种设备专项应急预案，并及时、如实向特种设备安全监督管理部门及有关部门报告。</w:t>
            </w:r>
          </w:p>
        </w:tc>
      </w:tr>
    </w:tbl>
    <w:p w14:paraId="5B7AE895">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2A67E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15399404">
            <w:pPr>
              <w:spacing w:line="28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5CF028E8">
            <w:pPr>
              <w:spacing w:line="28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045E22C1">
            <w:pPr>
              <w:pStyle w:val="234"/>
              <w:spacing w:line="28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0F33D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6FA5C122">
            <w:pPr>
              <w:numPr>
                <w:ilvl w:val="0"/>
                <w:numId w:val="41"/>
              </w:numPr>
              <w:spacing w:line="280" w:lineRule="exact"/>
              <w:jc w:val="center"/>
              <w:rPr>
                <w:rFonts w:hint="eastAsia" w:ascii="宋体" w:hAnsi="宋体" w:cs="宋体"/>
                <w:sz w:val="18"/>
                <w:szCs w:val="18"/>
              </w:rPr>
            </w:pPr>
          </w:p>
        </w:tc>
        <w:tc>
          <w:tcPr>
            <w:tcW w:w="1181" w:type="dxa"/>
            <w:tcBorders>
              <w:top w:val="single" w:color="auto" w:sz="8" w:space="0"/>
              <w:left w:val="single" w:color="auto" w:sz="4" w:space="0"/>
              <w:bottom w:val="single" w:color="auto" w:sz="4" w:space="0"/>
              <w:right w:val="single" w:color="auto" w:sz="4" w:space="0"/>
            </w:tcBorders>
            <w:vAlign w:val="center"/>
          </w:tcPr>
          <w:p w14:paraId="44EF1915">
            <w:pPr>
              <w:spacing w:line="280" w:lineRule="exact"/>
              <w:jc w:val="center"/>
              <w:rPr>
                <w:rFonts w:hint="eastAsia" w:ascii="宋体" w:hAnsi="宋体" w:cs="宋体"/>
                <w:sz w:val="18"/>
                <w:szCs w:val="18"/>
              </w:rPr>
            </w:pPr>
            <w:r>
              <w:rPr>
                <w:rFonts w:hint="eastAsia" w:ascii="宋体" w:hAnsi="宋体" w:cs="宋体"/>
                <w:sz w:val="18"/>
                <w:szCs w:val="18"/>
              </w:rPr>
              <w:t>安全管理负责人岗位职责</w:t>
            </w:r>
          </w:p>
        </w:tc>
        <w:tc>
          <w:tcPr>
            <w:tcW w:w="7631" w:type="dxa"/>
            <w:tcBorders>
              <w:top w:val="single" w:color="auto" w:sz="8" w:space="0"/>
              <w:left w:val="single" w:color="auto" w:sz="4" w:space="0"/>
              <w:bottom w:val="single" w:color="auto" w:sz="4" w:space="0"/>
              <w:right w:val="single" w:color="auto" w:sz="8" w:space="0"/>
            </w:tcBorders>
            <w:vAlign w:val="center"/>
          </w:tcPr>
          <w:p w14:paraId="23A20B7B">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协助主要负责人履行本单位特种设备安全的领导职责，确保本单位特种设备的安全使用；</w:t>
            </w:r>
          </w:p>
          <w:p w14:paraId="1A9F20CA">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宣传、贯彻《中华人民共和国特种设备安全法》以及有关法律、法规、规章和安全技术规范；</w:t>
            </w:r>
          </w:p>
          <w:p w14:paraId="65B99436">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组织制定本单位特种设备安全管理制度，落实特种设备安全管理机构设置、安全管理员配备；</w:t>
            </w:r>
          </w:p>
          <w:p w14:paraId="1B77C99D">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组织制定特种设备事故应急专项预案，并且定期组织演练；</w:t>
            </w:r>
          </w:p>
          <w:p w14:paraId="5D7E5863">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对本单位特种设备安全管理工作实施情况进行检查；</w:t>
            </w:r>
          </w:p>
          <w:p w14:paraId="5311AB53">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组织进行隐患排查，并且提出处理意见；</w:t>
            </w:r>
          </w:p>
          <w:p w14:paraId="67E6756D">
            <w:pPr>
              <w:pStyle w:val="234"/>
              <w:numPr>
                <w:ilvl w:val="0"/>
                <w:numId w:val="49"/>
              </w:numPr>
              <w:spacing w:line="280" w:lineRule="exact"/>
              <w:ind w:firstLineChars="0"/>
              <w:rPr>
                <w:rFonts w:hint="eastAsia" w:ascii="宋体" w:hAnsi="宋体" w:cs="宋体"/>
                <w:sz w:val="18"/>
                <w:szCs w:val="18"/>
              </w:rPr>
            </w:pPr>
            <w:r>
              <w:rPr>
                <w:rFonts w:hint="eastAsia" w:ascii="宋体" w:hAnsi="宋体" w:cs="宋体"/>
                <w:sz w:val="18"/>
                <w:szCs w:val="18"/>
              </w:rPr>
              <w:t>当安全管理员报告特种设备存在事故隐患应当停止使用时，立即作出停止使用特种设备的决定，并且及时报告本单位主要负责人。</w:t>
            </w:r>
          </w:p>
        </w:tc>
      </w:tr>
      <w:tr w14:paraId="26862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526B2C27">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7489BA38">
            <w:pPr>
              <w:spacing w:line="280" w:lineRule="exact"/>
              <w:jc w:val="center"/>
              <w:rPr>
                <w:rFonts w:hint="eastAsia" w:ascii="宋体" w:hAnsi="宋体" w:cs="宋体"/>
                <w:sz w:val="18"/>
                <w:szCs w:val="18"/>
              </w:rPr>
            </w:pPr>
            <w:r>
              <w:rPr>
                <w:rFonts w:hint="eastAsia" w:ascii="宋体" w:hAnsi="宋体" w:cs="宋体"/>
                <w:sz w:val="18"/>
                <w:szCs w:val="18"/>
              </w:rPr>
              <w:t>安全管理员岗位职责</w:t>
            </w:r>
          </w:p>
        </w:tc>
        <w:tc>
          <w:tcPr>
            <w:tcW w:w="7631" w:type="dxa"/>
            <w:tcBorders>
              <w:top w:val="single" w:color="auto" w:sz="4" w:space="0"/>
              <w:left w:val="single" w:color="auto" w:sz="4" w:space="0"/>
              <w:bottom w:val="single" w:color="auto" w:sz="4" w:space="0"/>
              <w:right w:val="single" w:color="auto" w:sz="8" w:space="0"/>
            </w:tcBorders>
            <w:vAlign w:val="center"/>
          </w:tcPr>
          <w:p w14:paraId="62B9DF51">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组织建立特种设备安全技术档案；</w:t>
            </w:r>
          </w:p>
          <w:p w14:paraId="0FB912B3">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办理特种设备使用登记</w:t>
            </w:r>
          </w:p>
          <w:p w14:paraId="4A0F228F">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组织制定特种设备操作规程；</w:t>
            </w:r>
          </w:p>
          <w:p w14:paraId="41ADB75E">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组织开展特种设备安全教育和节技能培训；</w:t>
            </w:r>
          </w:p>
          <w:p w14:paraId="40606ECF">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组织开展特种设备定期自行检查工作；</w:t>
            </w:r>
          </w:p>
          <w:p w14:paraId="4E87D6FC">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编制特种设备定期检验计划，督促落实定期检验和隐患治理工作；</w:t>
            </w:r>
          </w:p>
          <w:p w14:paraId="4C4F6EF1">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按照规定报告特种设备事故，参加特种设备事故救援，协助进行事故调查和善后处理；</w:t>
            </w:r>
          </w:p>
          <w:p w14:paraId="1E5FF4E3">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发现特种设备事故隐患，立即进行处理，情况紧急时，可以决定停止使用特种设备，并且及时报告本单位安全管理负责人；</w:t>
            </w:r>
          </w:p>
          <w:p w14:paraId="62425A11">
            <w:pPr>
              <w:pStyle w:val="234"/>
              <w:numPr>
                <w:ilvl w:val="0"/>
                <w:numId w:val="50"/>
              </w:numPr>
              <w:spacing w:line="280" w:lineRule="exact"/>
              <w:ind w:firstLineChars="0"/>
              <w:rPr>
                <w:rFonts w:hint="eastAsia" w:ascii="宋体" w:hAnsi="宋体" w:cs="宋体"/>
                <w:sz w:val="18"/>
                <w:szCs w:val="18"/>
              </w:rPr>
            </w:pPr>
            <w:r>
              <w:rPr>
                <w:rFonts w:hint="eastAsia" w:ascii="宋体" w:hAnsi="宋体" w:cs="宋体"/>
                <w:sz w:val="18"/>
                <w:szCs w:val="18"/>
              </w:rPr>
              <w:t>纠正和制止特种设备作业人员的违章行为。</w:t>
            </w:r>
          </w:p>
        </w:tc>
      </w:tr>
      <w:tr w14:paraId="2D219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02BE52D5">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A7C7A3D">
            <w:pPr>
              <w:spacing w:line="280" w:lineRule="exact"/>
              <w:jc w:val="center"/>
              <w:rPr>
                <w:rFonts w:hint="eastAsia" w:ascii="宋体" w:hAnsi="宋体" w:cs="宋体"/>
                <w:sz w:val="18"/>
                <w:szCs w:val="18"/>
              </w:rPr>
            </w:pPr>
            <w:r>
              <w:rPr>
                <w:rFonts w:hint="eastAsia" w:ascii="宋体" w:hAnsi="宋体" w:cs="宋体"/>
                <w:sz w:val="18"/>
                <w:szCs w:val="18"/>
              </w:rPr>
              <w:t>安全管理部门岗位职责</w:t>
            </w:r>
          </w:p>
        </w:tc>
        <w:tc>
          <w:tcPr>
            <w:tcW w:w="7631" w:type="dxa"/>
            <w:tcBorders>
              <w:top w:val="single" w:color="auto" w:sz="4" w:space="0"/>
              <w:left w:val="single" w:color="auto" w:sz="4" w:space="0"/>
              <w:bottom w:val="single" w:color="auto" w:sz="4" w:space="0"/>
              <w:right w:val="single" w:color="auto" w:sz="8" w:space="0"/>
            </w:tcBorders>
            <w:vAlign w:val="center"/>
          </w:tcPr>
          <w:p w14:paraId="746A4D3A">
            <w:pPr>
              <w:spacing w:line="280" w:lineRule="exact"/>
              <w:rPr>
                <w:rFonts w:hint="eastAsia" w:ascii="宋体" w:hAnsi="宋体" w:cs="宋体"/>
                <w:sz w:val="18"/>
                <w:szCs w:val="18"/>
              </w:rPr>
            </w:pPr>
            <w:r>
              <w:rPr>
                <w:rFonts w:hint="eastAsia" w:ascii="宋体" w:hAnsi="宋体" w:cs="宋体"/>
                <w:sz w:val="18"/>
                <w:szCs w:val="18"/>
              </w:rPr>
              <w:t>特种设备安全管理机构是指使用单位中承担特种设备安全管理职责的内设机构。特种设备安全管理机构的职责是贯彻执行国家特种设备有关法律、法规和安全技术规范及相关标准，负责落实使用单位的主要义务。</w:t>
            </w:r>
          </w:p>
        </w:tc>
      </w:tr>
      <w:tr w14:paraId="4AE7F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7DA28736">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F2A3088">
            <w:pPr>
              <w:spacing w:line="280" w:lineRule="exact"/>
              <w:jc w:val="center"/>
              <w:rPr>
                <w:rFonts w:hint="eastAsia" w:ascii="宋体" w:hAnsi="宋体" w:cs="宋体"/>
                <w:sz w:val="18"/>
                <w:szCs w:val="18"/>
              </w:rPr>
            </w:pPr>
            <w:r>
              <w:rPr>
                <w:rFonts w:hint="eastAsia" w:ascii="宋体" w:hAnsi="宋体" w:cs="宋体"/>
                <w:sz w:val="18"/>
                <w:szCs w:val="18"/>
              </w:rPr>
              <w:t>相关使用部门及负责人员岗位职责</w:t>
            </w:r>
          </w:p>
        </w:tc>
        <w:tc>
          <w:tcPr>
            <w:tcW w:w="7631" w:type="dxa"/>
            <w:tcBorders>
              <w:top w:val="single" w:color="auto" w:sz="4" w:space="0"/>
              <w:left w:val="single" w:color="auto" w:sz="4" w:space="0"/>
              <w:bottom w:val="single" w:color="auto" w:sz="4" w:space="0"/>
              <w:right w:val="single" w:color="auto" w:sz="8" w:space="0"/>
            </w:tcBorders>
            <w:vAlign w:val="center"/>
          </w:tcPr>
          <w:p w14:paraId="7094AC71">
            <w:pPr>
              <w:spacing w:line="280" w:lineRule="exact"/>
              <w:rPr>
                <w:rFonts w:hint="eastAsia" w:ascii="宋体" w:hAnsi="宋体" w:cs="宋体"/>
                <w:sz w:val="18"/>
                <w:szCs w:val="18"/>
              </w:rPr>
            </w:pPr>
            <w:r>
              <w:rPr>
                <w:rFonts w:hint="eastAsia" w:ascii="宋体" w:hAnsi="宋体" w:cs="宋体"/>
                <w:sz w:val="18"/>
                <w:szCs w:val="18"/>
              </w:rPr>
              <w:t>具体岗位职责包括：</w:t>
            </w:r>
          </w:p>
          <w:p w14:paraId="12A85F7E">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配合安全管理部门（人员）对本部门使用的特种设备安全管理具体负责；</w:t>
            </w:r>
          </w:p>
          <w:p w14:paraId="606422BD">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掌握相关特种设备安全知识，满足国家有关安全技术规范对其任职资格的要求，并经特种设备安全监督管理部门考核合格，持证上岗；</w:t>
            </w:r>
          </w:p>
          <w:p w14:paraId="7C958ED0">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落实本单位有关安全管理制度，具体组织制定、修改、落实本部门各项安全管理制度，安全操作规程等，并检查执行情况。</w:t>
            </w:r>
          </w:p>
          <w:p w14:paraId="1094BFD2">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 xml:space="preserve">传达、贯彻上级及安全管理部门的有关特种设备安全的指示以及法律、法规、标准； </w:t>
            </w:r>
          </w:p>
          <w:p w14:paraId="358F9150">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负责本部门特种设备的日常检查，发现问题，及时处理和上报；</w:t>
            </w:r>
          </w:p>
          <w:p w14:paraId="5FC6827A">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明确本部门特种设备的安全使用、维保、检验的各个环节的责任人员，并协助安全管理部门做好操作人员的安全技术培训及管理；</w:t>
            </w:r>
          </w:p>
          <w:p w14:paraId="5D88690C">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做好特种设备的定期检验以及安全附件、仪器仪表的检测、校验工作；按照安全技术规范的定期检验要求，在安全检验合格有效期届满前１个月向特种设备检验检测机构提出定期检验要求。并配合检验机构做好检验工作。检验中发现的问题，应及时整改；</w:t>
            </w:r>
          </w:p>
          <w:p w14:paraId="5532CC52">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具体负责突发事件或事故的响应、处理、调查和报告等；</w:t>
            </w:r>
          </w:p>
          <w:p w14:paraId="18D55343">
            <w:pPr>
              <w:pStyle w:val="234"/>
              <w:numPr>
                <w:ilvl w:val="0"/>
                <w:numId w:val="51"/>
              </w:numPr>
              <w:spacing w:line="280" w:lineRule="exact"/>
              <w:ind w:firstLineChars="0"/>
              <w:rPr>
                <w:rFonts w:hint="eastAsia" w:ascii="宋体" w:hAnsi="宋体" w:cs="宋体"/>
                <w:sz w:val="18"/>
                <w:szCs w:val="18"/>
              </w:rPr>
            </w:pPr>
            <w:r>
              <w:rPr>
                <w:rFonts w:hint="eastAsia" w:ascii="宋体" w:hAnsi="宋体" w:cs="宋体"/>
                <w:sz w:val="18"/>
                <w:szCs w:val="18"/>
              </w:rPr>
              <w:t>确定特种设备操作规程的编制、修订。</w:t>
            </w:r>
          </w:p>
        </w:tc>
      </w:tr>
      <w:tr w14:paraId="04C0A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3F6CBEA3">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49DA56DF">
            <w:pPr>
              <w:spacing w:line="280" w:lineRule="exact"/>
              <w:jc w:val="center"/>
              <w:rPr>
                <w:rFonts w:hint="eastAsia" w:ascii="宋体" w:hAnsi="宋体" w:cs="宋体"/>
                <w:sz w:val="18"/>
                <w:szCs w:val="18"/>
              </w:rPr>
            </w:pPr>
            <w:r>
              <w:rPr>
                <w:rFonts w:hint="eastAsia" w:ascii="宋体" w:hAnsi="宋体" w:cs="宋体"/>
                <w:sz w:val="18"/>
                <w:szCs w:val="18"/>
              </w:rPr>
              <w:t>操作人员岗位职责</w:t>
            </w:r>
          </w:p>
        </w:tc>
        <w:tc>
          <w:tcPr>
            <w:tcW w:w="7631" w:type="dxa"/>
            <w:tcBorders>
              <w:top w:val="single" w:color="auto" w:sz="4" w:space="0"/>
              <w:left w:val="single" w:color="auto" w:sz="4" w:space="0"/>
              <w:bottom w:val="single" w:color="auto" w:sz="8" w:space="0"/>
              <w:right w:val="single" w:color="auto" w:sz="8" w:space="0"/>
            </w:tcBorders>
            <w:vAlign w:val="center"/>
          </w:tcPr>
          <w:p w14:paraId="584372D1">
            <w:pPr>
              <w:spacing w:line="280" w:lineRule="exact"/>
              <w:rPr>
                <w:rFonts w:hint="eastAsia" w:ascii="宋体" w:hAnsi="宋体" w:cs="宋体"/>
                <w:sz w:val="18"/>
                <w:szCs w:val="18"/>
              </w:rPr>
            </w:pPr>
            <w:r>
              <w:rPr>
                <w:rFonts w:hint="eastAsia" w:ascii="宋体" w:hAnsi="宋体" w:cs="宋体"/>
                <w:sz w:val="18"/>
                <w:szCs w:val="18"/>
              </w:rPr>
              <w:t>特种设备作业人员应当取得相应的特种设备作业人员资格证书，其主要职责如下：</w:t>
            </w:r>
          </w:p>
          <w:p w14:paraId="2E98928B">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严格执行特种设备有关安全管理制度，并且按照操作规程进行操作；</w:t>
            </w:r>
          </w:p>
          <w:p w14:paraId="2E3AB770">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按照规定填写运行、交接班等记录；</w:t>
            </w:r>
          </w:p>
          <w:p w14:paraId="1D9C0E78">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参加安全教育和技能培训；</w:t>
            </w:r>
          </w:p>
          <w:p w14:paraId="06E3CFB7">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进行经常性维护保养，对发现的异常情况及时处理，并且作出记录；</w:t>
            </w:r>
          </w:p>
          <w:p w14:paraId="6CA442D8">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作业过程中发现事故隐患或者其他不安全因素，应当立即采取紧急措施，并且按照规定的程序向特种设备安全管理人员和单位有关负责人报告；</w:t>
            </w:r>
          </w:p>
          <w:p w14:paraId="74A54E7A">
            <w:pPr>
              <w:pStyle w:val="234"/>
              <w:numPr>
                <w:ilvl w:val="0"/>
                <w:numId w:val="52"/>
              </w:numPr>
              <w:spacing w:line="280" w:lineRule="exact"/>
              <w:ind w:firstLineChars="0"/>
              <w:rPr>
                <w:rFonts w:hint="eastAsia" w:ascii="宋体" w:hAnsi="宋体" w:cs="宋体"/>
                <w:sz w:val="18"/>
                <w:szCs w:val="18"/>
              </w:rPr>
            </w:pPr>
            <w:r>
              <w:rPr>
                <w:rFonts w:hint="eastAsia" w:ascii="宋体" w:hAnsi="宋体" w:cs="宋体"/>
                <w:sz w:val="18"/>
                <w:szCs w:val="18"/>
              </w:rPr>
              <w:t>参加应急演练，掌握相应的应急处置技能。</w:t>
            </w:r>
          </w:p>
        </w:tc>
      </w:tr>
    </w:tbl>
    <w:p w14:paraId="6D0CC6BC">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51EE4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1E310526">
            <w:pPr>
              <w:spacing w:line="28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599F372E">
            <w:pPr>
              <w:spacing w:line="28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4C14B847">
            <w:pPr>
              <w:spacing w:line="280" w:lineRule="exact"/>
              <w:jc w:val="center"/>
              <w:rPr>
                <w:rFonts w:hint="eastAsia" w:ascii="宋体" w:hAnsi="宋体" w:cs="宋体"/>
                <w:sz w:val="18"/>
                <w:szCs w:val="18"/>
              </w:rPr>
            </w:pPr>
            <w:r>
              <w:rPr>
                <w:rFonts w:hint="eastAsia" w:ascii="宋体" w:hAnsi="宋体" w:cs="宋体"/>
                <w:sz w:val="18"/>
                <w:szCs w:val="18"/>
              </w:rPr>
              <w:t>管控措施</w:t>
            </w:r>
          </w:p>
        </w:tc>
      </w:tr>
      <w:tr w14:paraId="0AB0B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3D9D4D71">
            <w:pPr>
              <w:numPr>
                <w:ilvl w:val="0"/>
                <w:numId w:val="41"/>
              </w:numPr>
              <w:spacing w:line="280" w:lineRule="exact"/>
              <w:jc w:val="center"/>
              <w:rPr>
                <w:rFonts w:hint="eastAsia" w:ascii="宋体" w:hAnsi="宋体" w:cs="宋体"/>
                <w:sz w:val="18"/>
                <w:szCs w:val="18"/>
              </w:rPr>
            </w:pPr>
          </w:p>
        </w:tc>
        <w:tc>
          <w:tcPr>
            <w:tcW w:w="1181" w:type="dxa"/>
            <w:tcBorders>
              <w:top w:val="single" w:color="auto" w:sz="8" w:space="0"/>
              <w:left w:val="single" w:color="auto" w:sz="4" w:space="0"/>
              <w:bottom w:val="single" w:color="auto" w:sz="4" w:space="0"/>
              <w:right w:val="single" w:color="auto" w:sz="4" w:space="0"/>
            </w:tcBorders>
            <w:vAlign w:val="center"/>
          </w:tcPr>
          <w:p w14:paraId="56B0AFE8">
            <w:pPr>
              <w:spacing w:line="280" w:lineRule="exact"/>
              <w:jc w:val="center"/>
              <w:rPr>
                <w:rFonts w:hint="eastAsia" w:ascii="宋体" w:hAnsi="宋体" w:cs="宋体"/>
                <w:sz w:val="18"/>
                <w:szCs w:val="18"/>
              </w:rPr>
            </w:pPr>
            <w:r>
              <w:rPr>
                <w:rFonts w:hint="eastAsia" w:ascii="宋体" w:hAnsi="宋体" w:cs="宋体"/>
                <w:sz w:val="18"/>
                <w:szCs w:val="18"/>
              </w:rPr>
              <w:t>管理制度</w:t>
            </w:r>
          </w:p>
        </w:tc>
        <w:tc>
          <w:tcPr>
            <w:tcW w:w="7631" w:type="dxa"/>
            <w:tcBorders>
              <w:top w:val="single" w:color="auto" w:sz="8" w:space="0"/>
              <w:left w:val="single" w:color="auto" w:sz="4" w:space="0"/>
              <w:bottom w:val="single" w:color="auto" w:sz="4" w:space="0"/>
              <w:right w:val="single" w:color="auto" w:sz="8" w:space="0"/>
            </w:tcBorders>
            <w:vAlign w:val="center"/>
          </w:tcPr>
          <w:p w14:paraId="5359388A">
            <w:pPr>
              <w:spacing w:line="280" w:lineRule="exact"/>
              <w:rPr>
                <w:rFonts w:hint="eastAsia" w:ascii="宋体" w:hAnsi="宋体" w:cs="宋体"/>
                <w:sz w:val="18"/>
                <w:szCs w:val="18"/>
              </w:rPr>
            </w:pPr>
            <w:r>
              <w:rPr>
                <w:rFonts w:hint="eastAsia" w:ascii="宋体" w:hAnsi="宋体" w:cs="宋体"/>
                <w:sz w:val="18"/>
                <w:szCs w:val="18"/>
              </w:rPr>
              <w:t>使用单位应当建立健全特种设备使用安全节能管理制度，至少包括以下内容：</w:t>
            </w:r>
          </w:p>
          <w:p w14:paraId="20DAD722">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特种设备购置管理制度；</w:t>
            </w:r>
          </w:p>
          <w:p w14:paraId="067BF465">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特种设备安装（改造、修理）管理制度；</w:t>
            </w:r>
          </w:p>
          <w:p w14:paraId="5C5B6D47">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特种设备使用登记管理制度；</w:t>
            </w:r>
          </w:p>
          <w:p w14:paraId="3A7C2B8A">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特种设备安全技术档案管理制度；</w:t>
            </w:r>
          </w:p>
          <w:p w14:paraId="489F1271">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特种设备检验申报与实施管理制度；</w:t>
            </w:r>
          </w:p>
          <w:p w14:paraId="19935391">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特种设备作业人员管理与教育培训管理制度；</w:t>
            </w:r>
          </w:p>
          <w:p w14:paraId="43F9A556">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特种设备日常维护保养与定期自行检查管理制度；</w:t>
            </w:r>
          </w:p>
          <w:p w14:paraId="5B48AEE7">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特种设备安全附件管理与校验（检定等）管理制度；</w:t>
            </w:r>
          </w:p>
          <w:p w14:paraId="0E6ACBE2">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特种设备经常性检查管理制度；</w:t>
            </w:r>
          </w:p>
          <w:p w14:paraId="321C4929">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特种设备运行管理制度；</w:t>
            </w:r>
          </w:p>
          <w:p w14:paraId="022F7C3F">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特种设备应急管理制度；</w:t>
            </w:r>
          </w:p>
          <w:p w14:paraId="72BE21E6">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特种设备隐患排查与治理管理制度；</w:t>
            </w:r>
          </w:p>
          <w:p w14:paraId="03276A6C">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特种设备事故报告与处理管理制度；</w:t>
            </w:r>
          </w:p>
          <w:p w14:paraId="1A2A7100">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接受安全监察管理制度；</w:t>
            </w:r>
          </w:p>
          <w:p w14:paraId="693DD694">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特种设备报废管理制度；</w:t>
            </w:r>
          </w:p>
          <w:p w14:paraId="045DEAD9">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特种设备安全考核与奖惩管理制度；</w:t>
            </w:r>
          </w:p>
          <w:p w14:paraId="22073CB5">
            <w:pPr>
              <w:pStyle w:val="234"/>
              <w:numPr>
                <w:ilvl w:val="0"/>
                <w:numId w:val="53"/>
              </w:numPr>
              <w:spacing w:line="280" w:lineRule="exact"/>
              <w:ind w:firstLineChars="0"/>
              <w:rPr>
                <w:rFonts w:hint="eastAsia" w:ascii="宋体" w:hAnsi="宋体" w:cs="宋体"/>
                <w:sz w:val="18"/>
                <w:szCs w:val="18"/>
              </w:rPr>
            </w:pPr>
            <w:r>
              <w:rPr>
                <w:rFonts w:hint="eastAsia" w:ascii="宋体" w:hAnsi="宋体" w:cs="宋体"/>
                <w:sz w:val="18"/>
                <w:szCs w:val="18"/>
              </w:rPr>
              <w:t>气瓶使用管理制度（使用工业气瓶瓶装气体的工厂、医院、学校等）。</w:t>
            </w:r>
          </w:p>
        </w:tc>
      </w:tr>
      <w:tr w14:paraId="6A595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384BE467">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2861DA1">
            <w:pPr>
              <w:spacing w:line="280" w:lineRule="exact"/>
              <w:jc w:val="center"/>
              <w:rPr>
                <w:rFonts w:hint="eastAsia" w:ascii="宋体" w:hAnsi="宋体" w:cs="宋体"/>
                <w:sz w:val="18"/>
                <w:szCs w:val="18"/>
              </w:rPr>
            </w:pPr>
            <w:r>
              <w:rPr>
                <w:rFonts w:hint="eastAsia" w:ascii="宋体" w:hAnsi="宋体" w:cs="宋体"/>
                <w:sz w:val="18"/>
                <w:szCs w:val="18"/>
              </w:rPr>
              <w:t>操作规程</w:t>
            </w:r>
          </w:p>
        </w:tc>
        <w:tc>
          <w:tcPr>
            <w:tcW w:w="7631" w:type="dxa"/>
            <w:tcBorders>
              <w:top w:val="single" w:color="auto" w:sz="4" w:space="0"/>
              <w:left w:val="single" w:color="auto" w:sz="4" w:space="0"/>
              <w:bottom w:val="single" w:color="auto" w:sz="4" w:space="0"/>
              <w:right w:val="single" w:color="auto" w:sz="8" w:space="0"/>
            </w:tcBorders>
            <w:vAlign w:val="center"/>
          </w:tcPr>
          <w:p w14:paraId="7E2B9E00">
            <w:pPr>
              <w:spacing w:line="280" w:lineRule="exact"/>
              <w:rPr>
                <w:rFonts w:hint="eastAsia" w:ascii="宋体" w:hAnsi="宋体" w:cs="宋体"/>
                <w:sz w:val="18"/>
                <w:szCs w:val="18"/>
              </w:rPr>
            </w:pPr>
            <w:r>
              <w:rPr>
                <w:rFonts w:hint="eastAsia" w:ascii="宋体" w:hAnsi="宋体" w:cs="宋体"/>
                <w:sz w:val="18"/>
                <w:szCs w:val="18"/>
              </w:rPr>
              <w:t>使用单位应当根据所使用设备运行特点等，制定操作规程。操作规程应具有可操作性，一般包括该岗位应具备的工作条件（包括人员资质、工作环境、工作场所、个体防护等）、设备运行参数、对设备运行前检查、操作程序和方法、维护保养要求、安全注意事项、巡回检查和可能出现的异常情况及异常情况处置规定，以及相应记录等。</w:t>
            </w:r>
          </w:p>
        </w:tc>
      </w:tr>
      <w:tr w14:paraId="022F0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7F8AEF0D">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1001B42C">
            <w:pPr>
              <w:spacing w:line="280" w:lineRule="exact"/>
              <w:jc w:val="center"/>
              <w:rPr>
                <w:rFonts w:hint="eastAsia" w:ascii="宋体" w:hAnsi="宋体" w:cs="宋体"/>
                <w:sz w:val="18"/>
                <w:szCs w:val="18"/>
              </w:rPr>
            </w:pPr>
            <w:r>
              <w:rPr>
                <w:rFonts w:hint="eastAsia" w:ascii="宋体" w:hAnsi="宋体" w:cs="宋体"/>
                <w:sz w:val="18"/>
                <w:szCs w:val="18"/>
              </w:rPr>
              <w:t>采购</w:t>
            </w:r>
          </w:p>
        </w:tc>
        <w:tc>
          <w:tcPr>
            <w:tcW w:w="7631" w:type="dxa"/>
            <w:tcBorders>
              <w:top w:val="single" w:color="auto" w:sz="4" w:space="0"/>
              <w:left w:val="single" w:color="auto" w:sz="4" w:space="0"/>
              <w:bottom w:val="single" w:color="auto" w:sz="4" w:space="0"/>
              <w:right w:val="single" w:color="auto" w:sz="8" w:space="0"/>
            </w:tcBorders>
            <w:vAlign w:val="center"/>
          </w:tcPr>
          <w:p w14:paraId="2C69A592">
            <w:pPr>
              <w:spacing w:line="260" w:lineRule="exact"/>
              <w:rPr>
                <w:rFonts w:hint="eastAsia" w:ascii="宋体" w:hAnsi="宋体" w:cs="宋体"/>
                <w:sz w:val="18"/>
                <w:szCs w:val="18"/>
              </w:rPr>
            </w:pPr>
            <w:r>
              <w:rPr>
                <w:rFonts w:hint="eastAsia" w:ascii="宋体" w:hAnsi="宋体" w:cs="宋体"/>
                <w:sz w:val="18"/>
                <w:szCs w:val="18"/>
              </w:rPr>
              <w:t>采购特种设备（含安全附件、相关部件）应符合以下要求：</w:t>
            </w:r>
          </w:p>
          <w:p w14:paraId="6C01A49C">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 xml:space="preserve">选型、技术参数、安全性能、能效指标等符合国家或者地方有关强制性规定、设计要求及使用条件； </w:t>
            </w:r>
          </w:p>
          <w:p w14:paraId="1614D4F5">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采购新制特种设备由取得相应制造资质的单位制造并经检验合格；</w:t>
            </w:r>
          </w:p>
          <w:p w14:paraId="383A7E37">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采购闲置特种设备应符合以下要求：</w:t>
            </w:r>
          </w:p>
          <w:p w14:paraId="3708DB33">
            <w:pPr>
              <w:pStyle w:val="234"/>
              <w:numPr>
                <w:ilvl w:val="1"/>
                <w:numId w:val="55"/>
              </w:numPr>
              <w:spacing w:line="260" w:lineRule="exact"/>
              <w:ind w:firstLineChars="0"/>
              <w:rPr>
                <w:rFonts w:hint="eastAsia" w:ascii="宋体" w:hAnsi="宋体" w:cs="宋体"/>
                <w:sz w:val="18"/>
                <w:szCs w:val="18"/>
              </w:rPr>
            </w:pPr>
            <w:r>
              <w:rPr>
                <w:rFonts w:hint="eastAsia" w:ascii="宋体" w:hAnsi="宋体" w:cs="宋体"/>
                <w:sz w:val="18"/>
                <w:szCs w:val="18"/>
              </w:rPr>
              <w:t>具有原使用单位的注销登记证明；</w:t>
            </w:r>
          </w:p>
          <w:p w14:paraId="69CDF77C">
            <w:pPr>
              <w:pStyle w:val="234"/>
              <w:numPr>
                <w:ilvl w:val="1"/>
                <w:numId w:val="55"/>
              </w:numPr>
              <w:spacing w:line="260" w:lineRule="exact"/>
              <w:ind w:firstLineChars="0"/>
              <w:rPr>
                <w:rFonts w:hint="eastAsia" w:ascii="宋体" w:hAnsi="宋体" w:cs="宋体"/>
                <w:sz w:val="18"/>
                <w:szCs w:val="18"/>
              </w:rPr>
            </w:pPr>
            <w:r>
              <w:rPr>
                <w:rFonts w:hint="eastAsia" w:ascii="宋体" w:hAnsi="宋体" w:cs="宋体"/>
                <w:sz w:val="18"/>
                <w:szCs w:val="18"/>
              </w:rPr>
              <w:t>经定期检验合格。</w:t>
            </w:r>
          </w:p>
          <w:p w14:paraId="1D9C4696">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所采购特种设备应附有安全技术规范要求的设计文件、产品质量合格证明、安装及使用维修说明、制造监督检验证书等出厂文件。</w:t>
            </w:r>
          </w:p>
          <w:p w14:paraId="0F4CA99C">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不应购买国家明令淘汰和已经报废的特种设备。</w:t>
            </w:r>
          </w:p>
          <w:p w14:paraId="0B13733B">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特种设备采购到场后，应当组织相关人员进行验收。验收内容包括随机资料完整性、符合性及是否存在运输造成的损伤等。</w:t>
            </w:r>
          </w:p>
          <w:p w14:paraId="043862B2">
            <w:pPr>
              <w:pStyle w:val="234"/>
              <w:numPr>
                <w:ilvl w:val="0"/>
                <w:numId w:val="54"/>
              </w:numPr>
              <w:spacing w:line="260" w:lineRule="exact"/>
              <w:ind w:firstLineChars="0"/>
              <w:rPr>
                <w:rFonts w:hint="eastAsia" w:ascii="宋体" w:hAnsi="宋体" w:cs="宋体"/>
                <w:sz w:val="18"/>
                <w:szCs w:val="18"/>
              </w:rPr>
            </w:pPr>
            <w:r>
              <w:rPr>
                <w:rFonts w:hint="eastAsia" w:ascii="宋体" w:hAnsi="宋体" w:cs="宋体"/>
                <w:sz w:val="18"/>
                <w:szCs w:val="18"/>
              </w:rPr>
              <w:t>特种设备的随机资料应当存入安全技术档案。</w:t>
            </w:r>
          </w:p>
        </w:tc>
      </w:tr>
      <w:tr w14:paraId="291AB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61F98952">
            <w:pPr>
              <w:numPr>
                <w:ilvl w:val="0"/>
                <w:numId w:val="41"/>
              </w:numPr>
              <w:spacing w:line="28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3D160A93">
            <w:pPr>
              <w:spacing w:line="280" w:lineRule="exact"/>
              <w:jc w:val="center"/>
              <w:rPr>
                <w:rFonts w:hint="eastAsia" w:ascii="宋体" w:hAnsi="宋体" w:cs="宋体"/>
                <w:sz w:val="18"/>
                <w:szCs w:val="18"/>
              </w:rPr>
            </w:pPr>
            <w:r>
              <w:rPr>
                <w:rFonts w:hint="eastAsia" w:ascii="宋体" w:hAnsi="宋体" w:cs="宋体"/>
                <w:sz w:val="18"/>
                <w:szCs w:val="18"/>
              </w:rPr>
              <w:t>安装、改造和重大修理</w:t>
            </w:r>
          </w:p>
        </w:tc>
        <w:tc>
          <w:tcPr>
            <w:tcW w:w="7631" w:type="dxa"/>
            <w:tcBorders>
              <w:top w:val="single" w:color="auto" w:sz="4" w:space="0"/>
              <w:left w:val="single" w:color="auto" w:sz="4" w:space="0"/>
              <w:bottom w:val="single" w:color="auto" w:sz="8" w:space="0"/>
              <w:right w:val="single" w:color="auto" w:sz="8" w:space="0"/>
            </w:tcBorders>
            <w:vAlign w:val="center"/>
          </w:tcPr>
          <w:p w14:paraId="11A07695">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使用单位应对从事特种设备安装、改造、修理、检验检测等活动的施工单位及其作业人员是否取得国家有关法定的资格进行确认，并选择取得相应资质的单位进行安装、改造或修理。</w:t>
            </w:r>
          </w:p>
          <w:p w14:paraId="53F1E90D">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使用单位应督促和协助施工单位在施工前将拟进行的特种设备安装、改造、修理情况书面告知设区市特种设备安全监督管理部门或委托的县（市、区）特种设备安全监督管理部门。</w:t>
            </w:r>
          </w:p>
          <w:p w14:paraId="02867709">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使用单位应督促和协助施工单位在施工前，向相关特种设备检验检测机构提出监督检验申请，签订监督检验约定书。</w:t>
            </w:r>
          </w:p>
          <w:p w14:paraId="7B91498A">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使用单位应对施工单位在本单位场所内对特种设备开展的相关活动进行监督和检查，包括其施工质量、人员和作业活动。</w:t>
            </w:r>
          </w:p>
          <w:p w14:paraId="0FBF38F6">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特种设备安装、改造、修理竣工后，使用单位应及时向施工单位索取技术资料，并将其存入该特种设备的安全技术档案。</w:t>
            </w:r>
          </w:p>
          <w:p w14:paraId="35F8E94B">
            <w:pPr>
              <w:pStyle w:val="234"/>
              <w:numPr>
                <w:ilvl w:val="0"/>
                <w:numId w:val="56"/>
              </w:numPr>
              <w:spacing w:line="260" w:lineRule="exact"/>
              <w:ind w:firstLineChars="0"/>
              <w:rPr>
                <w:rFonts w:hint="eastAsia" w:ascii="宋体" w:hAnsi="宋体" w:cs="宋体"/>
                <w:sz w:val="18"/>
                <w:szCs w:val="18"/>
              </w:rPr>
            </w:pPr>
            <w:r>
              <w:rPr>
                <w:rFonts w:hint="eastAsia" w:ascii="宋体" w:hAnsi="宋体" w:cs="宋体"/>
                <w:sz w:val="18"/>
                <w:szCs w:val="18"/>
              </w:rPr>
              <w:t>未经监督检验或者监督检验不合格的，不得投入使用。</w:t>
            </w:r>
          </w:p>
        </w:tc>
      </w:tr>
    </w:tbl>
    <w:p w14:paraId="00F951D1">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562"/>
        <w:gridCol w:w="1181"/>
        <w:gridCol w:w="7632"/>
      </w:tblGrid>
      <w:tr w14:paraId="2AC3523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77C46908">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44FE5B42">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6CFFC206">
            <w:pPr>
              <w:pStyle w:val="234"/>
              <w:spacing w:line="240" w:lineRule="exact"/>
              <w:ind w:left="420" w:hanging="420" w:firstLineChars="0"/>
              <w:jc w:val="center"/>
              <w:rPr>
                <w:rFonts w:hint="eastAsia" w:ascii="宋体" w:hAnsi="宋体" w:cs="宋体"/>
                <w:sz w:val="18"/>
                <w:szCs w:val="18"/>
              </w:rPr>
            </w:pPr>
            <w:r>
              <w:rPr>
                <w:rFonts w:hint="eastAsia" w:ascii="宋体" w:hAnsi="宋体" w:cs="宋体"/>
                <w:sz w:val="18"/>
                <w:szCs w:val="18"/>
              </w:rPr>
              <w:t>管控措施</w:t>
            </w:r>
          </w:p>
        </w:tc>
      </w:tr>
      <w:tr w14:paraId="01F1ADF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223619DE">
            <w:pPr>
              <w:numPr>
                <w:ilvl w:val="0"/>
                <w:numId w:val="41"/>
              </w:numPr>
              <w:spacing w:line="240" w:lineRule="exact"/>
              <w:jc w:val="center"/>
              <w:rPr>
                <w:rFonts w:hint="eastAsia" w:ascii="宋体" w:hAnsi="宋体" w:cs="宋体"/>
                <w:sz w:val="18"/>
                <w:szCs w:val="18"/>
              </w:rPr>
            </w:pPr>
          </w:p>
        </w:tc>
        <w:tc>
          <w:tcPr>
            <w:tcW w:w="1181" w:type="dxa"/>
            <w:tcBorders>
              <w:top w:val="single" w:color="auto" w:sz="8" w:space="0"/>
              <w:left w:val="single" w:color="auto" w:sz="4" w:space="0"/>
              <w:bottom w:val="single" w:color="auto" w:sz="8" w:space="0"/>
              <w:right w:val="single" w:color="auto" w:sz="4" w:space="0"/>
            </w:tcBorders>
            <w:vAlign w:val="center"/>
          </w:tcPr>
          <w:p w14:paraId="108B263A">
            <w:pPr>
              <w:spacing w:line="240" w:lineRule="exact"/>
              <w:jc w:val="center"/>
              <w:rPr>
                <w:rFonts w:hint="eastAsia" w:ascii="宋体" w:hAnsi="宋体" w:cs="宋体"/>
                <w:sz w:val="18"/>
                <w:szCs w:val="18"/>
              </w:rPr>
            </w:pPr>
            <w:r>
              <w:rPr>
                <w:rFonts w:hint="eastAsia" w:ascii="宋体" w:hAnsi="宋体" w:cs="宋体"/>
                <w:sz w:val="18"/>
                <w:szCs w:val="18"/>
              </w:rPr>
              <w:t>使用登记</w:t>
            </w:r>
          </w:p>
        </w:tc>
        <w:tc>
          <w:tcPr>
            <w:tcW w:w="7631" w:type="dxa"/>
            <w:tcBorders>
              <w:top w:val="single" w:color="auto" w:sz="8" w:space="0"/>
              <w:left w:val="single" w:color="auto" w:sz="4" w:space="0"/>
              <w:bottom w:val="single" w:color="auto" w:sz="8" w:space="0"/>
              <w:right w:val="single" w:color="auto" w:sz="8" w:space="0"/>
            </w:tcBorders>
            <w:vAlign w:val="center"/>
          </w:tcPr>
          <w:p w14:paraId="45464AF9">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特种设备在投入使用前或者投入使用后30日内，使用单位应当向特种设备所在地的直辖市或者设区的市的特种设备安全监管部门（行政审批部门）或其委托的部门申请办理使用登记。对于整机出厂的特种设备及电梯、大型游乐设施、客运索道，应当在投入使用前办理使用登记。</w:t>
            </w:r>
          </w:p>
          <w:p w14:paraId="34B70C5F">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按台(套)办理使用登记的特种设备</w:t>
            </w:r>
          </w:p>
          <w:p w14:paraId="6D627126">
            <w:pPr>
              <w:spacing w:line="240" w:lineRule="exact"/>
              <w:ind w:left="420" w:leftChars="200"/>
              <w:rPr>
                <w:rFonts w:hint="eastAsia" w:ascii="宋体" w:hAnsi="宋体" w:cs="宋体"/>
                <w:sz w:val="18"/>
                <w:szCs w:val="18"/>
              </w:rPr>
            </w:pPr>
            <w:r>
              <w:rPr>
                <w:rFonts w:hint="eastAsia" w:ascii="宋体" w:hAnsi="宋体" w:cs="宋体"/>
                <w:sz w:val="18"/>
                <w:szCs w:val="18"/>
              </w:rPr>
              <w:t>锅炉、压力容器（气瓶除外）、电梯、起重机械、客运索道、大型游乐设施和场(厂)内专用机动车辆应当需要按台(套)向登记机关办理使用登记，车用气瓶以车为单位进行使用登记。</w:t>
            </w:r>
          </w:p>
          <w:p w14:paraId="749BBA6F">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按单位办理使用登记的特种设备</w:t>
            </w:r>
          </w:p>
          <w:p w14:paraId="154C2971">
            <w:pPr>
              <w:spacing w:line="240" w:lineRule="exact"/>
              <w:ind w:firstLine="360" w:firstLineChars="200"/>
              <w:rPr>
                <w:rFonts w:hint="eastAsia" w:ascii="宋体" w:hAnsi="宋体" w:cs="宋体"/>
                <w:sz w:val="18"/>
                <w:szCs w:val="18"/>
              </w:rPr>
            </w:pPr>
            <w:r>
              <w:rPr>
                <w:rFonts w:hint="eastAsia" w:ascii="宋体" w:hAnsi="宋体" w:cs="宋体"/>
                <w:sz w:val="18"/>
                <w:szCs w:val="18"/>
              </w:rPr>
              <w:t>气瓶（车用气瓶除外）、工业管道应当以使用单位为对象向登记机关办理使用登记。</w:t>
            </w:r>
          </w:p>
          <w:p w14:paraId="25DE83EF">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不需要办理使用登记的特种设备</w:t>
            </w:r>
          </w:p>
          <w:p w14:paraId="64781DEC">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使用单位应当参照本规则及有关安全技术规范中使用管理的相应规定，对不需要办理使用登记的锅炉、压力容器实施安全管理。</w:t>
            </w:r>
          </w:p>
          <w:p w14:paraId="6F20C61E">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深冷装置中非独立的压力容器、直燃型吸收式制冷装置中的压力容器、铝制板翅式热交换器、过程装置中冷箱内的压力容器；</w:t>
            </w:r>
          </w:p>
          <w:p w14:paraId="575D4F81">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盛装第二组介质的无壳体的套管热交换器；</w:t>
            </w:r>
          </w:p>
          <w:p w14:paraId="31BFE334">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超高压管式反应器；</w:t>
            </w:r>
          </w:p>
          <w:p w14:paraId="297C057A">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移动式空气压缩机的储气罐；</w:t>
            </w:r>
          </w:p>
          <w:p w14:paraId="15EAED05">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水力自动补气气压给水(无塔上水)装置中的气压罐，消防装置中的气体或者气压给水(泡沫)压力罐；</w:t>
            </w:r>
          </w:p>
          <w:p w14:paraId="7093882B">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水处理设备中的离子交换或者过滤用压力容器、热水锅炉用膨胀水箱；</w:t>
            </w:r>
          </w:p>
          <w:p w14:paraId="66DBD207">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蓄能器承压壳体；</w:t>
            </w:r>
          </w:p>
          <w:p w14:paraId="1A1552DA">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简单压力容器；</w:t>
            </w:r>
          </w:p>
          <w:p w14:paraId="3F1835C9">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消防灭火用气瓶、呼吸器用气瓶、非重复充装气瓶；</w:t>
            </w:r>
          </w:p>
          <w:p w14:paraId="1ED42987">
            <w:pPr>
              <w:pStyle w:val="234"/>
              <w:numPr>
                <w:ilvl w:val="1"/>
                <w:numId w:val="58"/>
              </w:numPr>
              <w:spacing w:line="240" w:lineRule="exact"/>
              <w:ind w:firstLineChars="0"/>
              <w:rPr>
                <w:rFonts w:hint="eastAsia" w:ascii="宋体" w:hAnsi="宋体" w:cs="宋体"/>
                <w:sz w:val="18"/>
                <w:szCs w:val="18"/>
              </w:rPr>
            </w:pPr>
            <w:r>
              <w:rPr>
                <w:rFonts w:hint="eastAsia" w:ascii="宋体" w:hAnsi="宋体" w:cs="宋体"/>
                <w:sz w:val="18"/>
                <w:szCs w:val="18"/>
              </w:rPr>
              <w:t>D级锅炉。</w:t>
            </w:r>
          </w:p>
          <w:p w14:paraId="4C49DAC9">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按台（套）办理登记的申请</w:t>
            </w:r>
          </w:p>
          <w:p w14:paraId="485B3A72">
            <w:pPr>
              <w:spacing w:line="240" w:lineRule="exact"/>
              <w:ind w:firstLine="360" w:firstLineChars="200"/>
              <w:rPr>
                <w:rFonts w:hint="eastAsia" w:ascii="宋体" w:hAnsi="宋体" w:cs="宋体"/>
                <w:sz w:val="18"/>
                <w:szCs w:val="18"/>
              </w:rPr>
            </w:pPr>
            <w:r>
              <w:rPr>
                <w:rFonts w:hint="eastAsia" w:ascii="宋体" w:hAnsi="宋体" w:cs="宋体"/>
                <w:sz w:val="18"/>
                <w:szCs w:val="18"/>
              </w:rPr>
              <w:t>使用单位申请办理特种设备使用登记时，应当逐台(套)填写使用登记表，向登记机关提交以下相应资料，并且对其真实性负责：</w:t>
            </w:r>
          </w:p>
          <w:p w14:paraId="6EDDF0B1">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使用登记表(一式两份)；</w:t>
            </w:r>
          </w:p>
          <w:p w14:paraId="5367A8DE">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含有使用单位统一社会信用代码的证明或者个人身份证明(适用于公民个人所有的特种设备)；</w:t>
            </w:r>
          </w:p>
          <w:p w14:paraId="4AC61C26">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特种设备产品合格证(含产品数据表、车用气瓶安装合格证明)；</w:t>
            </w:r>
          </w:p>
          <w:p w14:paraId="2D32ACEE">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特种设备监督检验证明(安全技术规范要求进行使用前首次检验的特种设备，应当提交使用前的首次检验报告）；</w:t>
            </w:r>
          </w:p>
          <w:p w14:paraId="0C20F91C">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机动车行驶证（适用于与机动车固定的移动式压力容器）、机动车登记证书（适用于与机动车固定的车用气瓶）；</w:t>
            </w:r>
          </w:p>
          <w:p w14:paraId="6801680F">
            <w:pPr>
              <w:pStyle w:val="234"/>
              <w:numPr>
                <w:ilvl w:val="0"/>
                <w:numId w:val="59"/>
              </w:numPr>
              <w:spacing w:line="240" w:lineRule="exact"/>
              <w:ind w:firstLineChars="0"/>
              <w:rPr>
                <w:rFonts w:hint="eastAsia" w:ascii="宋体" w:hAnsi="宋体" w:cs="宋体"/>
                <w:sz w:val="18"/>
                <w:szCs w:val="18"/>
              </w:rPr>
            </w:pPr>
            <w:r>
              <w:rPr>
                <w:rFonts w:hint="eastAsia" w:ascii="宋体" w:hAnsi="宋体" w:cs="宋体"/>
                <w:sz w:val="18"/>
                <w:szCs w:val="18"/>
              </w:rPr>
              <w:t>锅炉能效证明文件。</w:t>
            </w:r>
          </w:p>
          <w:p w14:paraId="1901ECD4">
            <w:pPr>
              <w:spacing w:line="240" w:lineRule="exact"/>
              <w:ind w:firstLine="360" w:firstLineChars="200"/>
              <w:rPr>
                <w:rFonts w:hint="eastAsia" w:ascii="宋体" w:hAnsi="宋体" w:cs="宋体"/>
                <w:sz w:val="18"/>
                <w:szCs w:val="18"/>
              </w:rPr>
            </w:pPr>
            <w:r>
              <w:rPr>
                <w:rFonts w:hint="eastAsia" w:ascii="宋体" w:hAnsi="宋体" w:cs="宋体"/>
                <w:sz w:val="18"/>
                <w:szCs w:val="18"/>
              </w:rPr>
              <w:t>锅炉房内的分汽（水）缸随锅炉一同办理使用登记；锅炉与用热设备之间的连接管道总长小于或者等于1000米时，压力管道随锅炉一同办理使用登记；包含压力容器的撬装式承压设备系统或者机械设备系统中的压力管道可以随其压力容器一同办理使用登记。登记时另提交分汽（水）缸、压力管道元件的产品合格证（含产品数据表），但是不需要单独领取使用登记证。</w:t>
            </w:r>
          </w:p>
          <w:p w14:paraId="79E751A3">
            <w:pPr>
              <w:spacing w:line="240" w:lineRule="exact"/>
              <w:rPr>
                <w:rFonts w:hint="eastAsia" w:ascii="宋体" w:hAnsi="宋体" w:cs="宋体"/>
                <w:sz w:val="18"/>
                <w:szCs w:val="18"/>
              </w:rPr>
            </w:pPr>
            <w:r>
              <w:rPr>
                <w:rFonts w:hint="eastAsia" w:ascii="宋体" w:hAnsi="宋体" w:cs="宋体"/>
                <w:sz w:val="18"/>
                <w:szCs w:val="18"/>
              </w:rPr>
              <w:t>没有产品数据表的特种设备，登记机关可以参照已有特种设备产品数据表的格式，制定其特种设备产品数据表，由使用单位根据产品出厂的相应资料填写。</w:t>
            </w:r>
          </w:p>
          <w:p w14:paraId="3A33C523">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按单位办理登记的申请</w:t>
            </w:r>
          </w:p>
          <w:p w14:paraId="6F1EB158">
            <w:pPr>
              <w:spacing w:line="240" w:lineRule="exact"/>
              <w:ind w:firstLine="360" w:firstLineChars="200"/>
              <w:rPr>
                <w:rFonts w:hint="eastAsia" w:ascii="宋体" w:hAnsi="宋体" w:cs="宋体"/>
                <w:sz w:val="18"/>
                <w:szCs w:val="18"/>
              </w:rPr>
            </w:pPr>
            <w:r>
              <w:rPr>
                <w:rFonts w:hint="eastAsia" w:ascii="宋体" w:hAnsi="宋体" w:cs="宋体"/>
                <w:sz w:val="18"/>
                <w:szCs w:val="18"/>
              </w:rPr>
              <w:t>使用单位申请办理特种设备使用登记时，应当向登记机关提交以下相应资料，并且对其真实性负责：</w:t>
            </w:r>
          </w:p>
          <w:p w14:paraId="078670D0">
            <w:pPr>
              <w:pStyle w:val="234"/>
              <w:numPr>
                <w:ilvl w:val="0"/>
                <w:numId w:val="60"/>
              </w:numPr>
              <w:spacing w:line="240" w:lineRule="exact"/>
              <w:ind w:firstLineChars="0"/>
              <w:rPr>
                <w:rFonts w:hint="eastAsia" w:ascii="宋体" w:hAnsi="宋体" w:cs="宋体"/>
                <w:sz w:val="18"/>
                <w:szCs w:val="18"/>
              </w:rPr>
            </w:pPr>
            <w:r>
              <w:rPr>
                <w:rFonts w:hint="eastAsia" w:ascii="宋体" w:hAnsi="宋体" w:cs="宋体"/>
                <w:sz w:val="18"/>
                <w:szCs w:val="18"/>
              </w:rPr>
              <w:t>使用登记表(一式两份)；</w:t>
            </w:r>
          </w:p>
          <w:p w14:paraId="4BA28825">
            <w:pPr>
              <w:pStyle w:val="234"/>
              <w:numPr>
                <w:ilvl w:val="0"/>
                <w:numId w:val="60"/>
              </w:numPr>
              <w:spacing w:line="240" w:lineRule="exact"/>
              <w:ind w:firstLineChars="0"/>
              <w:rPr>
                <w:rFonts w:hint="eastAsia" w:ascii="宋体" w:hAnsi="宋体" w:cs="宋体"/>
                <w:sz w:val="18"/>
                <w:szCs w:val="18"/>
              </w:rPr>
            </w:pPr>
            <w:r>
              <w:rPr>
                <w:rFonts w:hint="eastAsia" w:ascii="宋体" w:hAnsi="宋体" w:cs="宋体"/>
                <w:sz w:val="18"/>
                <w:szCs w:val="18"/>
              </w:rPr>
              <w:t>含有使用单位统一社会信用代码的证明；</w:t>
            </w:r>
          </w:p>
          <w:p w14:paraId="354DD034">
            <w:pPr>
              <w:pStyle w:val="234"/>
              <w:numPr>
                <w:ilvl w:val="0"/>
                <w:numId w:val="60"/>
              </w:numPr>
              <w:spacing w:line="240" w:lineRule="exact"/>
              <w:ind w:firstLineChars="0"/>
              <w:rPr>
                <w:rFonts w:hint="eastAsia" w:ascii="宋体" w:hAnsi="宋体" w:cs="宋体"/>
                <w:sz w:val="18"/>
                <w:szCs w:val="18"/>
              </w:rPr>
            </w:pPr>
            <w:r>
              <w:rPr>
                <w:rFonts w:hint="eastAsia" w:ascii="宋体" w:hAnsi="宋体" w:cs="宋体"/>
                <w:sz w:val="18"/>
                <w:szCs w:val="18"/>
              </w:rPr>
              <w:t>监督检验、定期检验证明（注3-1）；</w:t>
            </w:r>
          </w:p>
          <w:p w14:paraId="05392FCA">
            <w:pPr>
              <w:pStyle w:val="234"/>
              <w:numPr>
                <w:ilvl w:val="0"/>
                <w:numId w:val="60"/>
              </w:numPr>
              <w:spacing w:line="240" w:lineRule="exact"/>
              <w:ind w:firstLineChars="0"/>
              <w:rPr>
                <w:rFonts w:hint="eastAsia" w:ascii="宋体" w:hAnsi="宋体" w:cs="宋体"/>
                <w:sz w:val="18"/>
                <w:szCs w:val="18"/>
              </w:rPr>
            </w:pPr>
            <w:r>
              <w:rPr>
                <w:rFonts w:hint="eastAsia" w:ascii="宋体" w:hAnsi="宋体" w:cs="宋体"/>
                <w:sz w:val="18"/>
                <w:szCs w:val="18"/>
              </w:rPr>
              <w:t>《压力管道基本信息汇总表——工业管道》，《气瓶基本信息汇总表》。</w:t>
            </w:r>
          </w:p>
          <w:p w14:paraId="7DEB0423">
            <w:pPr>
              <w:spacing w:line="240" w:lineRule="exact"/>
              <w:ind w:firstLine="360" w:firstLineChars="200"/>
              <w:rPr>
                <w:rFonts w:hint="eastAsia" w:ascii="宋体" w:hAnsi="宋体" w:cs="宋体"/>
                <w:sz w:val="18"/>
                <w:szCs w:val="18"/>
              </w:rPr>
            </w:pPr>
            <w:r>
              <w:rPr>
                <w:rFonts w:hint="eastAsia" w:ascii="宋体" w:hAnsi="宋体" w:cs="宋体"/>
                <w:sz w:val="18"/>
                <w:szCs w:val="18"/>
              </w:rPr>
              <w:t>注：新投入使用的气瓶应当提供制造监督检验证明，进行定期检验的气瓶应当同时提供定期检验证明。压力管道应当提供安装监督检验证明，达到定期检验周期的压力管道还应当提供定期检验证明；未进行安装监督检验的，应当提供定期检验证明。</w:t>
            </w:r>
          </w:p>
          <w:p w14:paraId="3C0AB5EA">
            <w:pPr>
              <w:spacing w:line="240" w:lineRule="exact"/>
              <w:rPr>
                <w:rFonts w:hint="eastAsia" w:ascii="宋体" w:hAnsi="宋体" w:cs="宋体"/>
                <w:sz w:val="18"/>
                <w:szCs w:val="18"/>
              </w:rPr>
            </w:pPr>
          </w:p>
        </w:tc>
      </w:tr>
    </w:tbl>
    <w:p w14:paraId="2FAAF1E2">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562"/>
        <w:gridCol w:w="1181"/>
        <w:gridCol w:w="7632"/>
      </w:tblGrid>
      <w:tr w14:paraId="3469B6B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4C0E4431">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5A5AFB85">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6F6FF07C">
            <w:pPr>
              <w:pStyle w:val="234"/>
              <w:spacing w:line="240" w:lineRule="exact"/>
              <w:ind w:left="420" w:hanging="420" w:firstLineChars="0"/>
              <w:jc w:val="center"/>
              <w:rPr>
                <w:rFonts w:hint="eastAsia" w:ascii="宋体" w:hAnsi="宋体" w:cs="宋体"/>
                <w:sz w:val="18"/>
                <w:szCs w:val="18"/>
              </w:rPr>
            </w:pPr>
            <w:r>
              <w:rPr>
                <w:rFonts w:hint="eastAsia" w:ascii="宋体" w:hAnsi="宋体" w:cs="宋体"/>
                <w:sz w:val="18"/>
                <w:szCs w:val="18"/>
              </w:rPr>
              <w:t>管控措施</w:t>
            </w:r>
          </w:p>
        </w:tc>
      </w:tr>
      <w:tr w14:paraId="5DB2680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56935316">
            <w:pPr>
              <w:spacing w:line="240" w:lineRule="exact"/>
              <w:jc w:val="center"/>
              <w:rPr>
                <w:rFonts w:hint="eastAsia" w:ascii="宋体" w:hAnsi="宋体" w:cs="宋体"/>
                <w:sz w:val="18"/>
                <w:szCs w:val="18"/>
              </w:rPr>
            </w:pPr>
            <w:r>
              <w:rPr>
                <w:rFonts w:hint="eastAsia" w:ascii="宋体" w:hAnsi="宋体" w:cs="宋体"/>
                <w:sz w:val="18"/>
                <w:szCs w:val="18"/>
              </w:rPr>
              <w:t>15</w:t>
            </w:r>
          </w:p>
        </w:tc>
        <w:tc>
          <w:tcPr>
            <w:tcW w:w="1181" w:type="dxa"/>
            <w:tcBorders>
              <w:top w:val="single" w:color="auto" w:sz="8" w:space="0"/>
              <w:left w:val="single" w:color="auto" w:sz="4" w:space="0"/>
              <w:bottom w:val="single" w:color="auto" w:sz="8" w:space="0"/>
              <w:right w:val="single" w:color="auto" w:sz="4" w:space="0"/>
            </w:tcBorders>
            <w:vAlign w:val="center"/>
          </w:tcPr>
          <w:p w14:paraId="6CE74D34">
            <w:pPr>
              <w:spacing w:line="240" w:lineRule="exact"/>
              <w:jc w:val="center"/>
              <w:rPr>
                <w:rFonts w:hint="eastAsia" w:ascii="宋体" w:hAnsi="宋体" w:cs="宋体"/>
                <w:sz w:val="18"/>
                <w:szCs w:val="18"/>
              </w:rPr>
            </w:pPr>
            <w:r>
              <w:rPr>
                <w:rFonts w:hint="eastAsia" w:ascii="宋体" w:hAnsi="宋体" w:cs="宋体"/>
                <w:sz w:val="18"/>
                <w:szCs w:val="18"/>
              </w:rPr>
              <w:t>使用登记</w:t>
            </w:r>
          </w:p>
        </w:tc>
        <w:tc>
          <w:tcPr>
            <w:tcW w:w="7631" w:type="dxa"/>
            <w:tcBorders>
              <w:top w:val="single" w:color="auto" w:sz="8" w:space="0"/>
              <w:left w:val="single" w:color="auto" w:sz="4" w:space="0"/>
              <w:bottom w:val="single" w:color="auto" w:sz="8" w:space="0"/>
              <w:right w:val="single" w:color="auto" w:sz="8" w:space="0"/>
            </w:tcBorders>
            <w:vAlign w:val="center"/>
          </w:tcPr>
          <w:p w14:paraId="0089B869">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按单位登记的设备信息报送</w:t>
            </w:r>
          </w:p>
          <w:p w14:paraId="3E7432A4">
            <w:pPr>
              <w:spacing w:line="240" w:lineRule="exact"/>
              <w:ind w:firstLine="270" w:firstLineChars="150"/>
              <w:rPr>
                <w:rFonts w:hint="eastAsia" w:ascii="宋体" w:hAnsi="宋体" w:cs="宋体"/>
                <w:sz w:val="18"/>
                <w:szCs w:val="18"/>
              </w:rPr>
            </w:pPr>
            <w:r>
              <w:rPr>
                <w:rFonts w:hint="eastAsia" w:ascii="宋体" w:hAnsi="宋体" w:cs="宋体"/>
                <w:sz w:val="18"/>
                <w:szCs w:val="18"/>
              </w:rPr>
              <w:t>以单位登记的特种设备使用单位应当及时更新气瓶、压力管道技术档案及相应数据，每年一季度将上年度的气瓶、压力管道基本信息汇总表和年度安全状况报送登记机关。</w:t>
            </w:r>
          </w:p>
          <w:p w14:paraId="0AC794A6">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变更登记</w:t>
            </w:r>
          </w:p>
          <w:p w14:paraId="259E65CB">
            <w:pPr>
              <w:spacing w:line="240" w:lineRule="exact"/>
              <w:ind w:firstLine="270" w:firstLineChars="150"/>
              <w:rPr>
                <w:rFonts w:hint="eastAsia" w:ascii="宋体" w:hAnsi="宋体" w:cs="宋体"/>
                <w:sz w:val="18"/>
                <w:szCs w:val="18"/>
              </w:rPr>
            </w:pPr>
            <w:r>
              <w:rPr>
                <w:rFonts w:hint="eastAsia" w:ascii="宋体" w:hAnsi="宋体" w:cs="宋体"/>
                <w:sz w:val="18"/>
                <w:szCs w:val="18"/>
              </w:rPr>
              <w:t>按台（套）登记的特种设备改造、移装、变更使用单位，或者使用单位更名、达到设计使用年限继续使用的，或者降低参数使用的，按单位登记的特种设备变更使用单位或者使用单位更名的，相关单位应当向登记机关申请变更登记。</w:t>
            </w:r>
          </w:p>
          <w:p w14:paraId="48B3ED25">
            <w:pPr>
              <w:spacing w:line="240" w:lineRule="exact"/>
              <w:ind w:firstLine="360" w:firstLineChars="200"/>
              <w:rPr>
                <w:rFonts w:hint="eastAsia" w:ascii="宋体" w:hAnsi="宋体" w:cs="宋体"/>
                <w:sz w:val="18"/>
                <w:szCs w:val="18"/>
              </w:rPr>
            </w:pPr>
            <w:r>
              <w:rPr>
                <w:rFonts w:hint="eastAsia" w:ascii="宋体" w:hAnsi="宋体" w:cs="宋体"/>
                <w:sz w:val="18"/>
                <w:szCs w:val="18"/>
              </w:rPr>
              <w:t>办理特种设备变更登记时，如果特种设备产品数据表中的有关数据发生变化，使用单位应当重新填写产品数据表。变更登记后的特种设备，其设备代码保持不变。</w:t>
            </w:r>
          </w:p>
          <w:p w14:paraId="399D7A76">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改造变更</w:t>
            </w:r>
          </w:p>
          <w:p w14:paraId="696FC86C">
            <w:pPr>
              <w:spacing w:line="240" w:lineRule="exact"/>
              <w:rPr>
                <w:rFonts w:hint="eastAsia" w:ascii="宋体" w:hAnsi="宋体" w:cs="宋体"/>
                <w:sz w:val="18"/>
                <w:szCs w:val="18"/>
              </w:rPr>
            </w:pPr>
            <w:r>
              <w:rPr>
                <w:rFonts w:hint="eastAsia" w:ascii="宋体" w:hAnsi="宋体" w:cs="宋体"/>
                <w:sz w:val="18"/>
                <w:szCs w:val="18"/>
              </w:rPr>
              <w:t>特种设备改造完成后，使用单位应当在投入使用前或者投入使用后30日内向登记机关提交原使用登记证、重新填写的使用登记表(一式两份)、改造质量证明资料以及改造监督检验证书（需要监督检验的），申请变更登记，领取新的使用登记证。</w:t>
            </w:r>
          </w:p>
          <w:p w14:paraId="0068C2FC">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移装变更</w:t>
            </w:r>
          </w:p>
          <w:p w14:paraId="4E0CF8AA">
            <w:pPr>
              <w:pStyle w:val="234"/>
              <w:numPr>
                <w:ilvl w:val="0"/>
                <w:numId w:val="61"/>
              </w:numPr>
              <w:spacing w:line="240" w:lineRule="exact"/>
              <w:ind w:firstLineChars="0"/>
              <w:rPr>
                <w:rFonts w:hint="eastAsia" w:ascii="宋体" w:hAnsi="宋体" w:cs="宋体"/>
                <w:sz w:val="18"/>
                <w:szCs w:val="18"/>
              </w:rPr>
            </w:pPr>
            <w:r>
              <w:rPr>
                <w:rFonts w:hint="eastAsia" w:ascii="宋体" w:hAnsi="宋体" w:cs="宋体"/>
                <w:sz w:val="18"/>
                <w:szCs w:val="18"/>
              </w:rPr>
              <w:t>在登记机关行政区域内移装</w:t>
            </w:r>
          </w:p>
          <w:p w14:paraId="62AC77A9">
            <w:pPr>
              <w:spacing w:line="240" w:lineRule="exact"/>
              <w:rPr>
                <w:rFonts w:hint="eastAsia" w:ascii="宋体" w:hAnsi="宋体" w:cs="宋体"/>
                <w:sz w:val="18"/>
                <w:szCs w:val="18"/>
              </w:rPr>
            </w:pPr>
            <w:r>
              <w:rPr>
                <w:rFonts w:hint="eastAsia" w:ascii="宋体" w:hAnsi="宋体" w:cs="宋体"/>
                <w:sz w:val="18"/>
                <w:szCs w:val="18"/>
              </w:rPr>
              <w:t>在登记机关行政区域内移装的特种设备，使用单位应当在投入使用前向登记机关提交原使用登记证、重新填写的使用登记表(一式两份)和移装后的检验报告（拆卸移装的），申请变更登记，领取新的使用登记证。</w:t>
            </w:r>
          </w:p>
          <w:p w14:paraId="0D7777D2">
            <w:pPr>
              <w:pStyle w:val="234"/>
              <w:numPr>
                <w:ilvl w:val="0"/>
                <w:numId w:val="61"/>
              </w:numPr>
              <w:spacing w:line="240" w:lineRule="exact"/>
              <w:ind w:firstLineChars="0"/>
              <w:rPr>
                <w:rFonts w:hint="eastAsia" w:ascii="宋体" w:hAnsi="宋体" w:cs="宋体"/>
                <w:sz w:val="18"/>
                <w:szCs w:val="18"/>
              </w:rPr>
            </w:pPr>
            <w:r>
              <w:rPr>
                <w:rFonts w:hint="eastAsia" w:ascii="宋体" w:hAnsi="宋体" w:cs="宋体"/>
                <w:sz w:val="18"/>
                <w:szCs w:val="18"/>
              </w:rPr>
              <w:t>跨登记机关行政区域移装</w:t>
            </w:r>
          </w:p>
          <w:p w14:paraId="3B3C7C92">
            <w:pPr>
              <w:spacing w:line="240" w:lineRule="exact"/>
              <w:rPr>
                <w:rFonts w:hint="eastAsia" w:ascii="宋体" w:hAnsi="宋体" w:cs="宋体"/>
                <w:sz w:val="18"/>
                <w:szCs w:val="18"/>
              </w:rPr>
            </w:pPr>
            <w:r>
              <w:rPr>
                <w:rFonts w:hint="eastAsia" w:ascii="宋体" w:hAnsi="宋体" w:cs="宋体"/>
                <w:sz w:val="18"/>
                <w:szCs w:val="18"/>
              </w:rPr>
              <w:t xml:space="preserve">（1)跨登记机关行政区域移装特种设备的，使用单位应当持原使用登记证和使用登记表向原登记机关申请办理注销； </w:t>
            </w:r>
          </w:p>
          <w:p w14:paraId="1A83B93E">
            <w:pPr>
              <w:spacing w:line="240" w:lineRule="exact"/>
              <w:rPr>
                <w:rFonts w:hint="eastAsia" w:ascii="宋体" w:hAnsi="宋体" w:cs="宋体"/>
                <w:sz w:val="18"/>
                <w:szCs w:val="18"/>
              </w:rPr>
            </w:pPr>
            <w:r>
              <w:rPr>
                <w:rFonts w:hint="eastAsia" w:ascii="宋体" w:hAnsi="宋体" w:cs="宋体"/>
                <w:sz w:val="18"/>
                <w:szCs w:val="18"/>
              </w:rPr>
              <w:t>（2)移装完成后，使用单位应当在投入使用前，持《特种设备使用登记证变更证明》、标有注销标记的原使用登记表和移装后的检验报告（拆卸移装的），按照相关规定向移装地登记机关重新申请使用登记。</w:t>
            </w:r>
          </w:p>
          <w:p w14:paraId="4A664EF2">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单位变更</w:t>
            </w:r>
          </w:p>
          <w:p w14:paraId="51EF886F">
            <w:pPr>
              <w:pStyle w:val="234"/>
              <w:numPr>
                <w:ilvl w:val="1"/>
                <w:numId w:val="62"/>
              </w:numPr>
              <w:spacing w:line="240" w:lineRule="exact"/>
              <w:ind w:firstLineChars="0"/>
              <w:rPr>
                <w:rFonts w:hint="eastAsia" w:ascii="宋体" w:hAnsi="宋体" w:cs="宋体"/>
                <w:sz w:val="18"/>
                <w:szCs w:val="18"/>
              </w:rPr>
            </w:pPr>
            <w:r>
              <w:rPr>
                <w:rFonts w:hint="eastAsia" w:ascii="宋体" w:hAnsi="宋体" w:cs="宋体"/>
                <w:sz w:val="18"/>
                <w:szCs w:val="18"/>
              </w:rPr>
              <w:t xml:space="preserve">特种设备需要变更使用单位，原使用单位应当持原使用登记证、使用登记表和有效期内的定期检验报告到登记机关办理变更；或者产权单位凭产权证明文件，持原使用登记证、使用登记表和有效期内的定期检验报告到登记机关办理变更； </w:t>
            </w:r>
          </w:p>
          <w:p w14:paraId="6D51E117">
            <w:pPr>
              <w:pStyle w:val="234"/>
              <w:numPr>
                <w:ilvl w:val="1"/>
                <w:numId w:val="62"/>
              </w:numPr>
              <w:spacing w:line="240" w:lineRule="exact"/>
              <w:ind w:firstLineChars="0"/>
              <w:rPr>
                <w:rFonts w:hint="eastAsia" w:ascii="宋体" w:hAnsi="宋体" w:cs="宋体"/>
                <w:sz w:val="18"/>
                <w:szCs w:val="18"/>
              </w:rPr>
            </w:pPr>
            <w:r>
              <w:rPr>
                <w:rFonts w:hint="eastAsia" w:ascii="宋体" w:hAnsi="宋体" w:cs="宋体"/>
                <w:sz w:val="18"/>
                <w:szCs w:val="18"/>
              </w:rPr>
              <w:t>新使用单位应当在投入使用前或者投入使用后30日内，持《特种设备使用登记证变更证明》、标有注销标记的原使用登记表和有效期内的定期检验报告，按照相关要求重新办理使用登记。</w:t>
            </w:r>
          </w:p>
          <w:p w14:paraId="7935163B">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更名变更</w:t>
            </w:r>
          </w:p>
          <w:p w14:paraId="04A2BE69">
            <w:pPr>
              <w:spacing w:line="240" w:lineRule="exact"/>
              <w:ind w:firstLine="360" w:firstLineChars="200"/>
              <w:rPr>
                <w:rFonts w:hint="eastAsia" w:ascii="宋体" w:hAnsi="宋体" w:cs="宋体"/>
                <w:sz w:val="18"/>
                <w:szCs w:val="18"/>
              </w:rPr>
            </w:pPr>
            <w:r>
              <w:rPr>
                <w:rFonts w:hint="eastAsia" w:ascii="宋体" w:hAnsi="宋体" w:cs="宋体"/>
                <w:sz w:val="18"/>
                <w:szCs w:val="18"/>
              </w:rPr>
              <w:t>使用单位或者产权单位名称变更时，使用单位或产权单位应当持原使用登记证、单位名称变更的证明资料，重新填写使用登记表(一式两份)，到登记机关办理更名变更，换领新的使用登记证。2台以上批量变更的，可以简化处理。登记机关在原使用登记证和原使用登记表上作注销标记。</w:t>
            </w:r>
          </w:p>
          <w:p w14:paraId="726F880D">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达到设计使用年限继续使用的变更</w:t>
            </w:r>
          </w:p>
          <w:p w14:paraId="3BC3469F">
            <w:pPr>
              <w:spacing w:line="240" w:lineRule="exact"/>
              <w:ind w:firstLine="360" w:firstLineChars="200"/>
              <w:rPr>
                <w:rFonts w:hint="eastAsia" w:ascii="宋体" w:hAnsi="宋体" w:cs="宋体"/>
                <w:sz w:val="18"/>
                <w:szCs w:val="18"/>
              </w:rPr>
            </w:pPr>
            <w:r>
              <w:rPr>
                <w:rFonts w:hint="eastAsia" w:ascii="宋体" w:hAnsi="宋体" w:cs="宋体"/>
                <w:sz w:val="18"/>
                <w:szCs w:val="18"/>
              </w:rPr>
              <w:t>使用单位对达到设计使用年限继续使用的特种设备，使用单位应当持原使用登记证、按相关规定办理的相关证明材料，到登记机关申请变更登记，登记机关在原使用登记证右上方标注“超设计使用年限”字样。</w:t>
            </w:r>
          </w:p>
          <w:p w14:paraId="4D790AD1">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停用与启用</w:t>
            </w:r>
          </w:p>
          <w:p w14:paraId="37A0D196">
            <w:pPr>
              <w:spacing w:line="240" w:lineRule="exact"/>
              <w:ind w:firstLine="360" w:firstLineChars="200"/>
              <w:rPr>
                <w:rFonts w:hint="eastAsia" w:ascii="宋体" w:hAnsi="宋体" w:cs="宋体"/>
                <w:sz w:val="18"/>
                <w:szCs w:val="18"/>
              </w:rPr>
            </w:pPr>
            <w:r>
              <w:rPr>
                <w:rFonts w:hint="eastAsia" w:ascii="宋体" w:hAnsi="宋体" w:cs="宋体"/>
                <w:sz w:val="18"/>
                <w:szCs w:val="18"/>
              </w:rPr>
              <w:t>除气瓶外，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14:paraId="2F954348">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特种设备报废时，按台（套）登记的特种设备应当办理报废手续，填写《特种设备停用报废注销登记表》，向登记机关办理报废手续，并且将使用登记证交回登记机关。</w:t>
            </w:r>
          </w:p>
          <w:p w14:paraId="0C42E831">
            <w:pPr>
              <w:pStyle w:val="234"/>
              <w:numPr>
                <w:ilvl w:val="0"/>
                <w:numId w:val="57"/>
              </w:numPr>
              <w:spacing w:line="240" w:lineRule="exact"/>
              <w:ind w:firstLineChars="0"/>
              <w:rPr>
                <w:rFonts w:hint="eastAsia" w:ascii="宋体" w:hAnsi="宋体" w:cs="宋体"/>
                <w:sz w:val="18"/>
                <w:szCs w:val="18"/>
              </w:rPr>
            </w:pPr>
            <w:r>
              <w:rPr>
                <w:rFonts w:hint="eastAsia" w:ascii="宋体" w:hAnsi="宋体" w:cs="宋体"/>
                <w:sz w:val="18"/>
                <w:szCs w:val="18"/>
              </w:rPr>
              <w:t>《特种设备使用标志》应置于或者附着于该特种设备的显著位置。当无法悬挂或者固定时，可以存放在使用单位的安全技术档案中，同时采取喷涂、悬挂标示牌等方式将使用登记证编号及下次检验日期标注在特种设备可见部位。</w:t>
            </w:r>
          </w:p>
          <w:p w14:paraId="7DD25AC4">
            <w:pPr>
              <w:spacing w:line="240" w:lineRule="exact"/>
              <w:rPr>
                <w:rFonts w:hint="eastAsia" w:ascii="宋体" w:hAnsi="宋体" w:cs="宋体"/>
                <w:sz w:val="18"/>
                <w:szCs w:val="18"/>
              </w:rPr>
            </w:pPr>
            <w:r>
              <w:rPr>
                <w:rFonts w:hint="eastAsia" w:ascii="宋体" w:hAnsi="宋体" w:cs="宋体"/>
                <w:sz w:val="18"/>
                <w:szCs w:val="18"/>
              </w:rPr>
              <w:t>具体要求如下：</w:t>
            </w:r>
          </w:p>
          <w:p w14:paraId="7FEDB7D5">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锅炉：悬挂于锅炉房内或锅炉房控制室内；</w:t>
            </w:r>
          </w:p>
        </w:tc>
      </w:tr>
    </w:tbl>
    <w:p w14:paraId="204CD17F">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19F8F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3E0DB487">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2ED36C25">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7FE89DC1">
            <w:pPr>
              <w:pStyle w:val="234"/>
              <w:spacing w:line="24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74418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0057E5A0">
            <w:pPr>
              <w:spacing w:line="240" w:lineRule="exact"/>
              <w:jc w:val="center"/>
              <w:rPr>
                <w:rFonts w:hint="eastAsia" w:ascii="宋体" w:hAnsi="宋体" w:cs="宋体"/>
                <w:sz w:val="18"/>
                <w:szCs w:val="18"/>
              </w:rPr>
            </w:pPr>
            <w:r>
              <w:rPr>
                <w:rFonts w:hint="eastAsia" w:ascii="宋体" w:hAnsi="宋体" w:cs="宋体"/>
                <w:sz w:val="18"/>
                <w:szCs w:val="18"/>
              </w:rPr>
              <w:t>15</w:t>
            </w:r>
          </w:p>
        </w:tc>
        <w:tc>
          <w:tcPr>
            <w:tcW w:w="1181" w:type="dxa"/>
            <w:tcBorders>
              <w:top w:val="single" w:color="auto" w:sz="8" w:space="0"/>
              <w:left w:val="single" w:color="auto" w:sz="4" w:space="0"/>
              <w:bottom w:val="single" w:color="auto" w:sz="4" w:space="0"/>
              <w:right w:val="single" w:color="auto" w:sz="4" w:space="0"/>
            </w:tcBorders>
            <w:vAlign w:val="center"/>
          </w:tcPr>
          <w:p w14:paraId="4710C859">
            <w:pPr>
              <w:spacing w:line="240" w:lineRule="exact"/>
              <w:jc w:val="center"/>
              <w:rPr>
                <w:rFonts w:hint="eastAsia" w:ascii="宋体" w:hAnsi="宋体" w:cs="宋体"/>
                <w:sz w:val="18"/>
                <w:szCs w:val="18"/>
              </w:rPr>
            </w:pPr>
            <w:r>
              <w:rPr>
                <w:rFonts w:hint="eastAsia" w:ascii="宋体" w:hAnsi="宋体" w:cs="宋体"/>
                <w:sz w:val="18"/>
                <w:szCs w:val="18"/>
              </w:rPr>
              <w:t>使用登记</w:t>
            </w:r>
          </w:p>
        </w:tc>
        <w:tc>
          <w:tcPr>
            <w:tcW w:w="7631" w:type="dxa"/>
            <w:tcBorders>
              <w:top w:val="single" w:color="auto" w:sz="8" w:space="0"/>
              <w:left w:val="single" w:color="auto" w:sz="4" w:space="0"/>
              <w:bottom w:val="single" w:color="auto" w:sz="4" w:space="0"/>
              <w:right w:val="single" w:color="auto" w:sz="8" w:space="0"/>
            </w:tcBorders>
            <w:vAlign w:val="center"/>
          </w:tcPr>
          <w:p w14:paraId="0543B69A">
            <w:pPr>
              <w:pStyle w:val="234"/>
              <w:numPr>
                <w:ilvl w:val="1"/>
                <w:numId w:val="63"/>
              </w:numPr>
              <w:spacing w:line="240" w:lineRule="exact"/>
              <w:ind w:firstLineChars="0"/>
              <w:rPr>
                <w:rFonts w:ascii="宋体" w:hAnsi="宋体" w:cs="宋体"/>
                <w:sz w:val="18"/>
                <w:szCs w:val="18"/>
              </w:rPr>
            </w:pPr>
            <w:r>
              <w:rPr>
                <w:rFonts w:hint="eastAsia" w:ascii="宋体" w:hAnsi="宋体" w:cs="宋体"/>
                <w:sz w:val="18"/>
                <w:szCs w:val="18"/>
              </w:rPr>
              <w:t>压力容器：固定式压力容器：悬挂或者设备显著位置；气瓶：悬挂在充装站内或者存放在安全技术档案中；移动式压力容器及车用气瓶：随车携带；</w:t>
            </w:r>
          </w:p>
          <w:p w14:paraId="69E2D207">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压力管道：标注于每个压力管道登记单元的始端；</w:t>
            </w:r>
          </w:p>
          <w:p w14:paraId="3DA03AA6">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电梯：轿厢内；</w:t>
            </w:r>
          </w:p>
          <w:p w14:paraId="46F6BF8E">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起重机械：置于起重机驾驶室内，对无驾驶室的，使用登记证可存在使用单位的安全技术档案；</w:t>
            </w:r>
          </w:p>
          <w:p w14:paraId="031F8ED8">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场内机动车辆：可存在使用单位的安全技术档案，同时，悬挂车辆号牌；</w:t>
            </w:r>
          </w:p>
          <w:p w14:paraId="6CB7A94A">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客运索道：悬挂于售票处或者其他显著位置；</w:t>
            </w:r>
          </w:p>
          <w:p w14:paraId="5CE67E42">
            <w:pPr>
              <w:pStyle w:val="234"/>
              <w:numPr>
                <w:ilvl w:val="1"/>
                <w:numId w:val="63"/>
              </w:numPr>
              <w:spacing w:line="240" w:lineRule="exact"/>
              <w:ind w:firstLineChars="0"/>
              <w:rPr>
                <w:rFonts w:hint="eastAsia" w:ascii="宋体" w:hAnsi="宋体" w:cs="宋体"/>
                <w:sz w:val="18"/>
                <w:szCs w:val="18"/>
              </w:rPr>
            </w:pPr>
            <w:r>
              <w:rPr>
                <w:rFonts w:hint="eastAsia" w:ascii="宋体" w:hAnsi="宋体" w:cs="宋体"/>
                <w:sz w:val="18"/>
                <w:szCs w:val="18"/>
              </w:rPr>
              <w:t>大型游乐设施：悬挂于售票处或者其他显著位置。</w:t>
            </w:r>
          </w:p>
          <w:p w14:paraId="11869CFF">
            <w:pPr>
              <w:spacing w:line="240" w:lineRule="exact"/>
              <w:rPr>
                <w:rFonts w:hint="eastAsia" w:ascii="宋体" w:hAnsi="宋体" w:cs="宋体"/>
                <w:sz w:val="18"/>
                <w:szCs w:val="18"/>
              </w:rPr>
            </w:pPr>
            <w:r>
              <w:rPr>
                <w:rFonts w:hint="eastAsia" w:ascii="宋体" w:hAnsi="宋体" w:cs="宋体"/>
                <w:sz w:val="18"/>
                <w:szCs w:val="18"/>
              </w:rPr>
              <w:t>17.登记后返回的《特种设备使用登记表》及取得的使用登记证，应当存入特种设备安全技术档案。</w:t>
            </w:r>
          </w:p>
        </w:tc>
      </w:tr>
      <w:tr w14:paraId="22180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121D543D">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0A355AE4">
            <w:pPr>
              <w:spacing w:line="240" w:lineRule="exact"/>
              <w:jc w:val="center"/>
              <w:rPr>
                <w:rFonts w:hint="eastAsia" w:ascii="宋体" w:hAnsi="宋体" w:cs="宋体"/>
                <w:sz w:val="18"/>
                <w:szCs w:val="18"/>
              </w:rPr>
            </w:pPr>
            <w:r>
              <w:rPr>
                <w:rFonts w:hint="eastAsia" w:ascii="宋体" w:hAnsi="宋体" w:cs="宋体"/>
                <w:sz w:val="18"/>
                <w:szCs w:val="18"/>
              </w:rPr>
              <w:t>安全技术档案</w:t>
            </w:r>
          </w:p>
        </w:tc>
        <w:tc>
          <w:tcPr>
            <w:tcW w:w="7631" w:type="dxa"/>
            <w:tcBorders>
              <w:top w:val="single" w:color="auto" w:sz="4" w:space="0"/>
              <w:left w:val="single" w:color="auto" w:sz="4" w:space="0"/>
              <w:bottom w:val="single" w:color="auto" w:sz="4" w:space="0"/>
              <w:right w:val="single" w:color="auto" w:sz="8" w:space="0"/>
            </w:tcBorders>
            <w:vAlign w:val="center"/>
          </w:tcPr>
          <w:p w14:paraId="3BEC8F2E">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使用单位应当逐台建立特种设备安全与节能技术档案。</w:t>
            </w:r>
          </w:p>
          <w:p w14:paraId="7D3DB3F2">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安全技术档案至少包括以下内容：</w:t>
            </w:r>
          </w:p>
          <w:p w14:paraId="432D3BC2">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使用登记证；</w:t>
            </w:r>
          </w:p>
          <w:p w14:paraId="395A4A3C">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《特种设备使用登记表》；</w:t>
            </w:r>
          </w:p>
          <w:p w14:paraId="57DEA195">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特种设备设计、制造技术资料和文件，包括设计文件、产品质量合格证明（含合格证及其数据表、质量证明书）、安装及使用维护保养说明、监督检验证书、型式试验证书等；</w:t>
            </w:r>
          </w:p>
          <w:p w14:paraId="12E9BD67">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特种设备安装、改造和修理的手册、图样、材料质量证明书和施工质量证明文件、安装改造维修监督检验报告、验收报告等技术资料；</w:t>
            </w:r>
          </w:p>
          <w:p w14:paraId="2C13DDF4">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特种设备定期自行检查记录和定期检验报告；</w:t>
            </w:r>
          </w:p>
          <w:p w14:paraId="1136A2B3">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特种设备日常使用状况记录；</w:t>
            </w:r>
          </w:p>
          <w:p w14:paraId="780C6452">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特种设备及其附属仪器仪表维护保养记录；</w:t>
            </w:r>
          </w:p>
          <w:p w14:paraId="0E719FF1">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特种设备安全附件和安全保护装置校验、检修、更换记录和有关报告；</w:t>
            </w:r>
          </w:p>
          <w:p w14:paraId="3811A7A9">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特种设备运行故障和事故记录及事故处理报告；</w:t>
            </w:r>
          </w:p>
          <w:p w14:paraId="1859C056">
            <w:pPr>
              <w:pStyle w:val="234"/>
              <w:numPr>
                <w:ilvl w:val="0"/>
                <w:numId w:val="65"/>
              </w:numPr>
              <w:spacing w:line="240" w:lineRule="exact"/>
              <w:ind w:firstLineChars="0"/>
              <w:rPr>
                <w:rFonts w:hint="eastAsia" w:ascii="宋体" w:hAnsi="宋体" w:cs="宋体"/>
                <w:sz w:val="18"/>
                <w:szCs w:val="18"/>
              </w:rPr>
            </w:pPr>
            <w:r>
              <w:rPr>
                <w:rFonts w:hint="eastAsia" w:ascii="宋体" w:hAnsi="宋体" w:cs="宋体"/>
                <w:sz w:val="18"/>
                <w:szCs w:val="18"/>
              </w:rPr>
              <w:t>锅炉能效测试报告、高耗能特种设备节能改造技术资料等。</w:t>
            </w:r>
          </w:p>
          <w:p w14:paraId="463450B9">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使用单位档案室与使用地不在同一地点的，应当在设备使用地保存上述(1)、(2)、(5)、(6)、(7)、(8)、(9)、(10)规定的资料的原件或者复印件，以便备查。</w:t>
            </w:r>
          </w:p>
          <w:p w14:paraId="6009ACDC">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安全技术档案应当设置档案文件目录，目录的内容至少包括：序号、文件名称、存档日期、归档人员、建档人员、备注等。存档文件应当标注序号，且应当与目录序号相对应。</w:t>
            </w:r>
          </w:p>
          <w:p w14:paraId="6E396416">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档案盒（带）上应当标注档案号，且应当与特种设备安全管理台账上的档案号相对应。</w:t>
            </w:r>
          </w:p>
          <w:p w14:paraId="2AC19CF9">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使用单位应当建立特种设备安全管理台账。特种设备安全管理台账内容至少应包括：序号（档案号）、设备名称、设备种类、制造编号、主要参数、设备位置、内部编号、注册登记信息（注册代码、使用证号）、检验日期/下次检验日期、使用状态、重大维修情况及其他变更情况、报废日期。</w:t>
            </w:r>
          </w:p>
          <w:p w14:paraId="60AFD565">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特种设备安全管理台账应及时维护更新，确保为最新状态。</w:t>
            </w:r>
          </w:p>
          <w:p w14:paraId="549A74D5">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不需要登记的特种设备也应当建立安全技术管理档案、纳入特种设备安全管理台账进行管理。</w:t>
            </w:r>
          </w:p>
          <w:p w14:paraId="4480F3DC">
            <w:pPr>
              <w:pStyle w:val="234"/>
              <w:numPr>
                <w:ilvl w:val="0"/>
                <w:numId w:val="64"/>
              </w:numPr>
              <w:spacing w:line="240" w:lineRule="exact"/>
              <w:ind w:firstLineChars="0"/>
              <w:rPr>
                <w:rFonts w:hint="eastAsia" w:ascii="宋体" w:hAnsi="宋体" w:cs="宋体"/>
                <w:sz w:val="18"/>
                <w:szCs w:val="18"/>
              </w:rPr>
            </w:pPr>
            <w:r>
              <w:rPr>
                <w:rFonts w:hint="eastAsia" w:ascii="宋体" w:hAnsi="宋体" w:cs="宋体"/>
                <w:sz w:val="18"/>
                <w:szCs w:val="18"/>
              </w:rPr>
              <w:t>安全技术档案应当长期保存，设备报废后方可销毁。</w:t>
            </w:r>
          </w:p>
        </w:tc>
      </w:tr>
      <w:tr w14:paraId="76DC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0F10BE52">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1062067D">
            <w:pPr>
              <w:spacing w:line="240" w:lineRule="exact"/>
              <w:jc w:val="center"/>
              <w:rPr>
                <w:rFonts w:hint="eastAsia" w:ascii="宋体" w:hAnsi="宋体" w:cs="宋体"/>
                <w:sz w:val="18"/>
                <w:szCs w:val="18"/>
              </w:rPr>
            </w:pPr>
            <w:r>
              <w:rPr>
                <w:rFonts w:hint="eastAsia" w:ascii="宋体" w:hAnsi="宋体" w:cs="宋体"/>
                <w:sz w:val="18"/>
                <w:szCs w:val="18"/>
              </w:rPr>
              <w:t>检验申报与实施</w:t>
            </w:r>
          </w:p>
        </w:tc>
        <w:tc>
          <w:tcPr>
            <w:tcW w:w="7631" w:type="dxa"/>
            <w:tcBorders>
              <w:top w:val="single" w:color="auto" w:sz="4" w:space="0"/>
              <w:left w:val="single" w:color="auto" w:sz="4" w:space="0"/>
              <w:bottom w:val="single" w:color="auto" w:sz="4" w:space="0"/>
              <w:right w:val="single" w:color="auto" w:sz="8" w:space="0"/>
            </w:tcBorders>
            <w:vAlign w:val="center"/>
          </w:tcPr>
          <w:p w14:paraId="1B9FB3D1">
            <w:pPr>
              <w:pStyle w:val="234"/>
              <w:numPr>
                <w:ilvl w:val="0"/>
                <w:numId w:val="66"/>
              </w:numPr>
              <w:spacing w:line="240" w:lineRule="exact"/>
              <w:ind w:firstLineChars="0"/>
              <w:rPr>
                <w:rFonts w:hint="eastAsia" w:ascii="宋体" w:hAnsi="宋体" w:cs="宋体"/>
                <w:sz w:val="18"/>
                <w:szCs w:val="18"/>
              </w:rPr>
            </w:pPr>
            <w:r>
              <w:rPr>
                <w:rFonts w:hint="eastAsia" w:ascii="宋体" w:hAnsi="宋体" w:cs="宋体"/>
                <w:sz w:val="18"/>
                <w:szCs w:val="18"/>
              </w:rPr>
              <w:t>使用单位应按照安全技术规范的定期检验要求，在特种设备安全检验合格有效期届满前１个月或停用一年以上设备重新启用前向特种设备检验检测机构提出定期检验要求。</w:t>
            </w:r>
          </w:p>
          <w:p w14:paraId="58C21A90">
            <w:pPr>
              <w:pStyle w:val="234"/>
              <w:numPr>
                <w:ilvl w:val="0"/>
                <w:numId w:val="66"/>
              </w:numPr>
              <w:spacing w:line="240" w:lineRule="exact"/>
              <w:ind w:firstLineChars="0"/>
              <w:rPr>
                <w:rFonts w:hint="eastAsia" w:ascii="宋体" w:hAnsi="宋体" w:cs="宋体"/>
                <w:sz w:val="18"/>
                <w:szCs w:val="18"/>
              </w:rPr>
            </w:pPr>
            <w:r>
              <w:rPr>
                <w:rFonts w:hint="eastAsia" w:ascii="宋体" w:hAnsi="宋体" w:cs="宋体"/>
                <w:sz w:val="18"/>
                <w:szCs w:val="18"/>
              </w:rPr>
              <w:t>各类特种设备的定期检验周期按照相应种类特种设备的《风险因素辨识指导目录》辨识。</w:t>
            </w:r>
          </w:p>
          <w:p w14:paraId="2981E4A6">
            <w:pPr>
              <w:pStyle w:val="234"/>
              <w:numPr>
                <w:ilvl w:val="0"/>
                <w:numId w:val="66"/>
              </w:numPr>
              <w:spacing w:line="240" w:lineRule="exact"/>
              <w:ind w:firstLineChars="0"/>
              <w:rPr>
                <w:rFonts w:hint="eastAsia" w:ascii="宋体" w:hAnsi="宋体" w:cs="宋体"/>
                <w:sz w:val="18"/>
                <w:szCs w:val="18"/>
              </w:rPr>
            </w:pPr>
            <w:r>
              <w:rPr>
                <w:rFonts w:hint="eastAsia" w:ascii="宋体" w:hAnsi="宋体" w:cs="宋体"/>
                <w:sz w:val="18"/>
                <w:szCs w:val="18"/>
              </w:rPr>
              <w:t>检验过程中，使用单位应当积极配合。</w:t>
            </w:r>
          </w:p>
          <w:p w14:paraId="772D8214">
            <w:pPr>
              <w:pStyle w:val="234"/>
              <w:numPr>
                <w:ilvl w:val="0"/>
                <w:numId w:val="66"/>
              </w:numPr>
              <w:spacing w:line="240" w:lineRule="exact"/>
              <w:ind w:firstLineChars="0"/>
              <w:rPr>
                <w:rFonts w:hint="eastAsia" w:ascii="宋体" w:hAnsi="宋体" w:cs="宋体"/>
                <w:sz w:val="18"/>
                <w:szCs w:val="18"/>
              </w:rPr>
            </w:pPr>
            <w:r>
              <w:rPr>
                <w:rFonts w:hint="eastAsia" w:ascii="宋体" w:hAnsi="宋体" w:cs="宋体"/>
                <w:sz w:val="18"/>
                <w:szCs w:val="18"/>
              </w:rPr>
              <w:t>检验后，使用单位对检验机构提出的问题应当按照隐患处理的规定，认真组织整改。</w:t>
            </w:r>
          </w:p>
          <w:p w14:paraId="27E427F0">
            <w:pPr>
              <w:pStyle w:val="234"/>
              <w:numPr>
                <w:ilvl w:val="0"/>
                <w:numId w:val="66"/>
              </w:numPr>
              <w:spacing w:line="240" w:lineRule="exact"/>
              <w:ind w:firstLineChars="0"/>
              <w:rPr>
                <w:rFonts w:hint="eastAsia" w:ascii="宋体" w:hAnsi="宋体" w:cs="宋体"/>
                <w:sz w:val="18"/>
                <w:szCs w:val="18"/>
              </w:rPr>
            </w:pPr>
            <w:r>
              <w:rPr>
                <w:rFonts w:hint="eastAsia" w:ascii="宋体" w:hAnsi="宋体" w:cs="宋体"/>
                <w:sz w:val="18"/>
                <w:szCs w:val="18"/>
              </w:rPr>
              <w:t>使用单位应当及时索取检验报告存入安全技术档案。</w:t>
            </w:r>
          </w:p>
        </w:tc>
      </w:tr>
      <w:tr w14:paraId="4649A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12A1598D">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52F53563">
            <w:pPr>
              <w:spacing w:line="240" w:lineRule="exact"/>
              <w:jc w:val="center"/>
              <w:rPr>
                <w:rFonts w:hint="eastAsia" w:ascii="宋体" w:hAnsi="宋体" w:cs="宋体"/>
                <w:sz w:val="18"/>
                <w:szCs w:val="18"/>
              </w:rPr>
            </w:pPr>
            <w:r>
              <w:rPr>
                <w:rFonts w:hint="eastAsia" w:ascii="宋体" w:hAnsi="宋体" w:cs="宋体"/>
                <w:sz w:val="18"/>
                <w:szCs w:val="18"/>
              </w:rPr>
              <w:t>作业人员管理与教育培训</w:t>
            </w:r>
          </w:p>
        </w:tc>
        <w:tc>
          <w:tcPr>
            <w:tcW w:w="7631" w:type="dxa"/>
            <w:tcBorders>
              <w:top w:val="single" w:color="auto" w:sz="4" w:space="0"/>
              <w:left w:val="single" w:color="auto" w:sz="4" w:space="0"/>
              <w:bottom w:val="single" w:color="auto" w:sz="8" w:space="0"/>
              <w:right w:val="single" w:color="auto" w:sz="8" w:space="0"/>
            </w:tcBorders>
            <w:vAlign w:val="center"/>
          </w:tcPr>
          <w:p w14:paraId="240DF587">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使用单位应当按照国家有关规定配备特种设备作业人员。</w:t>
            </w:r>
          </w:p>
          <w:p w14:paraId="4690F85C">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各类特种设备作业人员配备数量按照相应种类特种设备的《风险因素辨识指导目录》辨识。</w:t>
            </w:r>
          </w:p>
          <w:p w14:paraId="4294C3BA">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从事特种设备作业的人员应当经考核合格取得《特种设备作业人员证》，方可从事相应的作业工作。</w:t>
            </w:r>
          </w:p>
          <w:p w14:paraId="1DEDC920">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使用单位应当聘（雇）用取得《特种设备作业人员证》的人员从事相关作业工作，并对作业人员进行严格管理。《作业人员证》应当经使用单位法定代表人或者其授权人签章后，方可在许可的项目范围内在该使用单位作业。</w:t>
            </w:r>
          </w:p>
        </w:tc>
      </w:tr>
    </w:tbl>
    <w:p w14:paraId="11F83619">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43E74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7A400E75">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0677933F">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34588B5D">
            <w:pPr>
              <w:pStyle w:val="234"/>
              <w:spacing w:line="24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59279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19A0A1E5">
            <w:pPr>
              <w:spacing w:line="240" w:lineRule="exact"/>
              <w:jc w:val="center"/>
              <w:rPr>
                <w:rFonts w:hint="eastAsia" w:ascii="宋体" w:hAnsi="宋体" w:cs="宋体"/>
                <w:sz w:val="18"/>
                <w:szCs w:val="18"/>
              </w:rPr>
            </w:pPr>
            <w:r>
              <w:rPr>
                <w:rFonts w:hint="eastAsia" w:ascii="宋体" w:hAnsi="宋体" w:cs="宋体"/>
                <w:sz w:val="18"/>
                <w:szCs w:val="18"/>
              </w:rPr>
              <w:t>18</w:t>
            </w:r>
          </w:p>
        </w:tc>
        <w:tc>
          <w:tcPr>
            <w:tcW w:w="1181" w:type="dxa"/>
            <w:tcBorders>
              <w:top w:val="single" w:color="auto" w:sz="8" w:space="0"/>
              <w:left w:val="single" w:color="auto" w:sz="4" w:space="0"/>
              <w:bottom w:val="single" w:color="auto" w:sz="4" w:space="0"/>
              <w:right w:val="single" w:color="auto" w:sz="4" w:space="0"/>
            </w:tcBorders>
            <w:vAlign w:val="center"/>
          </w:tcPr>
          <w:p w14:paraId="426F9C6B">
            <w:pPr>
              <w:spacing w:line="240" w:lineRule="exact"/>
              <w:jc w:val="center"/>
              <w:rPr>
                <w:rFonts w:hint="eastAsia" w:ascii="宋体" w:hAnsi="宋体" w:cs="宋体"/>
                <w:sz w:val="18"/>
                <w:szCs w:val="18"/>
              </w:rPr>
            </w:pPr>
            <w:r>
              <w:rPr>
                <w:rFonts w:hint="eastAsia" w:ascii="宋体" w:hAnsi="宋体" w:cs="宋体"/>
                <w:sz w:val="18"/>
                <w:szCs w:val="18"/>
              </w:rPr>
              <w:t>作业人员管理与教育培训</w:t>
            </w:r>
          </w:p>
        </w:tc>
        <w:tc>
          <w:tcPr>
            <w:tcW w:w="7631" w:type="dxa"/>
            <w:tcBorders>
              <w:top w:val="single" w:color="auto" w:sz="8" w:space="0"/>
              <w:left w:val="single" w:color="auto" w:sz="4" w:space="0"/>
              <w:bottom w:val="single" w:color="auto" w:sz="4" w:space="0"/>
              <w:right w:val="single" w:color="auto" w:sz="8" w:space="0"/>
            </w:tcBorders>
            <w:vAlign w:val="center"/>
          </w:tcPr>
          <w:p w14:paraId="5F2899C3">
            <w:pPr>
              <w:pStyle w:val="234"/>
              <w:numPr>
                <w:ilvl w:val="0"/>
                <w:numId w:val="67"/>
              </w:numPr>
              <w:spacing w:line="240" w:lineRule="exact"/>
              <w:ind w:firstLineChars="0"/>
              <w:rPr>
                <w:rFonts w:ascii="宋体" w:hAnsi="宋体" w:cs="宋体"/>
                <w:sz w:val="18"/>
                <w:szCs w:val="18"/>
              </w:rPr>
            </w:pPr>
            <w:r>
              <w:rPr>
                <w:rFonts w:hint="eastAsia" w:ascii="宋体" w:hAnsi="宋体" w:cs="宋体"/>
                <w:sz w:val="18"/>
                <w:szCs w:val="18"/>
              </w:rPr>
              <w:t>使用单位应确定安全培训教育主管部门，制定并实施安全培训教育计划，提供相应的资源保证，加强作业人员安全培训教育，保证特种设备作业人员具备必要的特种设备安全作业知识、作业技能，及时进行知识更新。使用单位无能力对作业人员进行培训的，可以选择专业培训机构进行培训。</w:t>
            </w:r>
          </w:p>
          <w:p w14:paraId="4ED0809F">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作业人员培训教育的内容应包括：特种设备安全基本知识、生产工艺及操作规程、新技术、特种设备安全法律法规和安全规章制度、作业场所和工作岗位存在的危险源、防范措施及事故应急措施、事故案例等，同时作业人员参加应急演练，掌握相应的应急处置技能。</w:t>
            </w:r>
          </w:p>
          <w:p w14:paraId="2FE3461B">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作业人员调整工作岗位或离岗一年以上重新上岗的和实施新工艺、新技术或使用新设备、新材料的特种设备作业人员应及时进行相应安全生产教育培训，进行知识更新。</w:t>
            </w:r>
          </w:p>
          <w:p w14:paraId="3D053454">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使用单位应当建立特种设备作业人员管理档案。档案内容至少包括作业人员证件复印件、安全教育培训记录。</w:t>
            </w:r>
          </w:p>
          <w:p w14:paraId="0BB54F0A">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特种设备作业人员管理台账，内容至少包括：序号、姓名、身份证号、作业类别、取证时间、有效日期等。</w:t>
            </w:r>
          </w:p>
          <w:p w14:paraId="45A5E1EA">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使用单位应当为特种设备作业人员提供必要的安全作业条件。</w:t>
            </w:r>
          </w:p>
          <w:p w14:paraId="07D89917">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《特种设备作业人员证》每4年复审一次。持证人员应当在复审期届满3个月前，向发证部门提出复审申请。</w:t>
            </w:r>
          </w:p>
          <w:p w14:paraId="1B75BAFC">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申请复审时，持证人员应当提交以下材料：</w:t>
            </w:r>
          </w:p>
          <w:p w14:paraId="0E930ECC">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《特种设备作业人员复审申请表》；</w:t>
            </w:r>
          </w:p>
          <w:p w14:paraId="3AAB52E5">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《作业人员证》(原件)；</w:t>
            </w:r>
          </w:p>
          <w:p w14:paraId="5997EA2A">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持证期间用人单位或者专业培训等机构出具的安全教育和培训证明(内容和学时要求符合安全技术规范，1份)；</w:t>
            </w:r>
          </w:p>
          <w:p w14:paraId="33FF3855">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医院出具的本年度的体检报告（考核大纲对身体状况有特殊要求时，1份）；</w:t>
            </w:r>
          </w:p>
          <w:p w14:paraId="6120DE02">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持证期间用人单位出具的中断所从事持证项目的作业时间未超过1年的证明（有关安全技术规范另有规定的，从其规定）；</w:t>
            </w:r>
          </w:p>
          <w:p w14:paraId="44F1D75B">
            <w:pPr>
              <w:pStyle w:val="234"/>
              <w:numPr>
                <w:ilvl w:val="0"/>
                <w:numId w:val="68"/>
              </w:numPr>
              <w:spacing w:line="240" w:lineRule="exact"/>
              <w:ind w:firstLineChars="0"/>
              <w:rPr>
                <w:rFonts w:hint="eastAsia" w:ascii="宋体" w:hAnsi="宋体" w:cs="宋体"/>
                <w:sz w:val="18"/>
                <w:szCs w:val="18"/>
              </w:rPr>
            </w:pPr>
            <w:r>
              <w:rPr>
                <w:rFonts w:hint="eastAsia" w:ascii="宋体" w:hAnsi="宋体" w:cs="宋体"/>
                <w:sz w:val="18"/>
                <w:szCs w:val="18"/>
              </w:rPr>
              <w:t>持证期间用人单位出具的没有违章作业等不良记录证明(1份)。</w:t>
            </w:r>
          </w:p>
          <w:p w14:paraId="0CDF95BA">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使用单位应当为作业人员申请领证和复审提供客观真实的证明资料。</w:t>
            </w:r>
          </w:p>
          <w:p w14:paraId="787FC7F9">
            <w:pPr>
              <w:pStyle w:val="234"/>
              <w:numPr>
                <w:ilvl w:val="0"/>
                <w:numId w:val="67"/>
              </w:numPr>
              <w:spacing w:line="240" w:lineRule="exact"/>
              <w:ind w:firstLineChars="0"/>
              <w:rPr>
                <w:rFonts w:hint="eastAsia" w:ascii="宋体" w:hAnsi="宋体" w:cs="宋体"/>
                <w:sz w:val="18"/>
                <w:szCs w:val="18"/>
              </w:rPr>
            </w:pPr>
            <w:r>
              <w:rPr>
                <w:rFonts w:hint="eastAsia" w:ascii="宋体" w:hAnsi="宋体" w:cs="宋体"/>
                <w:sz w:val="18"/>
                <w:szCs w:val="18"/>
              </w:rPr>
              <w:t>逾期未申请复审或者复审不合格的，其《作业人员证》中的该项目失效，不得继续从事该项目作业。</w:t>
            </w:r>
          </w:p>
        </w:tc>
      </w:tr>
      <w:tr w14:paraId="53C18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6023CD36">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88475C5">
            <w:pPr>
              <w:spacing w:line="240" w:lineRule="exact"/>
              <w:jc w:val="center"/>
              <w:rPr>
                <w:rFonts w:hint="eastAsia" w:ascii="宋体" w:hAnsi="宋体" w:cs="宋体"/>
                <w:sz w:val="18"/>
                <w:szCs w:val="18"/>
              </w:rPr>
            </w:pPr>
            <w:r>
              <w:rPr>
                <w:rFonts w:hint="eastAsia" w:ascii="宋体" w:hAnsi="宋体" w:cs="宋体"/>
                <w:sz w:val="18"/>
                <w:szCs w:val="18"/>
              </w:rPr>
              <w:t>日常维护保养</w:t>
            </w:r>
          </w:p>
          <w:p w14:paraId="6CA6E8A5">
            <w:pPr>
              <w:spacing w:line="240" w:lineRule="exact"/>
              <w:jc w:val="center"/>
              <w:rPr>
                <w:rFonts w:hint="eastAsia" w:ascii="宋体" w:hAnsi="宋体" w:cs="宋体"/>
                <w:sz w:val="18"/>
                <w:szCs w:val="18"/>
              </w:rPr>
            </w:pPr>
            <w:r>
              <w:rPr>
                <w:rFonts w:hint="eastAsia" w:ascii="宋体" w:hAnsi="宋体" w:cs="宋体"/>
                <w:sz w:val="18"/>
                <w:szCs w:val="18"/>
              </w:rPr>
              <w:t>与定期自行</w:t>
            </w:r>
          </w:p>
          <w:p w14:paraId="5A37F93A">
            <w:pPr>
              <w:spacing w:line="240" w:lineRule="exact"/>
              <w:jc w:val="center"/>
              <w:rPr>
                <w:rFonts w:hint="eastAsia" w:ascii="宋体" w:hAnsi="宋体" w:cs="宋体"/>
                <w:sz w:val="18"/>
                <w:szCs w:val="18"/>
              </w:rPr>
            </w:pPr>
            <w:r>
              <w:rPr>
                <w:rFonts w:hint="eastAsia" w:ascii="宋体" w:hAnsi="宋体" w:cs="宋体"/>
                <w:sz w:val="18"/>
                <w:szCs w:val="18"/>
              </w:rPr>
              <w:t>检查</w:t>
            </w:r>
          </w:p>
        </w:tc>
        <w:tc>
          <w:tcPr>
            <w:tcW w:w="7631" w:type="dxa"/>
            <w:tcBorders>
              <w:top w:val="single" w:color="auto" w:sz="4" w:space="0"/>
              <w:left w:val="single" w:color="auto" w:sz="4" w:space="0"/>
              <w:bottom w:val="single" w:color="auto" w:sz="4" w:space="0"/>
              <w:right w:val="single" w:color="auto" w:sz="8" w:space="0"/>
            </w:tcBorders>
            <w:vAlign w:val="center"/>
          </w:tcPr>
          <w:p w14:paraId="30610681">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使用单位应当对其使用的特种设备进行经常性维护保养和定期自行检查，并作出记录。</w:t>
            </w:r>
          </w:p>
          <w:p w14:paraId="154353F0">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经常性维护保养和定期自行检查由作业人员实施。</w:t>
            </w:r>
          </w:p>
          <w:p w14:paraId="52F7E631">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使用单位对在用特种设备（电梯除外）应当至少每月进行一次自行检查。</w:t>
            </w:r>
          </w:p>
          <w:p w14:paraId="0B46D4FF">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使用单位在对在用特种设备进行自行检查和日常维护保养时发现异常情况的，应当及时处理。</w:t>
            </w:r>
          </w:p>
          <w:p w14:paraId="37660365">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使用单位无能力进行日常维护保养的，应委托取得相应许可的单位实施，但应签订相应的合同，明确法律责任。</w:t>
            </w:r>
          </w:p>
          <w:p w14:paraId="5F9CFB7A">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日常维护保养与定期自行检查的项目、内容按照相应种类特种设备的《风险因素辨识指导目录》辨识。</w:t>
            </w:r>
          </w:p>
          <w:p w14:paraId="24686398">
            <w:pPr>
              <w:pStyle w:val="234"/>
              <w:numPr>
                <w:ilvl w:val="0"/>
                <w:numId w:val="69"/>
              </w:numPr>
              <w:spacing w:line="240" w:lineRule="exact"/>
              <w:ind w:firstLineChars="0"/>
              <w:rPr>
                <w:rFonts w:hint="eastAsia" w:ascii="宋体" w:hAnsi="宋体" w:cs="宋体"/>
                <w:sz w:val="18"/>
                <w:szCs w:val="18"/>
              </w:rPr>
            </w:pPr>
            <w:r>
              <w:rPr>
                <w:rFonts w:hint="eastAsia" w:ascii="宋体" w:hAnsi="宋体" w:cs="宋体"/>
                <w:sz w:val="18"/>
                <w:szCs w:val="18"/>
              </w:rPr>
              <w:t>日常维护保养和定期自行检查记录应当存入安全技术档案。</w:t>
            </w:r>
          </w:p>
        </w:tc>
      </w:tr>
      <w:tr w14:paraId="7B260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41E84C2B">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07BEEB49">
            <w:pPr>
              <w:spacing w:line="240" w:lineRule="exact"/>
              <w:jc w:val="center"/>
              <w:rPr>
                <w:rFonts w:hint="eastAsia" w:ascii="宋体" w:hAnsi="宋体" w:cs="宋体"/>
                <w:sz w:val="18"/>
                <w:szCs w:val="18"/>
              </w:rPr>
            </w:pPr>
            <w:r>
              <w:rPr>
                <w:rFonts w:hint="eastAsia" w:ascii="宋体" w:hAnsi="宋体" w:cs="宋体"/>
                <w:sz w:val="18"/>
                <w:szCs w:val="18"/>
              </w:rPr>
              <w:t>安全附件管理</w:t>
            </w:r>
          </w:p>
          <w:p w14:paraId="425504F2">
            <w:pPr>
              <w:spacing w:line="240" w:lineRule="exact"/>
              <w:jc w:val="center"/>
              <w:rPr>
                <w:rFonts w:hint="eastAsia" w:ascii="宋体" w:hAnsi="宋体" w:cs="宋体"/>
                <w:sz w:val="18"/>
                <w:szCs w:val="18"/>
              </w:rPr>
            </w:pPr>
            <w:r>
              <w:rPr>
                <w:rFonts w:hint="eastAsia" w:ascii="宋体" w:hAnsi="宋体" w:cs="宋体"/>
                <w:sz w:val="18"/>
                <w:szCs w:val="18"/>
              </w:rPr>
              <w:t>与校验</w:t>
            </w:r>
          </w:p>
          <w:p w14:paraId="52AB7EF2">
            <w:pPr>
              <w:spacing w:line="240" w:lineRule="exact"/>
              <w:jc w:val="center"/>
              <w:rPr>
                <w:rFonts w:hint="eastAsia" w:ascii="宋体" w:hAnsi="宋体" w:cs="宋体"/>
                <w:sz w:val="18"/>
                <w:szCs w:val="18"/>
              </w:rPr>
            </w:pPr>
            <w:r>
              <w:rPr>
                <w:rFonts w:hint="eastAsia" w:ascii="宋体" w:hAnsi="宋体" w:cs="宋体"/>
                <w:sz w:val="18"/>
                <w:szCs w:val="18"/>
              </w:rPr>
              <w:t>（检定等）</w:t>
            </w:r>
          </w:p>
        </w:tc>
        <w:tc>
          <w:tcPr>
            <w:tcW w:w="7631" w:type="dxa"/>
            <w:tcBorders>
              <w:top w:val="single" w:color="auto" w:sz="4" w:space="0"/>
              <w:left w:val="single" w:color="auto" w:sz="4" w:space="0"/>
              <w:bottom w:val="single" w:color="auto" w:sz="4" w:space="0"/>
              <w:right w:val="single" w:color="auto" w:sz="8" w:space="0"/>
            </w:tcBorders>
            <w:vAlign w:val="center"/>
          </w:tcPr>
          <w:p w14:paraId="1831EB40">
            <w:pPr>
              <w:pStyle w:val="234"/>
              <w:numPr>
                <w:ilvl w:val="0"/>
                <w:numId w:val="70"/>
              </w:numPr>
              <w:spacing w:line="240" w:lineRule="exact"/>
              <w:ind w:firstLineChars="0"/>
              <w:rPr>
                <w:rFonts w:hint="eastAsia" w:ascii="宋体" w:hAnsi="宋体" w:cs="宋体"/>
                <w:sz w:val="18"/>
                <w:szCs w:val="18"/>
              </w:rPr>
            </w:pPr>
            <w:r>
              <w:rPr>
                <w:rFonts w:hint="eastAsia" w:ascii="宋体" w:hAnsi="宋体" w:cs="宋体"/>
                <w:sz w:val="18"/>
                <w:szCs w:val="18"/>
              </w:rPr>
              <w:t>使用单位应当对其使用的特种设备的安全附件、安全保护装置进行定期校验、检修，并作出记录。</w:t>
            </w:r>
          </w:p>
          <w:p w14:paraId="4E1AA7DA">
            <w:pPr>
              <w:pStyle w:val="234"/>
              <w:numPr>
                <w:ilvl w:val="0"/>
                <w:numId w:val="70"/>
              </w:numPr>
              <w:spacing w:line="240" w:lineRule="exact"/>
              <w:ind w:firstLineChars="0"/>
              <w:rPr>
                <w:rFonts w:hint="eastAsia" w:ascii="宋体" w:hAnsi="宋体" w:cs="宋体"/>
                <w:sz w:val="18"/>
                <w:szCs w:val="18"/>
              </w:rPr>
            </w:pPr>
            <w:r>
              <w:rPr>
                <w:rFonts w:hint="eastAsia" w:ascii="宋体" w:hAnsi="宋体" w:cs="宋体"/>
                <w:sz w:val="18"/>
                <w:szCs w:val="18"/>
              </w:rPr>
              <w:t>使用单位应当建立安全阀、压力表、爆破片、可燃气体报警器、温度计的安全附件安全管理台账，管理台账内容至少应包括：序号、制造单位、出厂编号、规格型号、安装于设备名称及识别号、设备最高允许工作压力、校验（检定、更换）日期、下次校验（检定、更换）日期等。</w:t>
            </w:r>
          </w:p>
          <w:p w14:paraId="6FA63979">
            <w:pPr>
              <w:pStyle w:val="234"/>
              <w:numPr>
                <w:ilvl w:val="0"/>
                <w:numId w:val="70"/>
              </w:numPr>
              <w:spacing w:line="240" w:lineRule="exact"/>
              <w:ind w:firstLineChars="0"/>
              <w:rPr>
                <w:rFonts w:hint="eastAsia" w:ascii="宋体" w:hAnsi="宋体" w:cs="宋体"/>
                <w:sz w:val="18"/>
                <w:szCs w:val="18"/>
              </w:rPr>
            </w:pPr>
            <w:r>
              <w:rPr>
                <w:rFonts w:hint="eastAsia" w:ascii="宋体" w:hAnsi="宋体" w:cs="宋体"/>
                <w:sz w:val="18"/>
                <w:szCs w:val="18"/>
              </w:rPr>
              <w:t>各类安全附件的校验（检定、更换）周期按照相应种类特种设备的《风险因素辨识指导目录》辨识。</w:t>
            </w:r>
          </w:p>
          <w:p w14:paraId="56F7CAA5">
            <w:pPr>
              <w:pStyle w:val="234"/>
              <w:numPr>
                <w:ilvl w:val="0"/>
                <w:numId w:val="70"/>
              </w:numPr>
              <w:spacing w:line="240" w:lineRule="exact"/>
              <w:ind w:firstLineChars="0"/>
              <w:rPr>
                <w:rFonts w:hint="eastAsia" w:ascii="宋体" w:hAnsi="宋体" w:cs="宋体"/>
                <w:sz w:val="18"/>
                <w:szCs w:val="18"/>
              </w:rPr>
            </w:pPr>
            <w:r>
              <w:rPr>
                <w:rFonts w:hint="eastAsia" w:ascii="宋体" w:hAnsi="宋体" w:cs="宋体"/>
                <w:sz w:val="18"/>
                <w:szCs w:val="18"/>
              </w:rPr>
              <w:t>安全附件校验（检定、更换）后，使用单位应当将校验（检定）报告（爆破片的合格证）存入安全技术档案（可燃气体报警器检定报告另存）。</w:t>
            </w:r>
          </w:p>
        </w:tc>
      </w:tr>
      <w:tr w14:paraId="2B885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7CEDAD52">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451F25B0">
            <w:pPr>
              <w:spacing w:line="240" w:lineRule="exact"/>
              <w:jc w:val="center"/>
              <w:rPr>
                <w:rFonts w:hint="eastAsia" w:ascii="宋体" w:hAnsi="宋体" w:cs="宋体"/>
                <w:sz w:val="18"/>
                <w:szCs w:val="18"/>
              </w:rPr>
            </w:pPr>
            <w:r>
              <w:rPr>
                <w:rFonts w:hint="eastAsia" w:ascii="宋体" w:hAnsi="宋体" w:cs="宋体"/>
                <w:sz w:val="18"/>
                <w:szCs w:val="18"/>
              </w:rPr>
              <w:t>经常性检查</w:t>
            </w:r>
          </w:p>
        </w:tc>
        <w:tc>
          <w:tcPr>
            <w:tcW w:w="7631" w:type="dxa"/>
            <w:tcBorders>
              <w:top w:val="single" w:color="auto" w:sz="4" w:space="0"/>
              <w:left w:val="single" w:color="auto" w:sz="4" w:space="0"/>
              <w:bottom w:val="single" w:color="auto" w:sz="4" w:space="0"/>
              <w:right w:val="single" w:color="auto" w:sz="8" w:space="0"/>
            </w:tcBorders>
            <w:vAlign w:val="center"/>
          </w:tcPr>
          <w:p w14:paraId="56F5B75D">
            <w:pPr>
              <w:spacing w:line="240" w:lineRule="exact"/>
              <w:rPr>
                <w:rFonts w:hint="eastAsia" w:ascii="宋体" w:hAnsi="宋体" w:cs="宋体"/>
                <w:sz w:val="18"/>
                <w:szCs w:val="18"/>
              </w:rPr>
            </w:pPr>
            <w:r>
              <w:rPr>
                <w:rFonts w:hint="eastAsia" w:ascii="宋体" w:hAnsi="宋体" w:cs="宋体"/>
                <w:sz w:val="18"/>
                <w:szCs w:val="18"/>
              </w:rPr>
              <w:t>特种设备安全管理人员应当对特种设备使用状况进行经常性检查，发现问题应当立即处理；情况紧急时，可以决定停止使用特种设备并及时报告本单位有关负责人。</w:t>
            </w:r>
          </w:p>
        </w:tc>
      </w:tr>
      <w:tr w14:paraId="4484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277B0BC1">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367EAB8D">
            <w:pPr>
              <w:spacing w:line="240" w:lineRule="exact"/>
              <w:jc w:val="center"/>
              <w:rPr>
                <w:rFonts w:hint="eastAsia" w:ascii="宋体" w:hAnsi="宋体" w:cs="宋体"/>
                <w:sz w:val="18"/>
                <w:szCs w:val="18"/>
              </w:rPr>
            </w:pPr>
            <w:r>
              <w:rPr>
                <w:rFonts w:hint="eastAsia" w:ascii="宋体" w:hAnsi="宋体" w:cs="宋体"/>
                <w:sz w:val="18"/>
                <w:szCs w:val="18"/>
              </w:rPr>
              <w:t>运行管理</w:t>
            </w:r>
          </w:p>
        </w:tc>
        <w:tc>
          <w:tcPr>
            <w:tcW w:w="7631" w:type="dxa"/>
            <w:tcBorders>
              <w:top w:val="single" w:color="auto" w:sz="4" w:space="0"/>
              <w:left w:val="single" w:color="auto" w:sz="4" w:space="0"/>
              <w:bottom w:val="single" w:color="auto" w:sz="8" w:space="0"/>
              <w:right w:val="single" w:color="auto" w:sz="8" w:space="0"/>
            </w:tcBorders>
            <w:vAlign w:val="center"/>
          </w:tcPr>
          <w:p w14:paraId="5BC8E19C">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使用单位应严格依照国家相关规定，做好设备运行管理，明确设备运行管理的责任部门及责任人。</w:t>
            </w:r>
          </w:p>
        </w:tc>
      </w:tr>
    </w:tbl>
    <w:p w14:paraId="195BA47E">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0C5F9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6BC23469">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14619AA8">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7F76D1E7">
            <w:pPr>
              <w:pStyle w:val="234"/>
              <w:spacing w:line="24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79DA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4A547FF8">
            <w:pPr>
              <w:spacing w:line="240" w:lineRule="exact"/>
              <w:jc w:val="center"/>
              <w:rPr>
                <w:rFonts w:hint="eastAsia" w:ascii="宋体" w:hAnsi="宋体" w:cs="宋体"/>
                <w:sz w:val="18"/>
                <w:szCs w:val="18"/>
              </w:rPr>
            </w:pPr>
            <w:r>
              <w:rPr>
                <w:rFonts w:hint="eastAsia" w:ascii="宋体" w:hAnsi="宋体" w:cs="宋体"/>
                <w:sz w:val="18"/>
                <w:szCs w:val="18"/>
              </w:rPr>
              <w:t>22</w:t>
            </w:r>
          </w:p>
        </w:tc>
        <w:tc>
          <w:tcPr>
            <w:tcW w:w="1181" w:type="dxa"/>
            <w:tcBorders>
              <w:top w:val="single" w:color="auto" w:sz="8" w:space="0"/>
              <w:left w:val="single" w:color="auto" w:sz="4" w:space="0"/>
              <w:bottom w:val="single" w:color="auto" w:sz="4" w:space="0"/>
              <w:right w:val="single" w:color="auto" w:sz="4" w:space="0"/>
            </w:tcBorders>
            <w:vAlign w:val="center"/>
          </w:tcPr>
          <w:p w14:paraId="26BE2643">
            <w:pPr>
              <w:spacing w:line="240" w:lineRule="exact"/>
              <w:jc w:val="center"/>
              <w:rPr>
                <w:rFonts w:hint="eastAsia" w:ascii="宋体" w:hAnsi="宋体" w:cs="宋体"/>
                <w:sz w:val="18"/>
                <w:szCs w:val="18"/>
              </w:rPr>
            </w:pPr>
            <w:r>
              <w:rPr>
                <w:rFonts w:hint="eastAsia" w:ascii="宋体" w:hAnsi="宋体" w:cs="宋体"/>
                <w:sz w:val="18"/>
                <w:szCs w:val="18"/>
              </w:rPr>
              <w:t>运行管理</w:t>
            </w:r>
          </w:p>
        </w:tc>
        <w:tc>
          <w:tcPr>
            <w:tcW w:w="7631" w:type="dxa"/>
            <w:tcBorders>
              <w:top w:val="single" w:color="auto" w:sz="8" w:space="0"/>
              <w:left w:val="single" w:color="auto" w:sz="4" w:space="0"/>
              <w:bottom w:val="single" w:color="auto" w:sz="4" w:space="0"/>
              <w:right w:val="single" w:color="auto" w:sz="8" w:space="0"/>
            </w:tcBorders>
            <w:vAlign w:val="center"/>
          </w:tcPr>
          <w:p w14:paraId="691279AC">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特种设备使用场所，应具备设备安全运行的环境条件，具有规定的安全距离、安全防护措施，以确保其安全运行。</w:t>
            </w:r>
          </w:p>
          <w:p w14:paraId="04D2A536">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运行部门负责人应当根据设备种类、数量、参数等特点及运行班次，适时向相关部门或人员提出作业人员考试取证要求。</w:t>
            </w:r>
          </w:p>
          <w:p w14:paraId="2018C769">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运行部门负责人应当指派具有相应资格的作业人员进行设备操作。</w:t>
            </w:r>
          </w:p>
          <w:p w14:paraId="42DF4B16">
            <w:pPr>
              <w:pStyle w:val="234"/>
              <w:numPr>
                <w:ilvl w:val="0"/>
                <w:numId w:val="71"/>
              </w:numPr>
              <w:spacing w:line="240" w:lineRule="exact"/>
              <w:ind w:firstLineChars="0"/>
              <w:rPr>
                <w:rFonts w:ascii="宋体" w:hAnsi="宋体" w:cs="宋体"/>
                <w:sz w:val="18"/>
                <w:szCs w:val="18"/>
              </w:rPr>
            </w:pPr>
            <w:r>
              <w:rPr>
                <w:rFonts w:hint="eastAsia" w:ascii="宋体" w:hAnsi="宋体" w:cs="宋体"/>
                <w:sz w:val="18"/>
                <w:szCs w:val="18"/>
              </w:rPr>
              <w:t>作业人员应当经使用单位雇(聘)用， 主要负责人在其《作业人员证》上签章后，方可在许可的项目范围内在该使用单位作业。</w:t>
            </w:r>
          </w:p>
          <w:p w14:paraId="67CE91A8">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作业人员应当持证上岗，以备安全管理人员及安全监督管理部门检查。</w:t>
            </w:r>
          </w:p>
          <w:p w14:paraId="7AB6D882">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作业人员应严格按照操作规程要求进行操作，严禁超过使用登记所核定的技术参数和用途运行，并如实、认真记录特种设备的运行情况。</w:t>
            </w:r>
          </w:p>
          <w:p w14:paraId="539CE471">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作业人员在作业过程中发现事故隐患或者其他不安全因素，应当立即向特种设备安全管理人员和单位有关负责人报告；特种设备运行不正常时，特种设备作业人员应当按照操作规程采取有效措施保证安全。</w:t>
            </w:r>
          </w:p>
          <w:p w14:paraId="44F4AE93">
            <w:pPr>
              <w:pStyle w:val="234"/>
              <w:numPr>
                <w:ilvl w:val="0"/>
                <w:numId w:val="71"/>
              </w:numPr>
              <w:spacing w:line="240" w:lineRule="exact"/>
              <w:ind w:firstLineChars="0"/>
              <w:rPr>
                <w:rFonts w:hint="eastAsia" w:ascii="宋体" w:hAnsi="宋体" w:cs="宋体"/>
                <w:sz w:val="18"/>
                <w:szCs w:val="18"/>
              </w:rPr>
            </w:pPr>
            <w:r>
              <w:rPr>
                <w:rFonts w:hint="eastAsia" w:ascii="宋体" w:hAnsi="宋体" w:cs="宋体"/>
                <w:sz w:val="18"/>
                <w:szCs w:val="18"/>
              </w:rPr>
              <w:t>运行部门负责人应当定期将运行记录送交，存入安全技术档案。</w:t>
            </w:r>
          </w:p>
        </w:tc>
      </w:tr>
      <w:tr w14:paraId="4E7ED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3CBDAE16">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53CC5BFB">
            <w:pPr>
              <w:spacing w:line="240" w:lineRule="exact"/>
              <w:jc w:val="center"/>
              <w:rPr>
                <w:rFonts w:hint="eastAsia" w:ascii="宋体" w:hAnsi="宋体" w:cs="宋体"/>
                <w:sz w:val="18"/>
                <w:szCs w:val="18"/>
              </w:rPr>
            </w:pPr>
            <w:r>
              <w:rPr>
                <w:rFonts w:hint="eastAsia" w:ascii="宋体" w:hAnsi="宋体" w:cs="宋体"/>
                <w:sz w:val="18"/>
                <w:szCs w:val="18"/>
              </w:rPr>
              <w:t>应急管理</w:t>
            </w:r>
          </w:p>
        </w:tc>
        <w:tc>
          <w:tcPr>
            <w:tcW w:w="7631" w:type="dxa"/>
            <w:tcBorders>
              <w:top w:val="single" w:color="auto" w:sz="4" w:space="0"/>
              <w:left w:val="single" w:color="auto" w:sz="4" w:space="0"/>
              <w:bottom w:val="single" w:color="auto" w:sz="4" w:space="0"/>
              <w:right w:val="single" w:color="auto" w:sz="8" w:space="0"/>
            </w:tcBorders>
            <w:vAlign w:val="center"/>
          </w:tcPr>
          <w:p w14:paraId="61F18BCA">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使用单位明确特种设备应急管理机构或指定专人负责特种设备应急管理工作，建立与本单位设备使用特点相适应的专兼职应急救援队伍、指定专兼职应急救援人员。</w:t>
            </w:r>
          </w:p>
          <w:p w14:paraId="0A8CBBE6">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应当制定特种设备应急预案，一般单位可以在综合应急预案中编制特种设备事故应急的内容，按要求设置特种设备安全管理机构和配备专职安全管理员的使用单位以及易燃、易爆、有毒、有害介质的压力容器、压力管道使用单位，应当制定特种设备事故应急专项预案。</w:t>
            </w:r>
          </w:p>
          <w:p w14:paraId="54110F2A">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特种设备事故应急专项预案应当依据GB/T 33942 -2017《特种设备事故应急预案编制导则》编制，并定期进行修订。</w:t>
            </w:r>
          </w:p>
          <w:p w14:paraId="2D7FA955">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应当配备应急装备，包括通信设备和器材、安全检测仪器、消防设施、器材及材料、个人防护、救护器材、照明设施、破拆工具及其它救灾物资等，存放在便于救援人员取到的地点，并进行经常性的检查、维护、保养，确保其完好、可靠。</w:t>
            </w:r>
          </w:p>
          <w:p w14:paraId="158FEB03">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使用单位应对特种设备使用负有重要职责岗位的员工进行应急培训，使其熟知岗位上可能遇到的紧急情况及应采取的对策。</w:t>
            </w:r>
          </w:p>
          <w:p w14:paraId="4D37905B">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使用单位对特种设备应急救援专项预案每年至少演练一次，并且作出记录；其他适时开展特种设备事故应急演练，并且作出记录。演练前应经过演练策划和批准，必要时对相关人员进行告知。</w:t>
            </w:r>
          </w:p>
          <w:p w14:paraId="67A9CAB9">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使用单位应当在演练后进行总结讲评，并针对演练实施过程中暴露的问题进行预案的修订，同时也应注意总结外单位的事故教训，及时修订相关的应急预案。</w:t>
            </w:r>
          </w:p>
          <w:p w14:paraId="77D308F9">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使用单位应当建立特种设备应急救援演练档案，档案中存放有效版本的特种设备事故应急预案及历次演练的相关资料。每次演练资料至少包括演练手册、演练准备会议记录、演练记录、讲评记录等。</w:t>
            </w:r>
          </w:p>
          <w:p w14:paraId="760C3CA1">
            <w:pPr>
              <w:pStyle w:val="234"/>
              <w:numPr>
                <w:ilvl w:val="0"/>
                <w:numId w:val="72"/>
              </w:numPr>
              <w:spacing w:line="240" w:lineRule="exact"/>
              <w:ind w:firstLineChars="0"/>
              <w:rPr>
                <w:rFonts w:hint="eastAsia" w:ascii="宋体" w:hAnsi="宋体" w:cs="宋体"/>
                <w:sz w:val="18"/>
                <w:szCs w:val="18"/>
              </w:rPr>
            </w:pPr>
            <w:r>
              <w:rPr>
                <w:rFonts w:hint="eastAsia" w:ascii="宋体" w:hAnsi="宋体" w:cs="宋体"/>
                <w:sz w:val="18"/>
                <w:szCs w:val="18"/>
              </w:rPr>
              <w:t>一旦发生特种设备事故，使用单位应当立即启动应急预案，有序组织抢救，防止事故扩大，减少人员伤亡和财产损失。</w:t>
            </w:r>
          </w:p>
        </w:tc>
      </w:tr>
      <w:tr w14:paraId="4884E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72ECBAD8">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7EC8D984">
            <w:pPr>
              <w:spacing w:line="240" w:lineRule="exact"/>
              <w:jc w:val="center"/>
              <w:rPr>
                <w:rFonts w:hint="eastAsia" w:ascii="宋体" w:hAnsi="宋体" w:cs="宋体"/>
                <w:sz w:val="18"/>
                <w:szCs w:val="18"/>
              </w:rPr>
            </w:pPr>
            <w:r>
              <w:rPr>
                <w:rFonts w:hint="eastAsia" w:ascii="宋体" w:hAnsi="宋体" w:cs="宋体"/>
                <w:sz w:val="18"/>
                <w:szCs w:val="18"/>
              </w:rPr>
              <w:t>事故报告与处理</w:t>
            </w:r>
          </w:p>
        </w:tc>
        <w:tc>
          <w:tcPr>
            <w:tcW w:w="7631" w:type="dxa"/>
            <w:tcBorders>
              <w:top w:val="single" w:color="auto" w:sz="4" w:space="0"/>
              <w:left w:val="single" w:color="auto" w:sz="4" w:space="0"/>
              <w:bottom w:val="single" w:color="auto" w:sz="8" w:space="0"/>
              <w:right w:val="single" w:color="auto" w:sz="8" w:space="0"/>
            </w:tcBorders>
            <w:vAlign w:val="center"/>
          </w:tcPr>
          <w:p w14:paraId="7A4D9044">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发生特种设备事故后，事故现场有关人员应当立即向事故发生单位负责人报告；事故发生单位的负责人接到报告后，应当于1小时内向事故发生地的县以上特种设备安全监督管理部门和有关部门报告。情况紧急时，事故现场有关人员可以直接向事故发生地的县以上特种设备安全监督管理部门报告。</w:t>
            </w:r>
          </w:p>
          <w:p w14:paraId="0CA46F87">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报告事故应当包括以下内容：</w:t>
            </w:r>
          </w:p>
          <w:p w14:paraId="1B573409">
            <w:pPr>
              <w:pStyle w:val="234"/>
              <w:numPr>
                <w:ilvl w:val="0"/>
                <w:numId w:val="74"/>
              </w:numPr>
              <w:spacing w:line="240" w:lineRule="exact"/>
              <w:ind w:firstLineChars="0"/>
              <w:rPr>
                <w:rFonts w:hint="eastAsia" w:ascii="宋体" w:hAnsi="宋体" w:cs="宋体"/>
                <w:sz w:val="18"/>
                <w:szCs w:val="18"/>
              </w:rPr>
            </w:pPr>
            <w:r>
              <w:rPr>
                <w:rFonts w:hint="eastAsia" w:ascii="宋体" w:hAnsi="宋体" w:cs="宋体"/>
                <w:sz w:val="18"/>
                <w:szCs w:val="18"/>
              </w:rPr>
              <w:t>事故发生的时间、地点、单位概况以及特种设备种类；</w:t>
            </w:r>
          </w:p>
          <w:p w14:paraId="7B73F443">
            <w:pPr>
              <w:pStyle w:val="234"/>
              <w:numPr>
                <w:ilvl w:val="0"/>
                <w:numId w:val="74"/>
              </w:numPr>
              <w:spacing w:line="240" w:lineRule="exact"/>
              <w:ind w:firstLineChars="0"/>
              <w:rPr>
                <w:rFonts w:hint="eastAsia" w:ascii="宋体" w:hAnsi="宋体" w:cs="宋体"/>
                <w:sz w:val="18"/>
                <w:szCs w:val="18"/>
              </w:rPr>
            </w:pPr>
            <w:r>
              <w:rPr>
                <w:rFonts w:hint="eastAsia" w:ascii="宋体" w:hAnsi="宋体" w:cs="宋体"/>
                <w:sz w:val="18"/>
                <w:szCs w:val="18"/>
              </w:rPr>
              <w:t>事故发生初步情况，包括事故简要经过、现场破坏情况、已经造成或者可能造成的伤亡和涉险人数、初步估计的直接经济损失、初步确定的事故等级、初步判断的事故原因；</w:t>
            </w:r>
          </w:p>
          <w:p w14:paraId="2A6EBAFB">
            <w:pPr>
              <w:pStyle w:val="234"/>
              <w:numPr>
                <w:ilvl w:val="0"/>
                <w:numId w:val="74"/>
              </w:numPr>
              <w:spacing w:line="240" w:lineRule="exact"/>
              <w:ind w:firstLineChars="0"/>
              <w:rPr>
                <w:rFonts w:hint="eastAsia" w:ascii="宋体" w:hAnsi="宋体" w:cs="宋体"/>
                <w:sz w:val="18"/>
                <w:szCs w:val="18"/>
              </w:rPr>
            </w:pPr>
            <w:r>
              <w:rPr>
                <w:rFonts w:hint="eastAsia" w:ascii="宋体" w:hAnsi="宋体" w:cs="宋体"/>
                <w:sz w:val="18"/>
                <w:szCs w:val="18"/>
              </w:rPr>
              <w:t>已经采取的措施；</w:t>
            </w:r>
          </w:p>
          <w:p w14:paraId="750806C6">
            <w:pPr>
              <w:pStyle w:val="234"/>
              <w:numPr>
                <w:ilvl w:val="0"/>
                <w:numId w:val="74"/>
              </w:numPr>
              <w:spacing w:line="240" w:lineRule="exact"/>
              <w:ind w:firstLineChars="0"/>
              <w:rPr>
                <w:rFonts w:hint="eastAsia" w:ascii="宋体" w:hAnsi="宋体" w:cs="宋体"/>
                <w:sz w:val="18"/>
                <w:szCs w:val="18"/>
              </w:rPr>
            </w:pPr>
            <w:r>
              <w:rPr>
                <w:rFonts w:hint="eastAsia" w:ascii="宋体" w:hAnsi="宋体" w:cs="宋体"/>
                <w:sz w:val="18"/>
                <w:szCs w:val="18"/>
              </w:rPr>
              <w:t>报告人姓名、联系电话；</w:t>
            </w:r>
          </w:p>
          <w:p w14:paraId="4FF8C0BB">
            <w:pPr>
              <w:pStyle w:val="234"/>
              <w:numPr>
                <w:ilvl w:val="0"/>
                <w:numId w:val="74"/>
              </w:numPr>
              <w:spacing w:line="240" w:lineRule="exact"/>
              <w:ind w:firstLineChars="0"/>
              <w:rPr>
                <w:rFonts w:hint="eastAsia" w:ascii="宋体" w:hAnsi="宋体" w:cs="宋体"/>
                <w:sz w:val="18"/>
                <w:szCs w:val="18"/>
              </w:rPr>
            </w:pPr>
            <w:r>
              <w:rPr>
                <w:rFonts w:hint="eastAsia" w:ascii="宋体" w:hAnsi="宋体" w:cs="宋体"/>
                <w:sz w:val="18"/>
                <w:szCs w:val="18"/>
              </w:rPr>
              <w:t>其他有必要报告的情况。</w:t>
            </w:r>
          </w:p>
          <w:p w14:paraId="1506A7DE">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事故发生单位的负责人接到事故报告后，应当立即启动事故应急预案，采取有效措施，组织抢救，防止事故扩大，减少人员伤亡和财产损失。</w:t>
            </w:r>
          </w:p>
          <w:p w14:paraId="546BD987">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发生特种设备事故后，事故发生单位及其人员应当妥善保护事故现场以及相关证据，及时收集、整理有关资料，为事故调查做好准备；必要时，应当对设备、场地、资料进行封存，由</w:t>
            </w:r>
          </w:p>
        </w:tc>
      </w:tr>
    </w:tbl>
    <w:p w14:paraId="2CA04533">
      <w:pPr>
        <w:pStyle w:val="57"/>
        <w:pageBreakBefore/>
        <w:spacing w:before="156" w:beforeLines="50" w:after="156" w:afterLines="50"/>
        <w:ind w:firstLine="0" w:firstLineChars="0"/>
        <w:jc w:val="center"/>
        <w:rPr>
          <w:rFonts w:hint="eastAsia" w:hAnsi="宋体"/>
        </w:rPr>
      </w:pPr>
      <w:r>
        <w:rPr>
          <w:rFonts w:hint="eastAsia" w:ascii="黑体" w:hAnsi="黑体" w:eastAsia="黑体"/>
        </w:rPr>
        <w:t>表D.1  特种设备风险因素辨识指导目录—通用项</w:t>
      </w:r>
      <w:r>
        <w:rPr>
          <w:rFonts w:hint="eastAsia" w:hAnsi="宋体"/>
        </w:rPr>
        <w:t>（续）</w:t>
      </w:r>
    </w:p>
    <w:tbl>
      <w:tblPr>
        <w:tblStyle w:val="27"/>
        <w:tblW w:w="93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181"/>
        <w:gridCol w:w="7632"/>
      </w:tblGrid>
      <w:tr w14:paraId="0B0B4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8" w:space="0"/>
              <w:right w:val="single" w:color="auto" w:sz="4" w:space="0"/>
            </w:tcBorders>
            <w:vAlign w:val="center"/>
          </w:tcPr>
          <w:p w14:paraId="1B8B8135">
            <w:pPr>
              <w:spacing w:line="240" w:lineRule="exact"/>
              <w:jc w:val="center"/>
              <w:rPr>
                <w:rFonts w:hint="eastAsia" w:ascii="宋体" w:hAnsi="宋体" w:cs="宋体"/>
                <w:sz w:val="18"/>
                <w:szCs w:val="18"/>
              </w:rPr>
            </w:pPr>
            <w:r>
              <w:rPr>
                <w:rFonts w:hint="eastAsia" w:ascii="宋体" w:hAnsi="宋体" w:cs="宋体"/>
                <w:sz w:val="18"/>
                <w:szCs w:val="18"/>
              </w:rPr>
              <w:t>序号</w:t>
            </w:r>
          </w:p>
        </w:tc>
        <w:tc>
          <w:tcPr>
            <w:tcW w:w="1181" w:type="dxa"/>
            <w:tcBorders>
              <w:top w:val="single" w:color="auto" w:sz="8" w:space="0"/>
              <w:left w:val="single" w:color="auto" w:sz="4" w:space="0"/>
              <w:bottom w:val="single" w:color="auto" w:sz="8" w:space="0"/>
              <w:right w:val="single" w:color="auto" w:sz="4" w:space="0"/>
            </w:tcBorders>
            <w:vAlign w:val="center"/>
          </w:tcPr>
          <w:p w14:paraId="51E89343">
            <w:pPr>
              <w:spacing w:line="240" w:lineRule="exact"/>
              <w:jc w:val="center"/>
              <w:rPr>
                <w:rFonts w:hint="eastAsia" w:ascii="宋体" w:hAnsi="宋体" w:cs="宋体"/>
                <w:sz w:val="18"/>
                <w:szCs w:val="18"/>
              </w:rPr>
            </w:pPr>
            <w:r>
              <w:rPr>
                <w:rFonts w:hint="eastAsia" w:ascii="宋体" w:hAnsi="宋体" w:cs="宋体"/>
                <w:sz w:val="18"/>
                <w:szCs w:val="18"/>
              </w:rPr>
              <w:t>风险因素</w:t>
            </w:r>
          </w:p>
        </w:tc>
        <w:tc>
          <w:tcPr>
            <w:tcW w:w="7631" w:type="dxa"/>
            <w:tcBorders>
              <w:top w:val="single" w:color="auto" w:sz="8" w:space="0"/>
              <w:left w:val="single" w:color="auto" w:sz="4" w:space="0"/>
              <w:bottom w:val="single" w:color="auto" w:sz="8" w:space="0"/>
              <w:right w:val="single" w:color="auto" w:sz="8" w:space="0"/>
            </w:tcBorders>
            <w:vAlign w:val="center"/>
          </w:tcPr>
          <w:p w14:paraId="62665657">
            <w:pPr>
              <w:pStyle w:val="234"/>
              <w:spacing w:line="240" w:lineRule="exact"/>
              <w:ind w:firstLine="0" w:firstLineChars="0"/>
              <w:jc w:val="center"/>
              <w:rPr>
                <w:rFonts w:hint="eastAsia" w:ascii="宋体" w:hAnsi="宋体" w:cs="宋体"/>
                <w:sz w:val="18"/>
                <w:szCs w:val="18"/>
              </w:rPr>
            </w:pPr>
            <w:r>
              <w:rPr>
                <w:rFonts w:hint="eastAsia" w:ascii="宋体" w:hAnsi="宋体" w:cs="宋体"/>
                <w:sz w:val="18"/>
                <w:szCs w:val="18"/>
              </w:rPr>
              <w:t>管控措施</w:t>
            </w:r>
          </w:p>
        </w:tc>
      </w:tr>
      <w:tr w14:paraId="0E36E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8" w:space="0"/>
              <w:left w:val="single" w:color="auto" w:sz="8" w:space="0"/>
              <w:bottom w:val="single" w:color="auto" w:sz="4" w:space="0"/>
              <w:right w:val="single" w:color="auto" w:sz="4" w:space="0"/>
            </w:tcBorders>
            <w:vAlign w:val="center"/>
          </w:tcPr>
          <w:p w14:paraId="49F42BB3">
            <w:pPr>
              <w:spacing w:line="240" w:lineRule="exact"/>
              <w:jc w:val="center"/>
              <w:rPr>
                <w:rFonts w:hint="eastAsia" w:ascii="宋体" w:hAnsi="宋体" w:cs="宋体"/>
                <w:sz w:val="18"/>
                <w:szCs w:val="18"/>
              </w:rPr>
            </w:pPr>
            <w:r>
              <w:rPr>
                <w:rFonts w:hint="eastAsia" w:ascii="宋体" w:hAnsi="宋体" w:cs="宋体"/>
                <w:sz w:val="18"/>
                <w:szCs w:val="18"/>
              </w:rPr>
              <w:t>24</w:t>
            </w:r>
          </w:p>
        </w:tc>
        <w:tc>
          <w:tcPr>
            <w:tcW w:w="1181" w:type="dxa"/>
            <w:tcBorders>
              <w:top w:val="single" w:color="auto" w:sz="8" w:space="0"/>
              <w:left w:val="single" w:color="auto" w:sz="4" w:space="0"/>
              <w:bottom w:val="single" w:color="auto" w:sz="4" w:space="0"/>
              <w:right w:val="single" w:color="auto" w:sz="4" w:space="0"/>
            </w:tcBorders>
            <w:vAlign w:val="center"/>
          </w:tcPr>
          <w:p w14:paraId="373D51B6">
            <w:pPr>
              <w:spacing w:line="240" w:lineRule="exact"/>
              <w:jc w:val="center"/>
              <w:rPr>
                <w:rFonts w:hint="eastAsia" w:ascii="宋体" w:hAnsi="宋体" w:cs="宋体"/>
                <w:sz w:val="18"/>
                <w:szCs w:val="18"/>
              </w:rPr>
            </w:pPr>
            <w:r>
              <w:rPr>
                <w:rFonts w:hint="eastAsia" w:ascii="宋体" w:hAnsi="宋体" w:cs="宋体"/>
                <w:sz w:val="18"/>
                <w:szCs w:val="18"/>
              </w:rPr>
              <w:t>事故报告与</w:t>
            </w:r>
          </w:p>
          <w:p w14:paraId="46748B3C">
            <w:pPr>
              <w:spacing w:line="240" w:lineRule="exact"/>
              <w:jc w:val="center"/>
              <w:rPr>
                <w:rFonts w:hint="eastAsia" w:ascii="宋体" w:hAnsi="宋体" w:cs="宋体"/>
                <w:sz w:val="18"/>
                <w:szCs w:val="18"/>
              </w:rPr>
            </w:pPr>
            <w:r>
              <w:rPr>
                <w:rFonts w:hint="eastAsia" w:ascii="宋体" w:hAnsi="宋体" w:cs="宋体"/>
                <w:sz w:val="18"/>
                <w:szCs w:val="18"/>
              </w:rPr>
              <w:t>处理</w:t>
            </w:r>
          </w:p>
        </w:tc>
        <w:tc>
          <w:tcPr>
            <w:tcW w:w="7631" w:type="dxa"/>
            <w:tcBorders>
              <w:top w:val="single" w:color="auto" w:sz="8" w:space="0"/>
              <w:left w:val="single" w:color="auto" w:sz="4" w:space="0"/>
              <w:bottom w:val="single" w:color="auto" w:sz="4" w:space="0"/>
              <w:right w:val="single" w:color="auto" w:sz="8" w:space="0"/>
            </w:tcBorders>
            <w:vAlign w:val="center"/>
          </w:tcPr>
          <w:p w14:paraId="6B96CDAB">
            <w:pPr>
              <w:pStyle w:val="234"/>
              <w:spacing w:line="240" w:lineRule="exact"/>
              <w:ind w:left="360" w:firstLine="0" w:firstLineChars="0"/>
              <w:rPr>
                <w:rFonts w:hint="eastAsia" w:ascii="宋体" w:hAnsi="宋体" w:cs="宋体"/>
                <w:sz w:val="18"/>
                <w:szCs w:val="18"/>
              </w:rPr>
            </w:pPr>
            <w:r>
              <w:rPr>
                <w:rFonts w:hint="eastAsia" w:ascii="宋体" w:hAnsi="宋体" w:cs="宋体"/>
                <w:sz w:val="18"/>
                <w:szCs w:val="18"/>
              </w:rPr>
              <w:t>专人看管。因抢救人员、防止事故扩大以及疏通交通等原因，需要移动事故现场物件的，负责移动的单位或者相关人员应当做出标志，绘制现场简图并做出书面记录，妥善保存现场重要痕迹、物证。有条件的，应当现场制作视听资料。事故调查期间，任何单位和个人不得擅自移动事故相关设备，不得毁灭相关资料、伪造或者故意破坏事故现场。</w:t>
            </w:r>
          </w:p>
          <w:p w14:paraId="3879EF5F">
            <w:pPr>
              <w:pStyle w:val="234"/>
              <w:numPr>
                <w:ilvl w:val="0"/>
                <w:numId w:val="73"/>
              </w:numPr>
              <w:spacing w:line="240" w:lineRule="exact"/>
              <w:ind w:firstLineChars="0"/>
              <w:rPr>
                <w:rFonts w:ascii="宋体" w:hAnsi="宋体" w:cs="宋体"/>
                <w:sz w:val="18"/>
                <w:szCs w:val="18"/>
              </w:rPr>
            </w:pPr>
            <w:r>
              <w:rPr>
                <w:rFonts w:hint="eastAsia" w:ascii="宋体" w:hAnsi="宋体" w:cs="宋体"/>
                <w:sz w:val="18"/>
                <w:szCs w:val="18"/>
              </w:rPr>
              <w:t>事故调查组有权向有关单位和个人了解与事故有关的情况，并要求其提供相关文件、资料。有关单位和个人不得拒绝，并应当如实提供特种设备及事故相关的情况或者资料，回答事故调查组的询问，对所提供情况的真实性负责。事故发生单位的负责人和有关人员在事故调查期间不得擅离职守，应当随时接受事故调查组的询问，如实提供有关情况或者资料。</w:t>
            </w:r>
          </w:p>
          <w:p w14:paraId="000E47A8">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使用单位对事故负有责任的，使用单位及其相关责任人员应当依法接受特种设备安全监督管理部门实施的行政处罚。</w:t>
            </w:r>
          </w:p>
          <w:p w14:paraId="3EDF96C1">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事故责任单位应当落实事故防范和整改措施。防范和整改措施的落实情况应当接受工会和职工以及特种设备安全监督管理部门的监督。</w:t>
            </w:r>
          </w:p>
          <w:p w14:paraId="22A72FBA">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事故责任单位应当针对事故发生的原因，开展全体职工安全教育活动，使广大职工得到教育。</w:t>
            </w:r>
          </w:p>
          <w:p w14:paraId="02DEA9DF">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事故责任单位应当针对事故发生的原因，若为由相关安全管理制度或操作规程不完善引发，则对制度或规程进行重新修订，防止类似事故再次发生。</w:t>
            </w:r>
          </w:p>
          <w:p w14:paraId="33278570">
            <w:pPr>
              <w:pStyle w:val="234"/>
              <w:numPr>
                <w:ilvl w:val="0"/>
                <w:numId w:val="73"/>
              </w:numPr>
              <w:spacing w:line="240" w:lineRule="exact"/>
              <w:ind w:firstLineChars="0"/>
              <w:rPr>
                <w:rFonts w:hint="eastAsia" w:ascii="宋体" w:hAnsi="宋体" w:cs="宋体"/>
                <w:sz w:val="18"/>
                <w:szCs w:val="18"/>
              </w:rPr>
            </w:pPr>
            <w:r>
              <w:rPr>
                <w:rFonts w:hint="eastAsia" w:ascii="宋体" w:hAnsi="宋体" w:cs="宋体"/>
                <w:sz w:val="18"/>
                <w:szCs w:val="18"/>
              </w:rPr>
              <w:t>事故责任单位对属于本单位追究的事故责任人，应当按照事故调查处理报告提出的建议，逐条进行落实，给予行政处分或经济处罚。</w:t>
            </w:r>
          </w:p>
        </w:tc>
      </w:tr>
      <w:tr w14:paraId="5FB9E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6A57EB2D">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49E6129C">
            <w:pPr>
              <w:spacing w:line="240" w:lineRule="exact"/>
              <w:jc w:val="center"/>
              <w:rPr>
                <w:rFonts w:hint="eastAsia" w:ascii="宋体" w:hAnsi="宋体" w:cs="宋体"/>
                <w:sz w:val="18"/>
                <w:szCs w:val="18"/>
              </w:rPr>
            </w:pPr>
            <w:r>
              <w:rPr>
                <w:rFonts w:hint="eastAsia" w:ascii="宋体" w:hAnsi="宋体" w:cs="宋体"/>
                <w:sz w:val="18"/>
                <w:szCs w:val="18"/>
              </w:rPr>
              <w:t>接受安全监察</w:t>
            </w:r>
          </w:p>
        </w:tc>
        <w:tc>
          <w:tcPr>
            <w:tcW w:w="7631" w:type="dxa"/>
            <w:tcBorders>
              <w:top w:val="single" w:color="auto" w:sz="4" w:space="0"/>
              <w:left w:val="single" w:color="auto" w:sz="4" w:space="0"/>
              <w:bottom w:val="single" w:color="auto" w:sz="4" w:space="0"/>
              <w:right w:val="single" w:color="auto" w:sz="8" w:space="0"/>
            </w:tcBorders>
            <w:vAlign w:val="center"/>
          </w:tcPr>
          <w:p w14:paraId="1A64CEC7">
            <w:pPr>
              <w:pStyle w:val="234"/>
              <w:numPr>
                <w:ilvl w:val="0"/>
                <w:numId w:val="75"/>
              </w:numPr>
              <w:spacing w:line="240" w:lineRule="exact"/>
              <w:ind w:firstLineChars="0"/>
              <w:rPr>
                <w:rFonts w:hint="eastAsia" w:ascii="宋体" w:hAnsi="宋体" w:cs="宋体"/>
                <w:sz w:val="18"/>
                <w:szCs w:val="18"/>
              </w:rPr>
            </w:pPr>
            <w:r>
              <w:rPr>
                <w:rFonts w:hint="eastAsia" w:ascii="宋体" w:hAnsi="宋体" w:cs="宋体"/>
                <w:sz w:val="18"/>
                <w:szCs w:val="18"/>
              </w:rPr>
              <w:t>任何人员不得拒绝、阻碍各级特种设备安全监督管理部门依法实施的监督检查。</w:t>
            </w:r>
          </w:p>
          <w:p w14:paraId="285D758C">
            <w:pPr>
              <w:pStyle w:val="234"/>
              <w:numPr>
                <w:ilvl w:val="0"/>
                <w:numId w:val="75"/>
              </w:numPr>
              <w:spacing w:line="240" w:lineRule="exact"/>
              <w:ind w:firstLineChars="0"/>
              <w:rPr>
                <w:rFonts w:hint="eastAsia" w:ascii="宋体" w:hAnsi="宋体" w:cs="宋体"/>
                <w:sz w:val="18"/>
                <w:szCs w:val="18"/>
              </w:rPr>
            </w:pPr>
            <w:r>
              <w:rPr>
                <w:rFonts w:hint="eastAsia" w:ascii="宋体" w:hAnsi="宋体" w:cs="宋体"/>
                <w:sz w:val="18"/>
                <w:szCs w:val="18"/>
              </w:rPr>
              <w:t>对上级监管部门进行的安全监督检查，由特种设备安全管理负责人或特种设备安全管理人员进行接待、配合。</w:t>
            </w:r>
          </w:p>
          <w:p w14:paraId="247339C1">
            <w:pPr>
              <w:pStyle w:val="234"/>
              <w:numPr>
                <w:ilvl w:val="0"/>
                <w:numId w:val="75"/>
              </w:numPr>
              <w:spacing w:line="240" w:lineRule="exact"/>
              <w:ind w:firstLineChars="0"/>
              <w:rPr>
                <w:rFonts w:hint="eastAsia" w:ascii="宋体" w:hAnsi="宋体" w:cs="宋体"/>
                <w:sz w:val="18"/>
                <w:szCs w:val="18"/>
              </w:rPr>
            </w:pPr>
            <w:r>
              <w:rPr>
                <w:rFonts w:hint="eastAsia" w:ascii="宋体" w:hAnsi="宋体" w:cs="宋体"/>
                <w:sz w:val="18"/>
                <w:szCs w:val="18"/>
              </w:rPr>
              <w:t>对安全检查人员的提问，有关人员要如实回答；对安全检查人员需要的资料，有关人员要及时提供；对需要在任何法律文书上签字的，有关人员要积极配合予以签字。</w:t>
            </w:r>
          </w:p>
          <w:p w14:paraId="737B55EF">
            <w:pPr>
              <w:pStyle w:val="234"/>
              <w:numPr>
                <w:ilvl w:val="0"/>
                <w:numId w:val="75"/>
              </w:numPr>
              <w:spacing w:line="240" w:lineRule="exact"/>
              <w:ind w:firstLineChars="0"/>
              <w:rPr>
                <w:rFonts w:hint="eastAsia" w:ascii="宋体" w:hAnsi="宋体" w:cs="宋体"/>
                <w:sz w:val="18"/>
                <w:szCs w:val="18"/>
              </w:rPr>
            </w:pPr>
            <w:r>
              <w:rPr>
                <w:rFonts w:hint="eastAsia" w:ascii="宋体" w:hAnsi="宋体" w:cs="宋体"/>
                <w:sz w:val="18"/>
                <w:szCs w:val="18"/>
              </w:rPr>
              <w:t>对经检查提出的需要整改的问题，能当场整改的，由特种设备安全管理人员安排相关部门当场整改；不能当场整改的，按照隐患排查与治理的要求列入台账管理；因连续性生产工艺及其他客观原因不能在检查人员限定的期限内完成整改的，在检查记录上说明情况，注明其间采取的保障安全的措施，并承诺，其间发生事故的，由本单位承担责任。</w:t>
            </w:r>
          </w:p>
          <w:p w14:paraId="5D9CB433">
            <w:pPr>
              <w:pStyle w:val="234"/>
              <w:numPr>
                <w:ilvl w:val="0"/>
                <w:numId w:val="75"/>
              </w:numPr>
              <w:spacing w:line="240" w:lineRule="exact"/>
              <w:ind w:firstLineChars="0"/>
              <w:rPr>
                <w:rFonts w:hint="eastAsia" w:ascii="宋体" w:hAnsi="宋体" w:cs="宋体"/>
                <w:sz w:val="18"/>
                <w:szCs w:val="18"/>
              </w:rPr>
            </w:pPr>
            <w:r>
              <w:rPr>
                <w:rFonts w:hint="eastAsia" w:ascii="宋体" w:hAnsi="宋体" w:cs="宋体"/>
                <w:sz w:val="18"/>
                <w:szCs w:val="18"/>
              </w:rPr>
              <w:t>存在问题未整改之前，由特种设备安全管理人员或相关作业人员增加安全检查的频次，确保安全措施的落实；整改完成后，写出汇报材料报实施检查的监管部门，进行隐患消号。</w:t>
            </w:r>
          </w:p>
        </w:tc>
      </w:tr>
      <w:tr w14:paraId="094DD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797E7E32">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04BC439F">
            <w:pPr>
              <w:spacing w:line="240" w:lineRule="exact"/>
              <w:jc w:val="center"/>
              <w:rPr>
                <w:rFonts w:hint="eastAsia" w:ascii="宋体" w:hAnsi="宋体" w:cs="宋体"/>
                <w:sz w:val="18"/>
                <w:szCs w:val="18"/>
              </w:rPr>
            </w:pPr>
            <w:r>
              <w:rPr>
                <w:rFonts w:hint="eastAsia" w:ascii="宋体" w:hAnsi="宋体" w:cs="宋体"/>
                <w:sz w:val="18"/>
                <w:szCs w:val="18"/>
              </w:rPr>
              <w:t>报废</w:t>
            </w:r>
          </w:p>
        </w:tc>
        <w:tc>
          <w:tcPr>
            <w:tcW w:w="7631" w:type="dxa"/>
            <w:tcBorders>
              <w:top w:val="single" w:color="auto" w:sz="4" w:space="0"/>
              <w:left w:val="single" w:color="auto" w:sz="4" w:space="0"/>
              <w:bottom w:val="single" w:color="auto" w:sz="4" w:space="0"/>
              <w:right w:val="single" w:color="auto" w:sz="8" w:space="0"/>
            </w:tcBorders>
            <w:vAlign w:val="center"/>
          </w:tcPr>
          <w:p w14:paraId="457ADD30">
            <w:pPr>
              <w:pStyle w:val="234"/>
              <w:numPr>
                <w:ilvl w:val="0"/>
                <w:numId w:val="76"/>
              </w:numPr>
              <w:spacing w:line="240" w:lineRule="exact"/>
              <w:ind w:firstLineChars="0"/>
              <w:rPr>
                <w:rFonts w:hint="eastAsia" w:ascii="宋体" w:hAnsi="宋体" w:cs="宋体"/>
                <w:sz w:val="18"/>
                <w:szCs w:val="18"/>
              </w:rPr>
            </w:pPr>
            <w:r>
              <w:rPr>
                <w:rFonts w:hint="eastAsia" w:ascii="宋体" w:hAnsi="宋体" w:cs="宋体"/>
                <w:sz w:val="18"/>
                <w:szCs w:val="18"/>
              </w:rPr>
              <w:t>对存在严重事故隐患，无改造、修理价值的特种设备，或者达到安全技术规范规定的报废期限的，应当及时予以报废，产权单位应当采取必要措施消除该特种设备的使用功能。</w:t>
            </w:r>
          </w:p>
          <w:p w14:paraId="15845DA5">
            <w:pPr>
              <w:numPr>
                <w:ilvl w:val="0"/>
                <w:numId w:val="76"/>
              </w:numPr>
              <w:tabs>
                <w:tab w:val="left" w:pos="360"/>
              </w:tabs>
              <w:spacing w:line="240" w:lineRule="exact"/>
              <w:rPr>
                <w:rFonts w:hint="eastAsia" w:ascii="宋体" w:hAnsi="宋体" w:cs="宋体"/>
                <w:sz w:val="18"/>
                <w:szCs w:val="18"/>
              </w:rPr>
            </w:pPr>
            <w:r>
              <w:rPr>
                <w:rFonts w:hint="eastAsia" w:ascii="宋体" w:hAnsi="宋体" w:cs="宋体"/>
                <w:sz w:val="18"/>
                <w:szCs w:val="18"/>
              </w:rPr>
              <w:t>对于危化品压力容器及压力管道，应进行介质置换，确保安全。</w:t>
            </w:r>
          </w:p>
          <w:p w14:paraId="1209494D">
            <w:pPr>
              <w:numPr>
                <w:ilvl w:val="0"/>
                <w:numId w:val="76"/>
              </w:numPr>
              <w:tabs>
                <w:tab w:val="left" w:pos="360"/>
              </w:tabs>
              <w:spacing w:line="240" w:lineRule="exact"/>
              <w:rPr>
                <w:rFonts w:hint="eastAsia" w:ascii="宋体" w:hAnsi="宋体" w:cs="宋体"/>
                <w:sz w:val="18"/>
                <w:szCs w:val="18"/>
              </w:rPr>
            </w:pPr>
            <w:r>
              <w:rPr>
                <w:rFonts w:hint="eastAsia" w:ascii="宋体" w:hAnsi="宋体" w:cs="宋体"/>
                <w:sz w:val="18"/>
                <w:szCs w:val="18"/>
              </w:rPr>
              <w:t>相关特种设备报废年限按照相应种类特种设备的《风险因素辨识指导目录》辨识。</w:t>
            </w:r>
          </w:p>
        </w:tc>
      </w:tr>
      <w:tr w14:paraId="1CF47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4" w:space="0"/>
              <w:right w:val="single" w:color="auto" w:sz="4" w:space="0"/>
            </w:tcBorders>
            <w:vAlign w:val="center"/>
          </w:tcPr>
          <w:p w14:paraId="0A628256">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4" w:space="0"/>
              <w:right w:val="single" w:color="auto" w:sz="4" w:space="0"/>
            </w:tcBorders>
            <w:vAlign w:val="center"/>
          </w:tcPr>
          <w:p w14:paraId="002ED6CB">
            <w:pPr>
              <w:spacing w:line="240" w:lineRule="exact"/>
              <w:jc w:val="center"/>
              <w:rPr>
                <w:rFonts w:hint="eastAsia" w:ascii="宋体" w:hAnsi="宋体" w:cs="宋体"/>
                <w:sz w:val="18"/>
                <w:szCs w:val="18"/>
              </w:rPr>
            </w:pPr>
            <w:r>
              <w:rPr>
                <w:rFonts w:hint="eastAsia" w:ascii="宋体" w:hAnsi="宋体" w:cs="宋体"/>
                <w:sz w:val="18"/>
                <w:szCs w:val="18"/>
              </w:rPr>
              <w:t>考核与奖惩</w:t>
            </w:r>
          </w:p>
        </w:tc>
        <w:tc>
          <w:tcPr>
            <w:tcW w:w="7631" w:type="dxa"/>
            <w:tcBorders>
              <w:top w:val="single" w:color="auto" w:sz="4" w:space="0"/>
              <w:left w:val="single" w:color="auto" w:sz="4" w:space="0"/>
              <w:bottom w:val="single" w:color="auto" w:sz="4" w:space="0"/>
              <w:right w:val="single" w:color="auto" w:sz="8" w:space="0"/>
            </w:tcBorders>
            <w:vAlign w:val="center"/>
          </w:tcPr>
          <w:p w14:paraId="1FF2CA0B">
            <w:pPr>
              <w:pStyle w:val="234"/>
              <w:numPr>
                <w:ilvl w:val="0"/>
                <w:numId w:val="77"/>
              </w:numPr>
              <w:spacing w:line="240" w:lineRule="exact"/>
              <w:ind w:firstLineChars="0"/>
              <w:rPr>
                <w:rFonts w:hint="eastAsia" w:ascii="宋体" w:hAnsi="宋体" w:cs="宋体"/>
                <w:sz w:val="18"/>
                <w:szCs w:val="18"/>
              </w:rPr>
            </w:pPr>
            <w:r>
              <w:rPr>
                <w:rFonts w:hint="eastAsia" w:ascii="宋体" w:hAnsi="宋体" w:cs="宋体"/>
                <w:sz w:val="18"/>
                <w:szCs w:val="18"/>
              </w:rPr>
              <w:t>生产经营单位的安全生产责任制应当明确各岗位的责任人员、责任范围和考核标准等内容。</w:t>
            </w:r>
          </w:p>
          <w:p w14:paraId="403DC67D">
            <w:pPr>
              <w:pStyle w:val="234"/>
              <w:numPr>
                <w:ilvl w:val="0"/>
                <w:numId w:val="77"/>
              </w:numPr>
              <w:spacing w:line="240" w:lineRule="exact"/>
              <w:ind w:firstLineChars="0"/>
              <w:rPr>
                <w:rFonts w:hint="eastAsia" w:ascii="宋体" w:hAnsi="宋体" w:cs="宋体"/>
                <w:sz w:val="18"/>
                <w:szCs w:val="18"/>
              </w:rPr>
            </w:pPr>
            <w:r>
              <w:rPr>
                <w:rFonts w:hint="eastAsia" w:ascii="宋体" w:hAnsi="宋体" w:cs="宋体"/>
                <w:sz w:val="18"/>
                <w:szCs w:val="18"/>
              </w:rPr>
              <w:t>生产经营单位应当建立相应的机制，加强对安全生产责任制落实情况的监督考核，保证安全生产责任制的落实。</w:t>
            </w:r>
          </w:p>
        </w:tc>
      </w:tr>
      <w:tr w14:paraId="0373B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62" w:type="dxa"/>
            <w:tcBorders>
              <w:top w:val="single" w:color="auto" w:sz="4" w:space="0"/>
              <w:left w:val="single" w:color="auto" w:sz="8" w:space="0"/>
              <w:bottom w:val="single" w:color="auto" w:sz="8" w:space="0"/>
              <w:right w:val="single" w:color="auto" w:sz="4" w:space="0"/>
            </w:tcBorders>
            <w:vAlign w:val="center"/>
          </w:tcPr>
          <w:p w14:paraId="6A92C8F9">
            <w:pPr>
              <w:numPr>
                <w:ilvl w:val="0"/>
                <w:numId w:val="41"/>
              </w:numPr>
              <w:spacing w:line="240" w:lineRule="exact"/>
              <w:jc w:val="center"/>
              <w:rPr>
                <w:rFonts w:hint="eastAsia" w:ascii="宋体" w:hAnsi="宋体" w:cs="宋体"/>
                <w:sz w:val="18"/>
                <w:szCs w:val="18"/>
              </w:rPr>
            </w:pPr>
          </w:p>
        </w:tc>
        <w:tc>
          <w:tcPr>
            <w:tcW w:w="1181" w:type="dxa"/>
            <w:tcBorders>
              <w:top w:val="single" w:color="auto" w:sz="4" w:space="0"/>
              <w:left w:val="single" w:color="auto" w:sz="4" w:space="0"/>
              <w:bottom w:val="single" w:color="auto" w:sz="8" w:space="0"/>
              <w:right w:val="single" w:color="auto" w:sz="4" w:space="0"/>
            </w:tcBorders>
            <w:vAlign w:val="center"/>
          </w:tcPr>
          <w:p w14:paraId="1C34E5C8">
            <w:pPr>
              <w:spacing w:line="240" w:lineRule="exact"/>
              <w:jc w:val="center"/>
              <w:rPr>
                <w:rFonts w:hint="eastAsia" w:ascii="宋体" w:hAnsi="宋体" w:cs="宋体"/>
                <w:sz w:val="18"/>
                <w:szCs w:val="18"/>
              </w:rPr>
            </w:pPr>
            <w:r>
              <w:rPr>
                <w:rFonts w:hint="eastAsia" w:ascii="宋体" w:hAnsi="宋体" w:cs="宋体"/>
                <w:sz w:val="18"/>
                <w:szCs w:val="18"/>
              </w:rPr>
              <w:t>气瓶使用</w:t>
            </w:r>
          </w:p>
        </w:tc>
        <w:tc>
          <w:tcPr>
            <w:tcW w:w="7631" w:type="dxa"/>
            <w:tcBorders>
              <w:top w:val="single" w:color="auto" w:sz="4" w:space="0"/>
              <w:left w:val="single" w:color="auto" w:sz="4" w:space="0"/>
              <w:bottom w:val="single" w:color="auto" w:sz="8" w:space="0"/>
              <w:right w:val="single" w:color="auto" w:sz="8" w:space="0"/>
            </w:tcBorders>
            <w:vAlign w:val="center"/>
          </w:tcPr>
          <w:p w14:paraId="345FDDA8">
            <w:pPr>
              <w:pStyle w:val="234"/>
              <w:numPr>
                <w:ilvl w:val="0"/>
                <w:numId w:val="78"/>
              </w:numPr>
              <w:spacing w:line="240" w:lineRule="exact"/>
              <w:ind w:firstLineChars="0"/>
              <w:rPr>
                <w:rFonts w:hint="eastAsia" w:ascii="宋体" w:hAnsi="宋体" w:cs="宋体"/>
                <w:sz w:val="18"/>
                <w:szCs w:val="18"/>
              </w:rPr>
            </w:pPr>
            <w:r>
              <w:rPr>
                <w:rFonts w:hint="eastAsia" w:ascii="宋体" w:hAnsi="宋体" w:cs="宋体"/>
                <w:sz w:val="18"/>
                <w:szCs w:val="18"/>
              </w:rPr>
              <w:t>使用单位应当购买已取得气瓶充装许可的单位充装的瓶装气体。</w:t>
            </w:r>
          </w:p>
          <w:p w14:paraId="5CC7521E">
            <w:pPr>
              <w:pStyle w:val="234"/>
              <w:numPr>
                <w:ilvl w:val="0"/>
                <w:numId w:val="78"/>
              </w:numPr>
              <w:spacing w:line="240" w:lineRule="exact"/>
              <w:ind w:firstLineChars="0"/>
              <w:rPr>
                <w:rFonts w:hint="eastAsia" w:ascii="宋体" w:hAnsi="宋体" w:cs="宋体"/>
                <w:sz w:val="18"/>
                <w:szCs w:val="18"/>
              </w:rPr>
            </w:pPr>
            <w:r>
              <w:rPr>
                <w:rFonts w:hint="eastAsia" w:ascii="宋体" w:hAnsi="宋体" w:cs="宋体"/>
                <w:sz w:val="18"/>
                <w:szCs w:val="18"/>
              </w:rPr>
              <w:t>使用单位应当对到场气瓶进行验收，气瓶质量应当符合以下要求：</w:t>
            </w:r>
          </w:p>
          <w:p w14:paraId="65A62BCD">
            <w:pPr>
              <w:pStyle w:val="234"/>
              <w:numPr>
                <w:ilvl w:val="1"/>
                <w:numId w:val="79"/>
              </w:numPr>
              <w:spacing w:line="240" w:lineRule="exact"/>
              <w:ind w:firstLineChars="0"/>
              <w:rPr>
                <w:rFonts w:hint="eastAsia" w:ascii="宋体" w:hAnsi="宋体" w:cs="宋体"/>
                <w:sz w:val="18"/>
                <w:szCs w:val="18"/>
              </w:rPr>
            </w:pPr>
            <w:r>
              <w:rPr>
                <w:rFonts w:hint="eastAsia" w:ascii="宋体" w:hAnsi="宋体" w:cs="宋体"/>
                <w:sz w:val="18"/>
                <w:szCs w:val="18"/>
              </w:rPr>
              <w:t>外表漆色完好，标识齐全；</w:t>
            </w:r>
          </w:p>
          <w:p w14:paraId="32EB4EAF">
            <w:pPr>
              <w:pStyle w:val="234"/>
              <w:numPr>
                <w:ilvl w:val="1"/>
                <w:numId w:val="79"/>
              </w:numPr>
              <w:spacing w:line="240" w:lineRule="exact"/>
              <w:ind w:firstLineChars="0"/>
              <w:rPr>
                <w:rFonts w:hint="eastAsia" w:ascii="宋体" w:hAnsi="宋体" w:cs="宋体"/>
                <w:sz w:val="18"/>
                <w:szCs w:val="18"/>
              </w:rPr>
            </w:pPr>
            <w:r>
              <w:rPr>
                <w:rFonts w:hint="eastAsia" w:ascii="宋体" w:hAnsi="宋体" w:cs="宋体"/>
                <w:sz w:val="18"/>
                <w:szCs w:val="18"/>
              </w:rPr>
              <w:t>未超过检验有效期及报废日期；</w:t>
            </w:r>
          </w:p>
          <w:p w14:paraId="0836690B">
            <w:pPr>
              <w:pStyle w:val="234"/>
              <w:numPr>
                <w:ilvl w:val="1"/>
                <w:numId w:val="79"/>
              </w:numPr>
              <w:spacing w:line="240" w:lineRule="exact"/>
              <w:ind w:firstLineChars="0"/>
              <w:rPr>
                <w:rFonts w:hint="eastAsia" w:ascii="宋体" w:hAnsi="宋体" w:cs="宋体"/>
                <w:sz w:val="18"/>
                <w:szCs w:val="18"/>
              </w:rPr>
            </w:pPr>
            <w:r>
              <w:rPr>
                <w:rFonts w:hint="eastAsia" w:ascii="宋体" w:hAnsi="宋体" w:cs="宋体"/>
                <w:sz w:val="18"/>
                <w:szCs w:val="18"/>
              </w:rPr>
              <w:t>配有防震圈；</w:t>
            </w:r>
          </w:p>
          <w:p w14:paraId="2A6879D4">
            <w:pPr>
              <w:pStyle w:val="234"/>
              <w:numPr>
                <w:ilvl w:val="1"/>
                <w:numId w:val="79"/>
              </w:numPr>
              <w:spacing w:line="240" w:lineRule="exact"/>
              <w:ind w:firstLineChars="0"/>
              <w:rPr>
                <w:rFonts w:hint="eastAsia" w:ascii="宋体" w:hAnsi="宋体" w:cs="宋体"/>
                <w:sz w:val="18"/>
                <w:szCs w:val="18"/>
              </w:rPr>
            </w:pPr>
            <w:r>
              <w:rPr>
                <w:rFonts w:hint="eastAsia" w:ascii="宋体" w:hAnsi="宋体" w:cs="宋体"/>
                <w:sz w:val="18"/>
                <w:szCs w:val="18"/>
              </w:rPr>
              <w:t>配有防护帽；</w:t>
            </w:r>
          </w:p>
          <w:p w14:paraId="051681A7">
            <w:pPr>
              <w:pStyle w:val="234"/>
              <w:numPr>
                <w:ilvl w:val="1"/>
                <w:numId w:val="79"/>
              </w:numPr>
              <w:spacing w:line="240" w:lineRule="exact"/>
              <w:ind w:firstLineChars="0"/>
              <w:rPr>
                <w:rFonts w:hint="eastAsia" w:ascii="宋体" w:hAnsi="宋体" w:cs="宋体"/>
                <w:sz w:val="18"/>
                <w:szCs w:val="18"/>
              </w:rPr>
            </w:pPr>
            <w:r>
              <w:rPr>
                <w:rFonts w:hint="eastAsia" w:ascii="宋体" w:hAnsi="宋体" w:cs="宋体"/>
                <w:sz w:val="18"/>
                <w:szCs w:val="18"/>
              </w:rPr>
              <w:t>瓶阀完好，气瓶表面无损伤。</w:t>
            </w:r>
          </w:p>
          <w:p w14:paraId="4B7889A8">
            <w:pPr>
              <w:pStyle w:val="234"/>
              <w:numPr>
                <w:ilvl w:val="0"/>
                <w:numId w:val="78"/>
              </w:numPr>
              <w:spacing w:line="240" w:lineRule="exact"/>
              <w:ind w:firstLineChars="0"/>
              <w:rPr>
                <w:rFonts w:hint="eastAsia" w:ascii="宋体" w:hAnsi="宋体" w:cs="宋体"/>
                <w:sz w:val="18"/>
                <w:szCs w:val="18"/>
              </w:rPr>
            </w:pPr>
            <w:r>
              <w:rPr>
                <w:rFonts w:hint="eastAsia" w:ascii="宋体" w:hAnsi="宋体" w:cs="宋体"/>
                <w:sz w:val="18"/>
                <w:szCs w:val="18"/>
              </w:rPr>
              <w:t>对验收不合格的气瓶退回充装单位。验收合格的气瓶在卸车时，验收人员应当监督送货人员轻卸，严禁抛滚磕碰，如用机具吊装，严禁使用电磁起重和金属链绳。</w:t>
            </w:r>
          </w:p>
          <w:p w14:paraId="6A45CF64">
            <w:pPr>
              <w:pStyle w:val="234"/>
              <w:numPr>
                <w:ilvl w:val="0"/>
                <w:numId w:val="78"/>
              </w:numPr>
              <w:spacing w:line="240" w:lineRule="exact"/>
              <w:ind w:firstLineChars="0"/>
              <w:rPr>
                <w:rFonts w:hint="eastAsia" w:ascii="宋体" w:hAnsi="宋体" w:cs="宋体"/>
                <w:sz w:val="18"/>
                <w:szCs w:val="18"/>
              </w:rPr>
            </w:pPr>
            <w:r>
              <w:rPr>
                <w:rFonts w:hint="eastAsia" w:ascii="宋体" w:hAnsi="宋体" w:cs="宋体"/>
                <w:sz w:val="18"/>
                <w:szCs w:val="18"/>
              </w:rPr>
              <w:t>气瓶存放应当按照空实、及气体种类分开，易燃易爆介质与助燃介质气瓶不得放置在同一库房内，夏季应当避免阳光暴晒。</w:t>
            </w:r>
          </w:p>
          <w:p w14:paraId="1332159C">
            <w:pPr>
              <w:pStyle w:val="234"/>
              <w:numPr>
                <w:ilvl w:val="0"/>
                <w:numId w:val="78"/>
              </w:numPr>
              <w:spacing w:line="240" w:lineRule="exact"/>
              <w:ind w:firstLineChars="0"/>
              <w:rPr>
                <w:rFonts w:hint="eastAsia" w:ascii="宋体" w:hAnsi="宋体" w:cs="宋体"/>
                <w:sz w:val="18"/>
                <w:szCs w:val="18"/>
              </w:rPr>
            </w:pPr>
            <w:r>
              <w:rPr>
                <w:rFonts w:hint="eastAsia" w:ascii="宋体" w:hAnsi="宋体" w:cs="宋体"/>
                <w:sz w:val="18"/>
                <w:szCs w:val="18"/>
              </w:rPr>
              <w:t>使用单位应当制定气瓶使用操作规程。</w:t>
            </w:r>
          </w:p>
        </w:tc>
      </w:tr>
    </w:tbl>
    <w:p w14:paraId="08A0287D">
      <w:pPr>
        <w:pStyle w:val="57"/>
        <w:ind w:firstLine="420"/>
        <w:rPr>
          <w:rFonts w:hint="eastAsia"/>
        </w:rPr>
      </w:pPr>
    </w:p>
    <w:p w14:paraId="0A6376F3">
      <w:pPr>
        <w:pStyle w:val="57"/>
        <w:ind w:firstLine="420"/>
      </w:pPr>
    </w:p>
    <w:p w14:paraId="03A626C2">
      <w:pPr>
        <w:pStyle w:val="57"/>
        <w:ind w:firstLine="420"/>
        <w:sectPr>
          <w:pgSz w:w="11906" w:h="16838"/>
          <w:pgMar w:top="1928" w:right="1134" w:bottom="1134" w:left="1134" w:header="1418" w:footer="1134" w:gutter="284"/>
          <w:pgNumType w:fmt="decimal"/>
          <w:cols w:space="425" w:num="1"/>
          <w:formProt w:val="0"/>
          <w:docGrid w:type="lines" w:linePitch="312" w:charSpace="0"/>
        </w:sectPr>
      </w:pPr>
    </w:p>
    <w:p w14:paraId="7119C65A">
      <w:pPr>
        <w:pStyle w:val="199"/>
        <w:rPr>
          <w:vanish w:val="0"/>
        </w:rPr>
      </w:pPr>
    </w:p>
    <w:p w14:paraId="2D513E49">
      <w:pPr>
        <w:pStyle w:val="200"/>
        <w:rPr>
          <w:vanish w:val="0"/>
        </w:rPr>
      </w:pPr>
    </w:p>
    <w:p w14:paraId="7D507EF9">
      <w:pPr>
        <w:pStyle w:val="77"/>
        <w:spacing w:after="156"/>
        <w:rPr>
          <w:rFonts w:hint="eastAsia"/>
        </w:rPr>
      </w:pPr>
      <w:bookmarkStart w:id="233" w:name="_Toc6645"/>
      <w:bookmarkStart w:id="234" w:name="_Toc26266"/>
      <w:r>
        <w:br w:type="textWrapping"/>
      </w:r>
      <w:bookmarkStart w:id="235" w:name="_Toc191992600"/>
      <w:r>
        <w:rPr>
          <w:rFonts w:hint="eastAsia"/>
        </w:rPr>
        <w:t>（资料性）</w:t>
      </w:r>
      <w:r>
        <w:br w:type="textWrapping"/>
      </w:r>
      <w:r>
        <w:rPr>
          <w:rFonts w:hint="eastAsia"/>
        </w:rPr>
        <w:t>特种设备一般隐患项目</w:t>
      </w:r>
      <w:bookmarkEnd w:id="233"/>
      <w:bookmarkEnd w:id="234"/>
      <w:bookmarkEnd w:id="235"/>
    </w:p>
    <w:p w14:paraId="3124F4CE">
      <w:pPr>
        <w:pStyle w:val="57"/>
        <w:ind w:firstLine="420"/>
      </w:pPr>
      <w:bookmarkStart w:id="236" w:name="_Toc535507450"/>
      <w:bookmarkStart w:id="237" w:name="_Toc534719175"/>
      <w:bookmarkStart w:id="238" w:name="_Toc5050"/>
      <w:r>
        <w:rPr>
          <w:rFonts w:hint="eastAsia"/>
        </w:rPr>
        <w:t>表E.1给出了特种设备一般隐患项目的类别。</w:t>
      </w:r>
    </w:p>
    <w:p w14:paraId="71D04585">
      <w:pPr>
        <w:pStyle w:val="78"/>
        <w:spacing w:before="156" w:after="156"/>
        <w:rPr>
          <w:rFonts w:hint="eastAsia"/>
        </w:rPr>
      </w:pPr>
      <w:bookmarkStart w:id="239" w:name="_Toc30518"/>
      <w:r>
        <w:rPr>
          <w:rFonts w:hint="eastAsia"/>
        </w:rPr>
        <w:t>特种设备一般隐患项目</w:t>
      </w:r>
      <w:bookmarkEnd w:id="236"/>
      <w:bookmarkEnd w:id="237"/>
      <w:bookmarkEnd w:id="238"/>
      <w:bookmarkEnd w:id="239"/>
    </w:p>
    <w:tbl>
      <w:tblPr>
        <w:tblStyle w:val="27"/>
        <w:tblpPr w:leftFromText="180" w:rightFromText="180" w:vertAnchor="text" w:tblpXSpec="center" w:tblpY="1"/>
        <w:tblOverlap w:val="never"/>
        <w:tblW w:w="9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1315"/>
        <w:gridCol w:w="7668"/>
      </w:tblGrid>
      <w:tr w14:paraId="72FC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E07F27B">
            <w:pPr>
              <w:spacing w:line="280" w:lineRule="exact"/>
              <w:jc w:val="center"/>
              <w:rPr>
                <w:rFonts w:hint="eastAsia" w:ascii="宋体" w:hAnsi="宋体" w:cs="宋体"/>
                <w:sz w:val="18"/>
                <w:szCs w:val="18"/>
              </w:rPr>
            </w:pPr>
            <w:r>
              <w:rPr>
                <w:rFonts w:hint="eastAsia" w:ascii="宋体" w:hAnsi="宋体" w:cs="宋体"/>
                <w:sz w:val="18"/>
                <w:szCs w:val="18"/>
              </w:rPr>
              <w:t>序号</w:t>
            </w:r>
          </w:p>
        </w:tc>
        <w:tc>
          <w:tcPr>
            <w:tcW w:w="1315" w:type="dxa"/>
            <w:tcBorders>
              <w:top w:val="single" w:color="000000" w:sz="4" w:space="0"/>
              <w:left w:val="single" w:color="000000" w:sz="4" w:space="0"/>
              <w:bottom w:val="single" w:color="000000" w:sz="4" w:space="0"/>
              <w:right w:val="single" w:color="000000" w:sz="4" w:space="0"/>
            </w:tcBorders>
            <w:vAlign w:val="center"/>
          </w:tcPr>
          <w:p w14:paraId="71EE3990">
            <w:pPr>
              <w:spacing w:line="280" w:lineRule="exact"/>
              <w:jc w:val="center"/>
              <w:rPr>
                <w:rFonts w:hint="eastAsia" w:ascii="宋体" w:hAnsi="宋体" w:cs="宋体"/>
                <w:sz w:val="18"/>
                <w:szCs w:val="18"/>
              </w:rPr>
            </w:pPr>
            <w:r>
              <w:rPr>
                <w:rFonts w:hint="eastAsia" w:ascii="宋体" w:hAnsi="宋体" w:cs="宋体"/>
                <w:sz w:val="18"/>
                <w:szCs w:val="18"/>
              </w:rPr>
              <w:t>隐患类别</w:t>
            </w:r>
          </w:p>
        </w:tc>
        <w:tc>
          <w:tcPr>
            <w:tcW w:w="7670" w:type="dxa"/>
            <w:tcBorders>
              <w:top w:val="single" w:color="000000" w:sz="4" w:space="0"/>
              <w:left w:val="single" w:color="000000" w:sz="4" w:space="0"/>
              <w:bottom w:val="single" w:color="000000" w:sz="4" w:space="0"/>
              <w:right w:val="single" w:color="000000" w:sz="4" w:space="0"/>
            </w:tcBorders>
            <w:vAlign w:val="center"/>
          </w:tcPr>
          <w:p w14:paraId="5B234432">
            <w:pPr>
              <w:spacing w:line="280" w:lineRule="exact"/>
              <w:jc w:val="center"/>
              <w:rPr>
                <w:rFonts w:hint="eastAsia" w:ascii="宋体" w:hAnsi="宋体" w:cs="宋体"/>
                <w:sz w:val="18"/>
                <w:szCs w:val="18"/>
              </w:rPr>
            </w:pPr>
            <w:r>
              <w:rPr>
                <w:rFonts w:hint="eastAsia" w:ascii="宋体" w:hAnsi="宋体" w:cs="宋体"/>
                <w:sz w:val="18"/>
                <w:szCs w:val="18"/>
              </w:rPr>
              <w:t>隐患项目</w:t>
            </w:r>
          </w:p>
        </w:tc>
      </w:tr>
      <w:tr w14:paraId="6AEC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49C45B47">
            <w:pPr>
              <w:spacing w:line="280" w:lineRule="exact"/>
              <w:jc w:val="center"/>
              <w:rPr>
                <w:rFonts w:hint="eastAsia" w:ascii="宋体" w:hAnsi="宋体" w:cs="宋体"/>
                <w:sz w:val="18"/>
                <w:szCs w:val="18"/>
              </w:rPr>
            </w:pPr>
            <w:r>
              <w:rPr>
                <w:rFonts w:hint="eastAsia" w:ascii="宋体" w:hAnsi="宋体" w:cs="宋体"/>
                <w:sz w:val="18"/>
                <w:szCs w:val="18"/>
              </w:rPr>
              <w:t>1</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0CEE8CEF">
            <w:pPr>
              <w:spacing w:line="280" w:lineRule="exact"/>
              <w:jc w:val="center"/>
              <w:rPr>
                <w:rFonts w:hint="eastAsia" w:ascii="宋体" w:hAnsi="宋体" w:cs="宋体"/>
                <w:sz w:val="18"/>
                <w:szCs w:val="18"/>
              </w:rPr>
            </w:pPr>
            <w:r>
              <w:rPr>
                <w:rFonts w:hint="eastAsia" w:ascii="宋体" w:hAnsi="宋体" w:cs="宋体"/>
                <w:sz w:val="18"/>
                <w:szCs w:val="18"/>
              </w:rPr>
              <w:t>设备类</w:t>
            </w:r>
          </w:p>
        </w:tc>
        <w:tc>
          <w:tcPr>
            <w:tcW w:w="7670" w:type="dxa"/>
            <w:tcBorders>
              <w:top w:val="single" w:color="000000" w:sz="4" w:space="0"/>
              <w:left w:val="single" w:color="000000" w:sz="4" w:space="0"/>
              <w:bottom w:val="single" w:color="000000" w:sz="4" w:space="0"/>
              <w:right w:val="single" w:color="000000" w:sz="4" w:space="0"/>
            </w:tcBorders>
            <w:vAlign w:val="center"/>
          </w:tcPr>
          <w:p w14:paraId="36A17402">
            <w:pPr>
              <w:spacing w:line="280" w:lineRule="exact"/>
              <w:jc w:val="center"/>
              <w:rPr>
                <w:rFonts w:hint="eastAsia" w:ascii="宋体" w:hAnsi="宋体" w:cs="宋体"/>
                <w:sz w:val="18"/>
                <w:szCs w:val="18"/>
              </w:rPr>
            </w:pPr>
            <w:r>
              <w:rPr>
                <w:rFonts w:hint="eastAsia" w:ascii="宋体" w:hAnsi="宋体" w:cs="宋体"/>
                <w:sz w:val="18"/>
                <w:szCs w:val="18"/>
              </w:rPr>
              <w:t>气瓶、移动式压力容器充装用计量衡器的选型、规格及检定不符合有关安全技术规范及相应标准规定。</w:t>
            </w:r>
          </w:p>
        </w:tc>
      </w:tr>
      <w:tr w14:paraId="55DF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036BCB94">
            <w:pPr>
              <w:spacing w:line="280" w:lineRule="exact"/>
              <w:jc w:val="center"/>
              <w:rPr>
                <w:rFonts w:hint="eastAsia" w:ascii="宋体" w:hAnsi="宋体" w:cs="宋体"/>
                <w:sz w:val="18"/>
                <w:szCs w:val="18"/>
              </w:rPr>
            </w:pPr>
            <w:r>
              <w:rPr>
                <w:rFonts w:hint="eastAsia" w:ascii="宋体" w:hAnsi="宋体" w:cs="宋体"/>
                <w:sz w:val="18"/>
                <w:szCs w:val="18"/>
              </w:rPr>
              <w:t>2</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96DAA6E">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5F302A9B">
            <w:pPr>
              <w:spacing w:line="280" w:lineRule="exact"/>
              <w:jc w:val="center"/>
              <w:rPr>
                <w:rFonts w:hint="eastAsia" w:ascii="宋体" w:hAnsi="宋体" w:cs="宋体"/>
                <w:sz w:val="18"/>
                <w:szCs w:val="18"/>
              </w:rPr>
            </w:pPr>
            <w:r>
              <w:rPr>
                <w:rFonts w:hint="eastAsia" w:ascii="宋体" w:hAnsi="宋体" w:cs="宋体"/>
                <w:sz w:val="18"/>
                <w:szCs w:val="18"/>
              </w:rPr>
              <w:t>电梯轿厢的装修不符合电梯安全技术规范及相关标准要求。</w:t>
            </w:r>
          </w:p>
        </w:tc>
      </w:tr>
      <w:tr w14:paraId="04F9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76266862">
            <w:pPr>
              <w:spacing w:line="280" w:lineRule="exact"/>
              <w:jc w:val="center"/>
              <w:rPr>
                <w:rFonts w:hint="eastAsia" w:ascii="宋体" w:hAnsi="宋体" w:cs="宋体"/>
                <w:sz w:val="18"/>
                <w:szCs w:val="18"/>
              </w:rPr>
            </w:pPr>
            <w:r>
              <w:rPr>
                <w:rFonts w:hint="eastAsia" w:ascii="宋体" w:hAnsi="宋体" w:cs="宋体"/>
                <w:sz w:val="18"/>
                <w:szCs w:val="18"/>
              </w:rPr>
              <w:t>3</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A7F7D80">
            <w:pPr>
              <w:spacing w:line="280" w:lineRule="exact"/>
              <w:jc w:val="center"/>
              <w:rPr>
                <w:rFonts w:hint="eastAsia" w:ascii="宋体" w:hAnsi="宋体" w:cs="宋体"/>
                <w:sz w:val="18"/>
                <w:szCs w:val="18"/>
              </w:rPr>
            </w:pPr>
            <w:r>
              <w:rPr>
                <w:rFonts w:hint="eastAsia" w:ascii="宋体" w:hAnsi="宋体" w:cs="宋体"/>
                <w:sz w:val="18"/>
                <w:szCs w:val="18"/>
              </w:rPr>
              <w:t>管理类</w:t>
            </w:r>
          </w:p>
        </w:tc>
        <w:tc>
          <w:tcPr>
            <w:tcW w:w="7670" w:type="dxa"/>
            <w:tcBorders>
              <w:top w:val="single" w:color="000000" w:sz="4" w:space="0"/>
              <w:left w:val="single" w:color="000000" w:sz="4" w:space="0"/>
              <w:bottom w:val="single" w:color="000000" w:sz="4" w:space="0"/>
              <w:right w:val="single" w:color="000000" w:sz="4" w:space="0"/>
            </w:tcBorders>
            <w:vAlign w:val="center"/>
          </w:tcPr>
          <w:p w14:paraId="47FE61C1">
            <w:pPr>
              <w:spacing w:line="280" w:lineRule="exact"/>
              <w:jc w:val="center"/>
              <w:rPr>
                <w:rFonts w:hint="eastAsia" w:ascii="宋体" w:hAnsi="宋体" w:cs="宋体"/>
                <w:sz w:val="18"/>
                <w:szCs w:val="18"/>
              </w:rPr>
            </w:pPr>
            <w:r>
              <w:rPr>
                <w:rFonts w:hint="eastAsia" w:ascii="宋体" w:hAnsi="宋体" w:cs="宋体"/>
                <w:sz w:val="18"/>
                <w:szCs w:val="18"/>
              </w:rPr>
              <w:t>在用特种设备未按照规定办理使用登记。</w:t>
            </w:r>
          </w:p>
        </w:tc>
      </w:tr>
      <w:tr w14:paraId="2C32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FFBBBEC">
            <w:pPr>
              <w:spacing w:line="280" w:lineRule="exact"/>
              <w:jc w:val="center"/>
              <w:rPr>
                <w:rFonts w:hint="eastAsia" w:ascii="宋体" w:hAnsi="宋体" w:cs="宋体"/>
                <w:sz w:val="18"/>
                <w:szCs w:val="18"/>
              </w:rPr>
            </w:pPr>
            <w:r>
              <w:rPr>
                <w:rFonts w:hint="eastAsia" w:ascii="宋体" w:hAnsi="宋体" w:cs="宋体"/>
                <w:sz w:val="18"/>
                <w:szCs w:val="18"/>
              </w:rPr>
              <w:t>4</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765401F">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6259DAF9">
            <w:pPr>
              <w:spacing w:line="280" w:lineRule="exact"/>
              <w:jc w:val="center"/>
              <w:rPr>
                <w:rFonts w:hint="eastAsia" w:ascii="宋体" w:hAnsi="宋体" w:cs="宋体"/>
                <w:sz w:val="18"/>
                <w:szCs w:val="18"/>
              </w:rPr>
            </w:pPr>
            <w:r>
              <w:rPr>
                <w:rFonts w:hint="eastAsia" w:ascii="宋体" w:hAnsi="宋体" w:cs="宋体"/>
                <w:sz w:val="18"/>
                <w:szCs w:val="18"/>
              </w:rPr>
              <w:t>未建立特种设备安全技术档案或者安全技术档案不符合规定要求。</w:t>
            </w:r>
          </w:p>
        </w:tc>
      </w:tr>
      <w:tr w14:paraId="050E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2519A99E">
            <w:pPr>
              <w:spacing w:line="280" w:lineRule="exact"/>
              <w:jc w:val="center"/>
              <w:rPr>
                <w:rFonts w:hint="eastAsia" w:ascii="宋体" w:hAnsi="宋体" w:cs="宋体"/>
                <w:sz w:val="18"/>
                <w:szCs w:val="18"/>
              </w:rPr>
            </w:pPr>
            <w:r>
              <w:rPr>
                <w:rFonts w:hint="eastAsia" w:ascii="宋体" w:hAnsi="宋体" w:cs="宋体"/>
                <w:sz w:val="18"/>
                <w:szCs w:val="18"/>
              </w:rPr>
              <w:t>5</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48CD289">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0975BE32">
            <w:pPr>
              <w:spacing w:line="280" w:lineRule="exact"/>
              <w:jc w:val="center"/>
              <w:rPr>
                <w:rFonts w:hint="eastAsia" w:ascii="宋体" w:hAnsi="宋体" w:cs="宋体"/>
                <w:sz w:val="18"/>
                <w:szCs w:val="18"/>
              </w:rPr>
            </w:pPr>
            <w:r>
              <w:rPr>
                <w:rFonts w:hint="eastAsia" w:ascii="宋体" w:hAnsi="宋体" w:cs="宋体"/>
                <w:sz w:val="18"/>
                <w:szCs w:val="18"/>
              </w:rPr>
              <w:t>未配备特种设备安全管理负责人；未建立岗位责任、隐患治理等管理制度和操作规程；未制定特种设备事故应急专项预案，并定期进行应急演练。</w:t>
            </w:r>
          </w:p>
        </w:tc>
      </w:tr>
      <w:tr w14:paraId="6C6B3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0C850B3F">
            <w:pPr>
              <w:spacing w:line="280" w:lineRule="exact"/>
              <w:jc w:val="center"/>
              <w:rPr>
                <w:rFonts w:hint="eastAsia" w:ascii="宋体" w:hAnsi="宋体" w:cs="宋体"/>
                <w:sz w:val="18"/>
                <w:szCs w:val="18"/>
              </w:rPr>
            </w:pPr>
            <w:r>
              <w:rPr>
                <w:rFonts w:hint="eastAsia" w:ascii="宋体" w:hAnsi="宋体" w:cs="宋体"/>
                <w:sz w:val="18"/>
                <w:szCs w:val="18"/>
              </w:rPr>
              <w:t>6</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70D27EE">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7EC1D091">
            <w:pPr>
              <w:spacing w:line="280" w:lineRule="exact"/>
              <w:jc w:val="center"/>
              <w:rPr>
                <w:rFonts w:hint="eastAsia" w:ascii="宋体" w:hAnsi="宋体" w:cs="宋体"/>
                <w:sz w:val="18"/>
                <w:szCs w:val="18"/>
              </w:rPr>
            </w:pPr>
            <w:r>
              <w:rPr>
                <w:rFonts w:hint="eastAsia" w:ascii="宋体" w:hAnsi="宋体" w:cs="宋体"/>
                <w:sz w:val="18"/>
                <w:szCs w:val="18"/>
              </w:rPr>
              <w:t>未依法设置使用登记标志、定期检验标志。</w:t>
            </w:r>
          </w:p>
        </w:tc>
      </w:tr>
      <w:tr w14:paraId="2CF8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67E5B0EF">
            <w:pPr>
              <w:spacing w:line="280" w:lineRule="exact"/>
              <w:jc w:val="center"/>
              <w:rPr>
                <w:rFonts w:hint="eastAsia" w:ascii="宋体" w:hAnsi="宋体" w:cs="宋体"/>
                <w:sz w:val="18"/>
                <w:szCs w:val="18"/>
              </w:rPr>
            </w:pPr>
            <w:r>
              <w:rPr>
                <w:rFonts w:hint="eastAsia" w:ascii="宋体" w:hAnsi="宋体" w:cs="宋体"/>
                <w:sz w:val="18"/>
                <w:szCs w:val="18"/>
              </w:rPr>
              <w:t>7</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1C1A9F2">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2DA1A30C">
            <w:pPr>
              <w:spacing w:line="280" w:lineRule="exact"/>
              <w:jc w:val="center"/>
              <w:rPr>
                <w:rFonts w:hint="eastAsia" w:ascii="宋体" w:hAnsi="宋体" w:cs="宋体"/>
                <w:sz w:val="18"/>
                <w:szCs w:val="18"/>
              </w:rPr>
            </w:pPr>
            <w:r>
              <w:rPr>
                <w:rFonts w:hint="eastAsia" w:ascii="宋体" w:hAnsi="宋体" w:cs="宋体"/>
                <w:sz w:val="18"/>
                <w:szCs w:val="18"/>
              </w:rPr>
              <w:t>未对其使用的特种设备进行经常性维护保养和定期自行检查，或者未对其使用的特种设备的安全附件、安全保护装置进行定期校验、检修，并作出记录。</w:t>
            </w:r>
          </w:p>
        </w:tc>
      </w:tr>
      <w:tr w14:paraId="0982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62BDBA06">
            <w:pPr>
              <w:spacing w:line="280" w:lineRule="exact"/>
              <w:jc w:val="center"/>
              <w:rPr>
                <w:rFonts w:hint="eastAsia" w:ascii="宋体" w:hAnsi="宋体" w:cs="宋体"/>
                <w:sz w:val="18"/>
                <w:szCs w:val="18"/>
              </w:rPr>
            </w:pPr>
            <w:r>
              <w:rPr>
                <w:rFonts w:hint="eastAsia" w:ascii="宋体" w:hAnsi="宋体" w:cs="宋体"/>
                <w:sz w:val="18"/>
                <w:szCs w:val="18"/>
              </w:rPr>
              <w:t>8</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3966C8C">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5CCEEDB5">
            <w:pPr>
              <w:spacing w:line="280" w:lineRule="exact"/>
              <w:jc w:val="center"/>
              <w:rPr>
                <w:rFonts w:hint="eastAsia" w:ascii="宋体" w:hAnsi="宋体" w:cs="宋体"/>
                <w:sz w:val="18"/>
                <w:szCs w:val="18"/>
              </w:rPr>
            </w:pPr>
            <w:r>
              <w:rPr>
                <w:rFonts w:hint="eastAsia" w:ascii="宋体" w:hAnsi="宋体" w:cs="宋体"/>
                <w:sz w:val="18"/>
                <w:szCs w:val="18"/>
              </w:rPr>
              <w:t>未按照安全技术规范的要求及时申报并接受检验。</w:t>
            </w:r>
          </w:p>
        </w:tc>
      </w:tr>
      <w:tr w14:paraId="136F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DD6A57A">
            <w:pPr>
              <w:spacing w:line="280" w:lineRule="exact"/>
              <w:jc w:val="center"/>
              <w:rPr>
                <w:rFonts w:hint="eastAsia" w:ascii="宋体" w:hAnsi="宋体" w:cs="宋体"/>
                <w:sz w:val="18"/>
                <w:szCs w:val="18"/>
              </w:rPr>
            </w:pPr>
            <w:r>
              <w:rPr>
                <w:rFonts w:hint="eastAsia" w:ascii="宋体" w:hAnsi="宋体" w:cs="宋体"/>
                <w:sz w:val="18"/>
                <w:szCs w:val="18"/>
              </w:rPr>
              <w:t>9</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0E971868">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55901483">
            <w:pPr>
              <w:spacing w:line="280" w:lineRule="exact"/>
              <w:jc w:val="center"/>
              <w:rPr>
                <w:rFonts w:hint="eastAsia" w:ascii="宋体" w:hAnsi="宋体" w:cs="宋体"/>
                <w:sz w:val="18"/>
                <w:szCs w:val="18"/>
              </w:rPr>
            </w:pPr>
            <w:r>
              <w:rPr>
                <w:rFonts w:hint="eastAsia" w:ascii="宋体" w:hAnsi="宋体" w:cs="宋体"/>
                <w:sz w:val="18"/>
                <w:szCs w:val="18"/>
              </w:rPr>
              <w:t>特种设备运营、使用单位未按规定设置特种设备安全管理机构，配备专职或兼职的特种设备安全管理人员。</w:t>
            </w:r>
          </w:p>
        </w:tc>
      </w:tr>
      <w:tr w14:paraId="201E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43C19198">
            <w:pPr>
              <w:spacing w:line="280" w:lineRule="exact"/>
              <w:jc w:val="center"/>
              <w:rPr>
                <w:rFonts w:hint="eastAsia" w:ascii="宋体" w:hAnsi="宋体" w:cs="宋体"/>
                <w:sz w:val="18"/>
                <w:szCs w:val="18"/>
              </w:rPr>
            </w:pPr>
            <w:r>
              <w:rPr>
                <w:rFonts w:hint="eastAsia" w:ascii="宋体" w:hAnsi="宋体" w:cs="宋体"/>
                <w:sz w:val="18"/>
                <w:szCs w:val="18"/>
              </w:rPr>
              <w:t>10</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3FB55FF">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0C1F196A">
            <w:pPr>
              <w:spacing w:line="280" w:lineRule="exact"/>
              <w:jc w:val="center"/>
              <w:rPr>
                <w:rFonts w:hint="eastAsia" w:ascii="宋体" w:hAnsi="宋体" w:cs="宋体"/>
                <w:sz w:val="18"/>
                <w:szCs w:val="18"/>
              </w:rPr>
            </w:pPr>
            <w:r>
              <w:rPr>
                <w:rFonts w:hint="eastAsia" w:ascii="宋体" w:hAnsi="宋体" w:cs="宋体"/>
                <w:sz w:val="18"/>
                <w:szCs w:val="18"/>
              </w:rPr>
              <w:t>气瓶、移动式压力容器充装前后检查无记录。</w:t>
            </w:r>
          </w:p>
        </w:tc>
      </w:tr>
      <w:tr w14:paraId="272C6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707AF63">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CE03F0E">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21DFF0FA">
            <w:pPr>
              <w:spacing w:line="280" w:lineRule="exact"/>
              <w:jc w:val="center"/>
              <w:rPr>
                <w:rFonts w:hint="eastAsia" w:ascii="宋体" w:hAnsi="宋体" w:cs="宋体"/>
                <w:sz w:val="18"/>
                <w:szCs w:val="18"/>
              </w:rPr>
            </w:pPr>
            <w:r>
              <w:rPr>
                <w:rFonts w:hint="eastAsia" w:ascii="宋体" w:hAnsi="宋体" w:cs="宋体"/>
                <w:sz w:val="18"/>
                <w:szCs w:val="18"/>
              </w:rPr>
              <w:t>客运索道、大型游乐设施每日投入使用前，未进行试运行和例行安全检查，未对安全附件和安全保护装置进行检查确认。</w:t>
            </w:r>
          </w:p>
        </w:tc>
      </w:tr>
      <w:tr w14:paraId="46FC4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6DA1CF7C">
            <w:pPr>
              <w:spacing w:line="280" w:lineRule="exact"/>
              <w:jc w:val="center"/>
              <w:rPr>
                <w:rFonts w:hint="eastAsia" w:ascii="宋体" w:hAnsi="宋体" w:cs="宋体"/>
                <w:sz w:val="18"/>
                <w:szCs w:val="18"/>
              </w:rPr>
            </w:pPr>
            <w:r>
              <w:rPr>
                <w:rFonts w:hint="eastAsia" w:ascii="宋体" w:hAnsi="宋体" w:cs="宋体"/>
                <w:sz w:val="18"/>
                <w:szCs w:val="18"/>
              </w:rPr>
              <w:t>12</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3A1AA6D">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1C140479">
            <w:pPr>
              <w:spacing w:line="280" w:lineRule="exact"/>
              <w:jc w:val="center"/>
              <w:rPr>
                <w:rFonts w:hint="eastAsia" w:ascii="宋体" w:hAnsi="宋体" w:cs="宋体"/>
                <w:sz w:val="18"/>
                <w:szCs w:val="18"/>
              </w:rPr>
            </w:pPr>
            <w:r>
              <w:rPr>
                <w:rFonts w:hint="eastAsia" w:ascii="宋体" w:hAnsi="宋体" w:cs="宋体"/>
                <w:sz w:val="18"/>
                <w:szCs w:val="18"/>
              </w:rPr>
              <w:t>未将电梯、客运索道、大型游乐设施、机械式停车设备等的安全使用说明、安全注意事项和警示标志置于易于为使用者注意的显著位置。</w:t>
            </w:r>
          </w:p>
        </w:tc>
      </w:tr>
      <w:tr w14:paraId="6757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72CBDE9">
            <w:pPr>
              <w:spacing w:line="280" w:lineRule="exact"/>
              <w:jc w:val="center"/>
              <w:rPr>
                <w:rFonts w:hint="eastAsia" w:ascii="宋体" w:hAnsi="宋体" w:cs="宋体"/>
                <w:sz w:val="18"/>
                <w:szCs w:val="18"/>
              </w:rPr>
            </w:pPr>
            <w:r>
              <w:rPr>
                <w:rFonts w:hint="eastAsia" w:ascii="宋体" w:hAnsi="宋体" w:cs="宋体"/>
                <w:sz w:val="18"/>
                <w:szCs w:val="18"/>
              </w:rPr>
              <w:t>13</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A7E702E">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0FA27B11">
            <w:pPr>
              <w:spacing w:line="280" w:lineRule="exact"/>
              <w:jc w:val="center"/>
              <w:rPr>
                <w:rFonts w:hint="eastAsia" w:ascii="宋体" w:hAnsi="宋体" w:cs="宋体"/>
                <w:sz w:val="18"/>
                <w:szCs w:val="18"/>
              </w:rPr>
            </w:pPr>
            <w:r>
              <w:rPr>
                <w:rFonts w:hint="eastAsia" w:ascii="宋体" w:hAnsi="宋体" w:cs="宋体"/>
                <w:sz w:val="18"/>
                <w:szCs w:val="18"/>
              </w:rPr>
              <w:t>未按照安全技术规范的要求进行锅炉水（介）质处理。</w:t>
            </w:r>
          </w:p>
        </w:tc>
      </w:tr>
      <w:tr w14:paraId="4B77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341D8653">
            <w:pPr>
              <w:spacing w:line="280" w:lineRule="exact"/>
              <w:jc w:val="center"/>
              <w:rPr>
                <w:rFonts w:hint="eastAsia" w:ascii="宋体" w:hAnsi="宋体" w:cs="宋体"/>
                <w:sz w:val="18"/>
                <w:szCs w:val="18"/>
              </w:rPr>
            </w:pPr>
            <w:r>
              <w:rPr>
                <w:rFonts w:hint="eastAsia" w:ascii="宋体" w:hAnsi="宋体" w:cs="宋体"/>
                <w:sz w:val="18"/>
                <w:szCs w:val="18"/>
              </w:rPr>
              <w:t>14</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BB6DE37">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6177C96F">
            <w:pPr>
              <w:spacing w:line="280" w:lineRule="exact"/>
              <w:jc w:val="center"/>
              <w:rPr>
                <w:rFonts w:hint="eastAsia" w:ascii="宋体" w:hAnsi="宋体" w:cs="宋体"/>
                <w:sz w:val="18"/>
                <w:szCs w:val="18"/>
              </w:rPr>
            </w:pPr>
            <w:r>
              <w:rPr>
                <w:rFonts w:hint="eastAsia" w:ascii="宋体" w:hAnsi="宋体" w:cs="宋体"/>
                <w:sz w:val="18"/>
                <w:szCs w:val="18"/>
              </w:rPr>
              <w:t>对安全状况等级为3级压力管道、4级固定式压力容器和检验结论为基本符合要求的锅炉未制定监控措施或措施不到位仍在使用。</w:t>
            </w:r>
          </w:p>
        </w:tc>
      </w:tr>
      <w:tr w14:paraId="4285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42527D8D">
            <w:pPr>
              <w:spacing w:line="280" w:lineRule="exact"/>
              <w:jc w:val="center"/>
              <w:rPr>
                <w:rFonts w:hint="eastAsia" w:ascii="宋体" w:hAnsi="宋体" w:cs="宋体"/>
                <w:sz w:val="18"/>
                <w:szCs w:val="18"/>
              </w:rPr>
            </w:pPr>
            <w:r>
              <w:rPr>
                <w:rFonts w:hint="eastAsia" w:ascii="宋体" w:hAnsi="宋体" w:cs="宋体"/>
                <w:sz w:val="18"/>
                <w:szCs w:val="18"/>
              </w:rPr>
              <w:t>15</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1A763E9">
            <w:pPr>
              <w:spacing w:line="280" w:lineRule="exact"/>
              <w:jc w:val="center"/>
              <w:rPr>
                <w:rFonts w:hint="eastAsia" w:ascii="宋体" w:hAnsi="宋体" w:cs="宋体"/>
                <w:sz w:val="18"/>
                <w:szCs w:val="18"/>
              </w:rPr>
            </w:pPr>
            <w:r>
              <w:rPr>
                <w:rFonts w:hint="eastAsia" w:ascii="宋体" w:hAnsi="宋体" w:cs="宋体"/>
                <w:sz w:val="18"/>
                <w:szCs w:val="18"/>
              </w:rPr>
              <w:t>人员类</w:t>
            </w:r>
          </w:p>
        </w:tc>
        <w:tc>
          <w:tcPr>
            <w:tcW w:w="7670" w:type="dxa"/>
            <w:tcBorders>
              <w:top w:val="single" w:color="000000" w:sz="4" w:space="0"/>
              <w:left w:val="single" w:color="000000" w:sz="4" w:space="0"/>
              <w:bottom w:val="single" w:color="000000" w:sz="4" w:space="0"/>
              <w:right w:val="single" w:color="000000" w:sz="4" w:space="0"/>
            </w:tcBorders>
            <w:vAlign w:val="center"/>
          </w:tcPr>
          <w:p w14:paraId="3DB0CBBE">
            <w:pPr>
              <w:spacing w:line="280" w:lineRule="exact"/>
              <w:jc w:val="center"/>
              <w:rPr>
                <w:rFonts w:hint="eastAsia" w:ascii="宋体" w:hAnsi="宋体" w:cs="宋体"/>
                <w:sz w:val="18"/>
                <w:szCs w:val="18"/>
              </w:rPr>
            </w:pPr>
            <w:r>
              <w:rPr>
                <w:rFonts w:hint="eastAsia" w:ascii="宋体" w:hAnsi="宋体" w:cs="宋体"/>
                <w:sz w:val="18"/>
                <w:szCs w:val="18"/>
              </w:rPr>
              <w:t>特种设备管理人员（包括应持证的安全管理负责人和安全管理人员）、操作人员等无证上岗。</w:t>
            </w:r>
          </w:p>
        </w:tc>
      </w:tr>
      <w:tr w14:paraId="0C9F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07360F83">
            <w:pPr>
              <w:spacing w:line="280" w:lineRule="exact"/>
              <w:jc w:val="center"/>
              <w:rPr>
                <w:rFonts w:hint="eastAsia" w:ascii="宋体" w:hAnsi="宋体" w:cs="宋体"/>
                <w:sz w:val="18"/>
                <w:szCs w:val="18"/>
              </w:rPr>
            </w:pPr>
            <w:r>
              <w:rPr>
                <w:rFonts w:hint="eastAsia" w:ascii="宋体" w:hAnsi="宋体" w:cs="宋体"/>
                <w:sz w:val="18"/>
                <w:szCs w:val="18"/>
              </w:rPr>
              <w:t>16</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FFDC106">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04E2D202">
            <w:pPr>
              <w:spacing w:line="280" w:lineRule="exact"/>
              <w:jc w:val="center"/>
              <w:rPr>
                <w:rFonts w:hint="eastAsia" w:ascii="宋体" w:hAnsi="宋体" w:cs="宋体"/>
                <w:sz w:val="18"/>
                <w:szCs w:val="18"/>
              </w:rPr>
            </w:pPr>
            <w:r>
              <w:rPr>
                <w:rFonts w:hint="eastAsia" w:ascii="宋体" w:hAnsi="宋体" w:cs="宋体"/>
                <w:sz w:val="18"/>
                <w:szCs w:val="18"/>
              </w:rPr>
              <w:t>特种设备管理人员、操作人员未经安全教育和技能培训。</w:t>
            </w:r>
          </w:p>
        </w:tc>
      </w:tr>
      <w:tr w14:paraId="695F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66CF8DF">
            <w:pPr>
              <w:spacing w:line="280" w:lineRule="exact"/>
              <w:jc w:val="center"/>
              <w:rPr>
                <w:rFonts w:hint="eastAsia" w:ascii="宋体" w:hAnsi="宋体" w:cs="宋体"/>
                <w:sz w:val="18"/>
                <w:szCs w:val="18"/>
              </w:rPr>
            </w:pPr>
            <w:r>
              <w:rPr>
                <w:rFonts w:hint="eastAsia" w:ascii="宋体" w:hAnsi="宋体" w:cs="宋体"/>
                <w:sz w:val="18"/>
                <w:szCs w:val="18"/>
              </w:rPr>
              <w:t>17</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D9466E5">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313C178A">
            <w:pPr>
              <w:spacing w:line="280" w:lineRule="exact"/>
              <w:jc w:val="center"/>
              <w:rPr>
                <w:rFonts w:hint="eastAsia" w:ascii="宋体" w:hAnsi="宋体" w:cs="宋体"/>
                <w:sz w:val="18"/>
                <w:szCs w:val="18"/>
              </w:rPr>
            </w:pPr>
            <w:r>
              <w:rPr>
                <w:rFonts w:hint="eastAsia" w:ascii="宋体" w:hAnsi="宋体" w:cs="宋体"/>
                <w:sz w:val="18"/>
                <w:szCs w:val="18"/>
              </w:rPr>
              <w:t>操作人员严重违反操作规程。</w:t>
            </w:r>
          </w:p>
        </w:tc>
      </w:tr>
      <w:tr w14:paraId="0CDF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1C3D5708">
            <w:pPr>
              <w:spacing w:line="280" w:lineRule="exact"/>
              <w:jc w:val="center"/>
              <w:rPr>
                <w:rFonts w:hint="eastAsia" w:ascii="宋体" w:hAnsi="宋体" w:cs="宋体"/>
                <w:sz w:val="18"/>
                <w:szCs w:val="18"/>
              </w:rPr>
            </w:pPr>
            <w:r>
              <w:rPr>
                <w:rFonts w:hint="eastAsia" w:ascii="宋体" w:hAnsi="宋体" w:cs="宋体"/>
                <w:sz w:val="18"/>
                <w:szCs w:val="18"/>
              </w:rPr>
              <w:t>18</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8408E1E">
            <w:pPr>
              <w:spacing w:line="280" w:lineRule="exact"/>
              <w:jc w:val="center"/>
              <w:rPr>
                <w:rFonts w:hint="eastAsia" w:ascii="宋体" w:hAnsi="宋体" w:cs="宋体"/>
                <w:sz w:val="18"/>
                <w:szCs w:val="18"/>
              </w:rPr>
            </w:pPr>
            <w:r>
              <w:rPr>
                <w:rFonts w:hint="eastAsia" w:ascii="宋体" w:hAnsi="宋体" w:cs="宋体"/>
                <w:sz w:val="18"/>
                <w:szCs w:val="18"/>
              </w:rPr>
              <w:t>环境类</w:t>
            </w:r>
          </w:p>
        </w:tc>
        <w:tc>
          <w:tcPr>
            <w:tcW w:w="7670" w:type="dxa"/>
            <w:tcBorders>
              <w:top w:val="single" w:color="000000" w:sz="4" w:space="0"/>
              <w:left w:val="single" w:color="000000" w:sz="4" w:space="0"/>
              <w:bottom w:val="single" w:color="000000" w:sz="4" w:space="0"/>
              <w:right w:val="single" w:color="000000" w:sz="4" w:space="0"/>
            </w:tcBorders>
            <w:vAlign w:val="center"/>
          </w:tcPr>
          <w:p w14:paraId="5F990849">
            <w:pPr>
              <w:spacing w:line="280" w:lineRule="exact"/>
              <w:jc w:val="center"/>
              <w:rPr>
                <w:rFonts w:hint="eastAsia" w:ascii="宋体" w:hAnsi="宋体" w:cs="宋体"/>
                <w:sz w:val="18"/>
                <w:szCs w:val="18"/>
              </w:rPr>
            </w:pPr>
            <w:r>
              <w:rPr>
                <w:rFonts w:hint="eastAsia" w:ascii="宋体" w:hAnsi="宋体" w:cs="宋体"/>
                <w:sz w:val="18"/>
                <w:szCs w:val="18"/>
              </w:rPr>
              <w:t>安全通道、作业场地等安全警示标记不符合要求</w:t>
            </w:r>
          </w:p>
        </w:tc>
      </w:tr>
      <w:tr w14:paraId="5EF0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00F794FD">
            <w:pPr>
              <w:spacing w:line="280" w:lineRule="exact"/>
              <w:jc w:val="center"/>
              <w:rPr>
                <w:rFonts w:hint="eastAsia" w:ascii="宋体" w:hAnsi="宋体" w:cs="宋体"/>
                <w:sz w:val="18"/>
                <w:szCs w:val="18"/>
                <w:highlight w:val="yellow"/>
              </w:rPr>
            </w:pPr>
            <w:r>
              <w:rPr>
                <w:rFonts w:hint="eastAsia" w:ascii="宋体" w:hAnsi="宋体" w:cs="宋体"/>
                <w:sz w:val="18"/>
                <w:szCs w:val="18"/>
              </w:rPr>
              <w:t>19</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51B6270">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769C22D3">
            <w:pPr>
              <w:spacing w:line="280" w:lineRule="exact"/>
              <w:jc w:val="center"/>
              <w:rPr>
                <w:rFonts w:hint="eastAsia" w:ascii="宋体" w:hAnsi="宋体" w:cs="宋体"/>
                <w:sz w:val="18"/>
                <w:szCs w:val="18"/>
              </w:rPr>
            </w:pPr>
            <w:r>
              <w:rPr>
                <w:rFonts w:hint="eastAsia" w:ascii="宋体" w:hAnsi="宋体" w:cs="宋体"/>
                <w:sz w:val="18"/>
                <w:szCs w:val="18"/>
              </w:rPr>
              <w:t>照明、通风、防火、防风、防雷、防雨、防冻、防腐等设施不符合要求</w:t>
            </w:r>
          </w:p>
        </w:tc>
      </w:tr>
      <w:tr w14:paraId="1095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5C4A19A2">
            <w:pPr>
              <w:spacing w:line="280" w:lineRule="exact"/>
              <w:jc w:val="center"/>
              <w:rPr>
                <w:rFonts w:hint="eastAsia" w:ascii="宋体" w:hAnsi="宋体" w:cs="宋体"/>
                <w:sz w:val="18"/>
                <w:szCs w:val="18"/>
              </w:rPr>
            </w:pPr>
            <w:r>
              <w:rPr>
                <w:rFonts w:hint="eastAsia" w:ascii="宋体" w:hAnsi="宋体" w:cs="宋体"/>
                <w:sz w:val="18"/>
                <w:szCs w:val="18"/>
              </w:rPr>
              <w:t>20</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1C63AB7">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4CC7304F">
            <w:pPr>
              <w:spacing w:line="280" w:lineRule="exact"/>
              <w:jc w:val="center"/>
              <w:rPr>
                <w:rFonts w:hint="eastAsia" w:ascii="宋体" w:hAnsi="宋体" w:cs="宋体"/>
                <w:sz w:val="18"/>
                <w:szCs w:val="18"/>
              </w:rPr>
            </w:pPr>
            <w:r>
              <w:rPr>
                <w:rFonts w:hint="eastAsia" w:ascii="宋体" w:hAnsi="宋体" w:cs="宋体"/>
                <w:sz w:val="18"/>
                <w:szCs w:val="18"/>
              </w:rPr>
              <w:t>沿海高盐碱、潮湿条件下各部件锈蚀、氧化、老化等不符合要求</w:t>
            </w:r>
          </w:p>
        </w:tc>
      </w:tr>
      <w:tr w14:paraId="2B31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02" w:type="dxa"/>
            <w:tcBorders>
              <w:top w:val="single" w:color="000000" w:sz="4" w:space="0"/>
              <w:left w:val="single" w:color="000000" w:sz="4" w:space="0"/>
              <w:bottom w:val="single" w:color="000000" w:sz="4" w:space="0"/>
              <w:right w:val="single" w:color="000000" w:sz="4" w:space="0"/>
            </w:tcBorders>
            <w:vAlign w:val="center"/>
          </w:tcPr>
          <w:p w14:paraId="42DA8DA5">
            <w:pPr>
              <w:spacing w:line="280" w:lineRule="exact"/>
              <w:jc w:val="center"/>
              <w:rPr>
                <w:rFonts w:hint="eastAsia" w:ascii="宋体" w:hAnsi="宋体" w:cs="宋体"/>
                <w:sz w:val="18"/>
                <w:szCs w:val="18"/>
              </w:rPr>
            </w:pPr>
            <w:r>
              <w:rPr>
                <w:rFonts w:hint="eastAsia" w:ascii="宋体" w:hAnsi="宋体" w:cs="宋体"/>
                <w:sz w:val="18"/>
                <w:szCs w:val="18"/>
              </w:rPr>
              <w:t>21</w:t>
            </w: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578B8EC">
            <w:pPr>
              <w:widowControl/>
              <w:adjustRightInd/>
              <w:spacing w:line="280" w:lineRule="exact"/>
              <w:jc w:val="left"/>
              <w:rPr>
                <w:rFonts w:ascii="宋体" w:hAnsi="宋体" w:cs="宋体"/>
                <w:sz w:val="18"/>
                <w:szCs w:val="18"/>
              </w:rPr>
            </w:pPr>
          </w:p>
        </w:tc>
        <w:tc>
          <w:tcPr>
            <w:tcW w:w="7670" w:type="dxa"/>
            <w:tcBorders>
              <w:top w:val="single" w:color="000000" w:sz="4" w:space="0"/>
              <w:left w:val="single" w:color="000000" w:sz="4" w:space="0"/>
              <w:bottom w:val="single" w:color="000000" w:sz="4" w:space="0"/>
              <w:right w:val="single" w:color="000000" w:sz="4" w:space="0"/>
            </w:tcBorders>
            <w:vAlign w:val="center"/>
          </w:tcPr>
          <w:p w14:paraId="135B289A">
            <w:pPr>
              <w:spacing w:line="280" w:lineRule="exact"/>
              <w:jc w:val="center"/>
              <w:rPr>
                <w:rFonts w:hint="eastAsia" w:ascii="宋体" w:hAnsi="宋体" w:cs="宋体"/>
                <w:sz w:val="18"/>
                <w:szCs w:val="18"/>
              </w:rPr>
            </w:pPr>
            <w:r>
              <w:rPr>
                <w:rFonts w:hint="eastAsia" w:ascii="宋体" w:hAnsi="宋体" w:cs="宋体"/>
                <w:sz w:val="18"/>
                <w:szCs w:val="18"/>
              </w:rPr>
              <w:t>台风条件下设备的防台风、防暴雨、防水浸等措施不符合要求</w:t>
            </w:r>
          </w:p>
        </w:tc>
      </w:tr>
    </w:tbl>
    <w:p w14:paraId="205E75C7">
      <w:pPr>
        <w:pStyle w:val="199"/>
      </w:pPr>
      <w:r>
        <w:br w:type="page"/>
      </w:r>
    </w:p>
    <w:p w14:paraId="07395153">
      <w:pPr>
        <w:widowControl/>
        <w:adjustRightInd/>
        <w:spacing w:line="240" w:lineRule="auto"/>
        <w:jc w:val="left"/>
        <w:rPr>
          <w:rFonts w:hint="eastAsia"/>
          <w:vanish w:val="0"/>
        </w:rPr>
      </w:pPr>
      <w:r>
        <w:br w:type="page"/>
      </w:r>
    </w:p>
    <w:p w14:paraId="3D385177">
      <w:pPr>
        <w:pStyle w:val="77"/>
        <w:spacing w:after="156"/>
        <w:rPr>
          <w:rFonts w:hint="eastAsia"/>
        </w:rPr>
        <w:sectPr>
          <w:pgSz w:w="11906" w:h="16838"/>
          <w:pgMar w:top="1928" w:right="1134" w:bottom="1134" w:left="1134" w:header="1418" w:footer="1134" w:gutter="284"/>
          <w:pgNumType w:fmt="decimal"/>
          <w:cols w:space="425" w:num="1"/>
          <w:formProt w:val="0"/>
          <w:docGrid w:type="lines" w:linePitch="312" w:charSpace="0"/>
        </w:sectPr>
      </w:pPr>
    </w:p>
    <w:p w14:paraId="2C9F02EF">
      <w:pPr>
        <w:pStyle w:val="77"/>
        <w:spacing w:after="156"/>
        <w:rPr>
          <w:rFonts w:hint="eastAsia"/>
        </w:rPr>
      </w:pPr>
      <w:bookmarkStart w:id="240" w:name="_Toc2313"/>
      <w:bookmarkStart w:id="241" w:name="_Toc4191"/>
      <w:r>
        <w:br w:type="textWrapping"/>
      </w:r>
      <w:bookmarkStart w:id="242" w:name="_Toc191992601"/>
      <w:r>
        <w:rPr>
          <w:rFonts w:hint="eastAsia"/>
        </w:rPr>
        <w:t>（资料性）</w:t>
      </w:r>
      <w:r>
        <w:br w:type="textWrapping"/>
      </w:r>
      <w:r>
        <w:rPr>
          <w:rFonts w:hint="eastAsia"/>
        </w:rPr>
        <w:t>特种设备隐患治理信息台账</w:t>
      </w:r>
      <w:bookmarkEnd w:id="240"/>
      <w:bookmarkEnd w:id="241"/>
      <w:bookmarkEnd w:id="242"/>
    </w:p>
    <w:p w14:paraId="0E64C350">
      <w:pPr>
        <w:pStyle w:val="57"/>
        <w:ind w:firstLine="420"/>
        <w:rPr>
          <w:kern w:val="21"/>
        </w:rPr>
      </w:pPr>
      <w:r>
        <w:rPr>
          <w:rFonts w:hint="eastAsia"/>
        </w:rPr>
        <w:t>表F.1给出了特种设备隐患治理信息台账的格式要求。</w:t>
      </w:r>
    </w:p>
    <w:p w14:paraId="4AA57EC5">
      <w:pPr>
        <w:pStyle w:val="78"/>
        <w:spacing w:before="156" w:after="156"/>
        <w:rPr>
          <w:rFonts w:hint="eastAsia"/>
        </w:rPr>
      </w:pPr>
      <w:bookmarkStart w:id="243" w:name="_Toc5653"/>
      <w:bookmarkStart w:id="244" w:name="_Toc3779"/>
      <w:r>
        <w:rPr>
          <w:rFonts w:hint="eastAsia"/>
        </w:rPr>
        <w:t>特种设备隐患治理信息台账</w:t>
      </w:r>
      <w:bookmarkEnd w:id="243"/>
      <w:bookmarkEnd w:id="244"/>
    </w:p>
    <w:tbl>
      <w:tblPr>
        <w:tblStyle w:val="27"/>
        <w:tblW w:w="139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24"/>
        <w:gridCol w:w="1702"/>
        <w:gridCol w:w="1296"/>
        <w:gridCol w:w="1296"/>
        <w:gridCol w:w="1296"/>
        <w:gridCol w:w="1296"/>
        <w:gridCol w:w="1143"/>
        <w:gridCol w:w="1065"/>
        <w:gridCol w:w="1547"/>
        <w:gridCol w:w="923"/>
        <w:gridCol w:w="937"/>
        <w:gridCol w:w="795"/>
      </w:tblGrid>
      <w:tr w14:paraId="72D1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4" w:type="dxa"/>
            <w:tcBorders>
              <w:top w:val="single" w:color="auto" w:sz="8" w:space="0"/>
              <w:left w:val="single" w:color="auto" w:sz="8" w:space="0"/>
              <w:bottom w:val="single" w:color="auto" w:sz="8" w:space="0"/>
              <w:right w:val="single" w:color="auto" w:sz="4" w:space="0"/>
            </w:tcBorders>
            <w:shd w:val="clear" w:color="auto" w:fill="auto"/>
            <w:vAlign w:val="center"/>
          </w:tcPr>
          <w:p w14:paraId="49FD39EF">
            <w:pPr>
              <w:spacing w:line="240" w:lineRule="auto"/>
              <w:jc w:val="center"/>
              <w:rPr>
                <w:rFonts w:hint="eastAsia" w:ascii="宋体" w:hAnsi="宋体" w:cs="宋体"/>
                <w:bCs/>
                <w:sz w:val="18"/>
                <w:szCs w:val="18"/>
              </w:rPr>
            </w:pPr>
            <w:r>
              <w:rPr>
                <w:rFonts w:hint="eastAsia" w:ascii="宋体" w:hAnsi="宋体" w:cs="宋体"/>
                <w:bCs/>
                <w:sz w:val="18"/>
                <w:szCs w:val="18"/>
              </w:rPr>
              <w:t>序号</w:t>
            </w:r>
          </w:p>
        </w:tc>
        <w:tc>
          <w:tcPr>
            <w:tcW w:w="1703" w:type="dxa"/>
            <w:tcBorders>
              <w:top w:val="single" w:color="auto" w:sz="8" w:space="0"/>
              <w:left w:val="single" w:color="auto" w:sz="4" w:space="0"/>
              <w:bottom w:val="single" w:color="auto" w:sz="8" w:space="0"/>
              <w:right w:val="single" w:color="auto" w:sz="4" w:space="0"/>
            </w:tcBorders>
            <w:shd w:val="clear" w:color="auto" w:fill="auto"/>
            <w:vAlign w:val="center"/>
          </w:tcPr>
          <w:p w14:paraId="12A47505">
            <w:pPr>
              <w:spacing w:line="240" w:lineRule="auto"/>
              <w:jc w:val="center"/>
              <w:rPr>
                <w:rFonts w:hint="eastAsia" w:ascii="宋体" w:hAnsi="宋体" w:cs="宋体"/>
                <w:bCs/>
                <w:sz w:val="18"/>
                <w:szCs w:val="18"/>
              </w:rPr>
            </w:pPr>
            <w:r>
              <w:rPr>
                <w:rFonts w:hint="eastAsia" w:ascii="宋体" w:hAnsi="宋体" w:cs="宋体"/>
                <w:bCs/>
                <w:sz w:val="18"/>
                <w:szCs w:val="18"/>
              </w:rPr>
              <w:t>隐患名称或</w:t>
            </w:r>
          </w:p>
          <w:p w14:paraId="4A2A0992">
            <w:pPr>
              <w:spacing w:line="240" w:lineRule="auto"/>
              <w:jc w:val="center"/>
              <w:rPr>
                <w:rFonts w:hint="eastAsia" w:ascii="宋体" w:hAnsi="宋体" w:cs="宋体"/>
                <w:bCs/>
                <w:sz w:val="18"/>
                <w:szCs w:val="18"/>
              </w:rPr>
            </w:pPr>
            <w:r>
              <w:rPr>
                <w:rFonts w:hint="eastAsia" w:ascii="宋体" w:hAnsi="宋体" w:cs="宋体"/>
                <w:bCs/>
                <w:sz w:val="18"/>
                <w:szCs w:val="18"/>
              </w:rPr>
              <w:t>隐患描述</w:t>
            </w:r>
          </w:p>
        </w:tc>
        <w:tc>
          <w:tcPr>
            <w:tcW w:w="1297" w:type="dxa"/>
            <w:tcBorders>
              <w:top w:val="single" w:color="auto" w:sz="8" w:space="0"/>
              <w:left w:val="single" w:color="auto" w:sz="4" w:space="0"/>
              <w:bottom w:val="single" w:color="auto" w:sz="8" w:space="0"/>
              <w:right w:val="single" w:color="auto" w:sz="4" w:space="0"/>
            </w:tcBorders>
            <w:shd w:val="clear" w:color="auto" w:fill="auto"/>
            <w:vAlign w:val="center"/>
          </w:tcPr>
          <w:p w14:paraId="49BE0E30">
            <w:pPr>
              <w:spacing w:line="240" w:lineRule="auto"/>
              <w:jc w:val="center"/>
              <w:rPr>
                <w:rFonts w:hint="eastAsia" w:ascii="宋体" w:hAnsi="宋体" w:cs="宋体"/>
                <w:bCs/>
                <w:sz w:val="18"/>
                <w:szCs w:val="18"/>
              </w:rPr>
            </w:pPr>
            <w:r>
              <w:rPr>
                <w:rFonts w:hint="eastAsia" w:ascii="宋体" w:hAnsi="宋体" w:cs="宋体"/>
                <w:bCs/>
                <w:sz w:val="18"/>
                <w:szCs w:val="18"/>
              </w:rPr>
              <w:t>隐患来源</w:t>
            </w:r>
          </w:p>
        </w:tc>
        <w:tc>
          <w:tcPr>
            <w:tcW w:w="1297" w:type="dxa"/>
            <w:tcBorders>
              <w:top w:val="single" w:color="auto" w:sz="8" w:space="0"/>
              <w:left w:val="single" w:color="auto" w:sz="4" w:space="0"/>
              <w:bottom w:val="single" w:color="auto" w:sz="8" w:space="0"/>
              <w:right w:val="single" w:color="auto" w:sz="4" w:space="0"/>
            </w:tcBorders>
            <w:shd w:val="clear" w:color="auto" w:fill="auto"/>
            <w:vAlign w:val="center"/>
          </w:tcPr>
          <w:p w14:paraId="1B3333B6">
            <w:pPr>
              <w:spacing w:line="240" w:lineRule="auto"/>
              <w:jc w:val="center"/>
              <w:rPr>
                <w:rFonts w:hint="eastAsia" w:ascii="宋体" w:hAnsi="宋体" w:cs="宋体"/>
                <w:bCs/>
                <w:sz w:val="18"/>
                <w:szCs w:val="18"/>
              </w:rPr>
            </w:pPr>
            <w:r>
              <w:rPr>
                <w:rFonts w:hint="eastAsia" w:ascii="宋体" w:hAnsi="宋体" w:cs="宋体"/>
                <w:bCs/>
                <w:sz w:val="18"/>
                <w:szCs w:val="18"/>
              </w:rPr>
              <w:t>隐患级别</w:t>
            </w:r>
          </w:p>
        </w:tc>
        <w:tc>
          <w:tcPr>
            <w:tcW w:w="1297" w:type="dxa"/>
            <w:tcBorders>
              <w:top w:val="single" w:color="auto" w:sz="8" w:space="0"/>
              <w:left w:val="single" w:color="auto" w:sz="4" w:space="0"/>
              <w:bottom w:val="single" w:color="auto" w:sz="8" w:space="0"/>
              <w:right w:val="single" w:color="auto" w:sz="4" w:space="0"/>
            </w:tcBorders>
            <w:shd w:val="clear" w:color="auto" w:fill="auto"/>
            <w:vAlign w:val="center"/>
          </w:tcPr>
          <w:p w14:paraId="165392A7">
            <w:pPr>
              <w:spacing w:line="240" w:lineRule="auto"/>
              <w:jc w:val="center"/>
              <w:rPr>
                <w:rFonts w:hint="eastAsia" w:ascii="宋体" w:hAnsi="宋体" w:cs="宋体"/>
                <w:bCs/>
                <w:sz w:val="18"/>
                <w:szCs w:val="18"/>
              </w:rPr>
            </w:pPr>
            <w:r>
              <w:rPr>
                <w:rFonts w:hint="eastAsia" w:ascii="宋体" w:hAnsi="宋体" w:cs="宋体"/>
                <w:bCs/>
                <w:sz w:val="18"/>
                <w:szCs w:val="18"/>
              </w:rPr>
              <w:t>登记日期</w:t>
            </w:r>
          </w:p>
        </w:tc>
        <w:tc>
          <w:tcPr>
            <w:tcW w:w="1297" w:type="dxa"/>
            <w:tcBorders>
              <w:top w:val="single" w:color="auto" w:sz="8" w:space="0"/>
              <w:left w:val="single" w:color="auto" w:sz="4" w:space="0"/>
              <w:bottom w:val="single" w:color="auto" w:sz="8" w:space="0"/>
              <w:right w:val="single" w:color="auto" w:sz="4" w:space="0"/>
            </w:tcBorders>
            <w:shd w:val="clear" w:color="auto" w:fill="auto"/>
            <w:vAlign w:val="center"/>
          </w:tcPr>
          <w:p w14:paraId="1F2DD9BA">
            <w:pPr>
              <w:spacing w:line="240" w:lineRule="auto"/>
              <w:jc w:val="center"/>
              <w:rPr>
                <w:rFonts w:hint="eastAsia" w:ascii="宋体" w:hAnsi="宋体" w:cs="宋体"/>
                <w:bCs/>
                <w:sz w:val="18"/>
                <w:szCs w:val="18"/>
              </w:rPr>
            </w:pPr>
            <w:r>
              <w:rPr>
                <w:rFonts w:hint="eastAsia" w:ascii="宋体" w:hAnsi="宋体" w:cs="宋体"/>
                <w:bCs/>
                <w:sz w:val="18"/>
                <w:szCs w:val="18"/>
              </w:rPr>
              <w:t>整改措施</w:t>
            </w:r>
          </w:p>
        </w:tc>
        <w:tc>
          <w:tcPr>
            <w:tcW w:w="1143" w:type="dxa"/>
            <w:tcBorders>
              <w:top w:val="single" w:color="auto" w:sz="8" w:space="0"/>
              <w:left w:val="single" w:color="auto" w:sz="4" w:space="0"/>
              <w:bottom w:val="single" w:color="auto" w:sz="8" w:space="0"/>
              <w:right w:val="single" w:color="auto" w:sz="4" w:space="0"/>
            </w:tcBorders>
            <w:shd w:val="clear" w:color="auto" w:fill="auto"/>
            <w:vAlign w:val="center"/>
          </w:tcPr>
          <w:p w14:paraId="3D066BDE">
            <w:pPr>
              <w:spacing w:line="240" w:lineRule="auto"/>
              <w:jc w:val="center"/>
              <w:rPr>
                <w:rFonts w:hint="eastAsia" w:ascii="宋体" w:hAnsi="宋体" w:cs="宋体"/>
                <w:bCs/>
                <w:sz w:val="18"/>
                <w:szCs w:val="18"/>
              </w:rPr>
            </w:pPr>
            <w:r>
              <w:rPr>
                <w:rFonts w:hint="eastAsia" w:ascii="宋体" w:hAnsi="宋体" w:cs="宋体"/>
                <w:bCs/>
                <w:sz w:val="18"/>
                <w:szCs w:val="18"/>
              </w:rPr>
              <w:t>完成时限</w:t>
            </w:r>
          </w:p>
        </w:tc>
        <w:tc>
          <w:tcPr>
            <w:tcW w:w="1065" w:type="dxa"/>
            <w:tcBorders>
              <w:top w:val="single" w:color="auto" w:sz="8" w:space="0"/>
              <w:left w:val="single" w:color="auto" w:sz="4" w:space="0"/>
              <w:bottom w:val="single" w:color="auto" w:sz="8" w:space="0"/>
              <w:right w:val="single" w:color="auto" w:sz="4" w:space="0"/>
            </w:tcBorders>
            <w:shd w:val="clear" w:color="auto" w:fill="auto"/>
            <w:vAlign w:val="center"/>
          </w:tcPr>
          <w:p w14:paraId="3A64FF70">
            <w:pPr>
              <w:spacing w:line="240" w:lineRule="auto"/>
              <w:jc w:val="center"/>
              <w:rPr>
                <w:rFonts w:hint="eastAsia" w:ascii="宋体" w:hAnsi="宋体" w:cs="宋体"/>
                <w:bCs/>
                <w:sz w:val="18"/>
                <w:szCs w:val="18"/>
              </w:rPr>
            </w:pPr>
            <w:r>
              <w:rPr>
                <w:rFonts w:hint="eastAsia" w:ascii="宋体" w:hAnsi="宋体" w:cs="宋体"/>
                <w:bCs/>
                <w:sz w:val="18"/>
                <w:szCs w:val="18"/>
              </w:rPr>
              <w:t>整改</w:t>
            </w:r>
          </w:p>
          <w:p w14:paraId="4FA832B8">
            <w:pPr>
              <w:spacing w:line="240" w:lineRule="auto"/>
              <w:jc w:val="center"/>
              <w:rPr>
                <w:rFonts w:hint="eastAsia" w:ascii="宋体" w:hAnsi="宋体" w:cs="宋体"/>
                <w:bCs/>
                <w:sz w:val="18"/>
                <w:szCs w:val="18"/>
              </w:rPr>
            </w:pPr>
            <w:r>
              <w:rPr>
                <w:rFonts w:hint="eastAsia" w:ascii="宋体" w:hAnsi="宋体" w:cs="宋体"/>
                <w:bCs/>
                <w:sz w:val="18"/>
                <w:szCs w:val="18"/>
              </w:rPr>
              <w:t>责任人</w:t>
            </w:r>
          </w:p>
        </w:tc>
        <w:tc>
          <w:tcPr>
            <w:tcW w:w="1548" w:type="dxa"/>
            <w:tcBorders>
              <w:top w:val="single" w:color="auto" w:sz="8" w:space="0"/>
              <w:left w:val="single" w:color="auto" w:sz="4" w:space="0"/>
              <w:bottom w:val="single" w:color="auto" w:sz="8" w:space="0"/>
              <w:right w:val="single" w:color="auto" w:sz="4" w:space="0"/>
            </w:tcBorders>
            <w:shd w:val="clear" w:color="auto" w:fill="auto"/>
            <w:vAlign w:val="center"/>
          </w:tcPr>
          <w:p w14:paraId="02AE9E2E">
            <w:pPr>
              <w:spacing w:line="240" w:lineRule="auto"/>
              <w:jc w:val="center"/>
              <w:rPr>
                <w:rFonts w:hint="eastAsia" w:ascii="宋体" w:hAnsi="宋体" w:cs="宋体"/>
                <w:bCs/>
                <w:sz w:val="18"/>
                <w:szCs w:val="18"/>
              </w:rPr>
            </w:pPr>
            <w:r>
              <w:rPr>
                <w:rFonts w:hint="eastAsia" w:ascii="宋体" w:hAnsi="宋体" w:cs="宋体"/>
                <w:bCs/>
                <w:sz w:val="18"/>
                <w:szCs w:val="18"/>
              </w:rPr>
              <w:t>整改</w:t>
            </w:r>
          </w:p>
          <w:p w14:paraId="7FF6FC4F">
            <w:pPr>
              <w:spacing w:line="240" w:lineRule="auto"/>
              <w:jc w:val="center"/>
              <w:rPr>
                <w:rFonts w:hint="eastAsia" w:ascii="宋体" w:hAnsi="宋体" w:cs="宋体"/>
                <w:bCs/>
                <w:sz w:val="18"/>
                <w:szCs w:val="18"/>
              </w:rPr>
            </w:pPr>
            <w:r>
              <w:rPr>
                <w:rFonts w:hint="eastAsia" w:ascii="宋体" w:hAnsi="宋体" w:cs="宋体"/>
                <w:bCs/>
                <w:sz w:val="18"/>
                <w:szCs w:val="18"/>
              </w:rPr>
              <w:t>完成情况</w:t>
            </w:r>
          </w:p>
        </w:tc>
        <w:tc>
          <w:tcPr>
            <w:tcW w:w="923" w:type="dxa"/>
            <w:tcBorders>
              <w:top w:val="single" w:color="auto" w:sz="8" w:space="0"/>
              <w:left w:val="single" w:color="auto" w:sz="4" w:space="0"/>
              <w:bottom w:val="single" w:color="auto" w:sz="8" w:space="0"/>
              <w:right w:val="single" w:color="auto" w:sz="4" w:space="0"/>
            </w:tcBorders>
            <w:shd w:val="clear" w:color="auto" w:fill="auto"/>
            <w:vAlign w:val="center"/>
          </w:tcPr>
          <w:p w14:paraId="413A6C58">
            <w:pPr>
              <w:spacing w:line="240" w:lineRule="auto"/>
              <w:jc w:val="center"/>
              <w:rPr>
                <w:rFonts w:hint="eastAsia" w:ascii="宋体" w:hAnsi="宋体" w:cs="宋体"/>
                <w:bCs/>
                <w:sz w:val="18"/>
                <w:szCs w:val="18"/>
              </w:rPr>
            </w:pPr>
            <w:r>
              <w:rPr>
                <w:rFonts w:hint="eastAsia" w:ascii="宋体" w:hAnsi="宋体" w:cs="宋体"/>
                <w:bCs/>
                <w:sz w:val="18"/>
                <w:szCs w:val="18"/>
              </w:rPr>
              <w:t>确认人</w:t>
            </w:r>
          </w:p>
          <w:p w14:paraId="795B504B">
            <w:pPr>
              <w:spacing w:line="240" w:lineRule="auto"/>
              <w:jc w:val="center"/>
              <w:rPr>
                <w:rFonts w:hint="eastAsia" w:ascii="宋体" w:hAnsi="宋体" w:cs="宋体"/>
                <w:bCs/>
                <w:sz w:val="18"/>
                <w:szCs w:val="18"/>
              </w:rPr>
            </w:pPr>
            <w:r>
              <w:rPr>
                <w:rFonts w:hint="eastAsia" w:ascii="宋体" w:hAnsi="宋体" w:cs="宋体"/>
                <w:bCs/>
                <w:sz w:val="18"/>
                <w:szCs w:val="18"/>
              </w:rPr>
              <w:t>签字</w:t>
            </w:r>
          </w:p>
        </w:tc>
        <w:tc>
          <w:tcPr>
            <w:tcW w:w="937" w:type="dxa"/>
            <w:tcBorders>
              <w:top w:val="single" w:color="auto" w:sz="8" w:space="0"/>
              <w:left w:val="single" w:color="auto" w:sz="4" w:space="0"/>
              <w:bottom w:val="single" w:color="auto" w:sz="8" w:space="0"/>
              <w:right w:val="single" w:color="auto" w:sz="4" w:space="0"/>
            </w:tcBorders>
            <w:shd w:val="clear" w:color="auto" w:fill="auto"/>
            <w:vAlign w:val="center"/>
          </w:tcPr>
          <w:p w14:paraId="3F2455C4">
            <w:pPr>
              <w:spacing w:line="240" w:lineRule="auto"/>
              <w:jc w:val="center"/>
              <w:rPr>
                <w:rFonts w:hint="eastAsia" w:ascii="宋体" w:hAnsi="宋体" w:cs="宋体"/>
                <w:bCs/>
                <w:sz w:val="18"/>
                <w:szCs w:val="18"/>
              </w:rPr>
            </w:pPr>
            <w:r>
              <w:rPr>
                <w:rFonts w:hint="eastAsia" w:ascii="宋体" w:hAnsi="宋体" w:cs="宋体"/>
                <w:bCs/>
                <w:sz w:val="18"/>
                <w:szCs w:val="18"/>
              </w:rPr>
              <w:t>确认</w:t>
            </w:r>
          </w:p>
          <w:p w14:paraId="6FFB183E">
            <w:pPr>
              <w:spacing w:line="240" w:lineRule="auto"/>
              <w:jc w:val="center"/>
              <w:rPr>
                <w:rFonts w:hint="eastAsia" w:ascii="宋体" w:hAnsi="宋体" w:cs="宋体"/>
                <w:bCs/>
                <w:sz w:val="18"/>
                <w:szCs w:val="18"/>
              </w:rPr>
            </w:pPr>
            <w:r>
              <w:rPr>
                <w:rFonts w:hint="eastAsia" w:ascii="宋体" w:hAnsi="宋体" w:cs="宋体"/>
                <w:bCs/>
                <w:sz w:val="18"/>
                <w:szCs w:val="18"/>
              </w:rPr>
              <w:t>时间</w:t>
            </w:r>
          </w:p>
        </w:tc>
        <w:tc>
          <w:tcPr>
            <w:tcW w:w="795" w:type="dxa"/>
            <w:tcBorders>
              <w:top w:val="single" w:color="auto" w:sz="8" w:space="0"/>
              <w:left w:val="single" w:color="auto" w:sz="4" w:space="0"/>
              <w:bottom w:val="single" w:color="auto" w:sz="8" w:space="0"/>
              <w:right w:val="single" w:color="auto" w:sz="8" w:space="0"/>
            </w:tcBorders>
            <w:shd w:val="clear" w:color="auto" w:fill="auto"/>
            <w:vAlign w:val="center"/>
          </w:tcPr>
          <w:p w14:paraId="0EDDECC6">
            <w:pPr>
              <w:spacing w:line="240" w:lineRule="auto"/>
              <w:jc w:val="center"/>
              <w:rPr>
                <w:rFonts w:hint="eastAsia" w:ascii="宋体" w:hAnsi="宋体" w:cs="宋体"/>
                <w:bCs/>
                <w:sz w:val="18"/>
                <w:szCs w:val="18"/>
              </w:rPr>
            </w:pPr>
            <w:r>
              <w:rPr>
                <w:rFonts w:hint="eastAsia" w:ascii="宋体" w:hAnsi="宋体" w:cs="宋体"/>
                <w:bCs/>
                <w:sz w:val="18"/>
                <w:szCs w:val="18"/>
              </w:rPr>
              <w:t>备注</w:t>
            </w:r>
          </w:p>
        </w:tc>
      </w:tr>
      <w:tr w14:paraId="47287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4" w:type="dxa"/>
            <w:tcBorders>
              <w:top w:val="single" w:color="auto" w:sz="8" w:space="0"/>
              <w:left w:val="single" w:color="auto" w:sz="8" w:space="0"/>
              <w:bottom w:val="single" w:color="auto" w:sz="4" w:space="0"/>
              <w:right w:val="single" w:color="auto" w:sz="4" w:space="0"/>
            </w:tcBorders>
            <w:shd w:val="clear" w:color="auto" w:fill="auto"/>
            <w:vAlign w:val="center"/>
          </w:tcPr>
          <w:p w14:paraId="5E5C90B0">
            <w:pPr>
              <w:spacing w:line="240" w:lineRule="auto"/>
              <w:jc w:val="center"/>
              <w:rPr>
                <w:rFonts w:hint="eastAsia" w:ascii="宋体" w:hAnsi="宋体" w:cs="宋体"/>
                <w:bCs/>
                <w:sz w:val="18"/>
                <w:szCs w:val="18"/>
              </w:rPr>
            </w:pPr>
          </w:p>
        </w:tc>
        <w:tc>
          <w:tcPr>
            <w:tcW w:w="1703" w:type="dxa"/>
            <w:tcBorders>
              <w:top w:val="single" w:color="auto" w:sz="8" w:space="0"/>
              <w:left w:val="single" w:color="auto" w:sz="4" w:space="0"/>
              <w:bottom w:val="single" w:color="auto" w:sz="4" w:space="0"/>
              <w:right w:val="single" w:color="auto" w:sz="4" w:space="0"/>
            </w:tcBorders>
            <w:shd w:val="clear" w:color="auto" w:fill="auto"/>
            <w:vAlign w:val="center"/>
          </w:tcPr>
          <w:p w14:paraId="2027A1C1">
            <w:pPr>
              <w:spacing w:line="240" w:lineRule="auto"/>
              <w:jc w:val="center"/>
              <w:rPr>
                <w:rFonts w:hint="eastAsia" w:ascii="宋体" w:hAnsi="宋体" w:cs="宋体"/>
                <w:bCs/>
                <w:sz w:val="18"/>
                <w:szCs w:val="18"/>
              </w:rPr>
            </w:pPr>
          </w:p>
        </w:tc>
        <w:tc>
          <w:tcPr>
            <w:tcW w:w="1297" w:type="dxa"/>
            <w:tcBorders>
              <w:top w:val="single" w:color="auto" w:sz="8" w:space="0"/>
              <w:left w:val="single" w:color="auto" w:sz="4" w:space="0"/>
              <w:bottom w:val="single" w:color="auto" w:sz="4" w:space="0"/>
              <w:right w:val="single" w:color="auto" w:sz="4" w:space="0"/>
            </w:tcBorders>
            <w:shd w:val="clear" w:color="auto" w:fill="auto"/>
            <w:vAlign w:val="center"/>
          </w:tcPr>
          <w:p w14:paraId="2B753F95">
            <w:pPr>
              <w:spacing w:line="240" w:lineRule="auto"/>
              <w:jc w:val="center"/>
              <w:rPr>
                <w:rFonts w:hint="eastAsia" w:ascii="宋体" w:hAnsi="宋体" w:cs="宋体"/>
                <w:bCs/>
                <w:sz w:val="18"/>
                <w:szCs w:val="18"/>
              </w:rPr>
            </w:pPr>
          </w:p>
        </w:tc>
        <w:tc>
          <w:tcPr>
            <w:tcW w:w="1297" w:type="dxa"/>
            <w:tcBorders>
              <w:top w:val="single" w:color="auto" w:sz="8" w:space="0"/>
              <w:left w:val="single" w:color="auto" w:sz="4" w:space="0"/>
              <w:bottom w:val="single" w:color="auto" w:sz="4" w:space="0"/>
              <w:right w:val="single" w:color="auto" w:sz="4" w:space="0"/>
            </w:tcBorders>
            <w:shd w:val="clear" w:color="auto" w:fill="auto"/>
            <w:vAlign w:val="center"/>
          </w:tcPr>
          <w:p w14:paraId="4C150222">
            <w:pPr>
              <w:spacing w:line="240" w:lineRule="auto"/>
              <w:jc w:val="center"/>
              <w:rPr>
                <w:rFonts w:hint="eastAsia" w:ascii="宋体" w:hAnsi="宋体" w:cs="宋体"/>
                <w:bCs/>
                <w:sz w:val="18"/>
                <w:szCs w:val="18"/>
              </w:rPr>
            </w:pPr>
          </w:p>
        </w:tc>
        <w:tc>
          <w:tcPr>
            <w:tcW w:w="1297" w:type="dxa"/>
            <w:tcBorders>
              <w:top w:val="single" w:color="auto" w:sz="8" w:space="0"/>
              <w:left w:val="single" w:color="auto" w:sz="4" w:space="0"/>
              <w:bottom w:val="single" w:color="auto" w:sz="4" w:space="0"/>
              <w:right w:val="single" w:color="auto" w:sz="4" w:space="0"/>
            </w:tcBorders>
            <w:shd w:val="clear" w:color="auto" w:fill="auto"/>
            <w:vAlign w:val="center"/>
          </w:tcPr>
          <w:p w14:paraId="5CFFA55F">
            <w:pPr>
              <w:spacing w:line="240" w:lineRule="auto"/>
              <w:jc w:val="center"/>
              <w:rPr>
                <w:rFonts w:hint="eastAsia" w:ascii="宋体" w:hAnsi="宋体" w:cs="宋体"/>
                <w:bCs/>
                <w:sz w:val="18"/>
                <w:szCs w:val="18"/>
              </w:rPr>
            </w:pPr>
          </w:p>
        </w:tc>
        <w:tc>
          <w:tcPr>
            <w:tcW w:w="1297" w:type="dxa"/>
            <w:tcBorders>
              <w:top w:val="single" w:color="auto" w:sz="8" w:space="0"/>
              <w:left w:val="single" w:color="auto" w:sz="4" w:space="0"/>
              <w:bottom w:val="single" w:color="auto" w:sz="4" w:space="0"/>
              <w:right w:val="single" w:color="auto" w:sz="4" w:space="0"/>
            </w:tcBorders>
            <w:shd w:val="clear" w:color="auto" w:fill="auto"/>
            <w:vAlign w:val="center"/>
          </w:tcPr>
          <w:p w14:paraId="5678113D">
            <w:pPr>
              <w:spacing w:line="240" w:lineRule="auto"/>
              <w:jc w:val="center"/>
              <w:rPr>
                <w:rFonts w:hint="eastAsia" w:ascii="宋体" w:hAnsi="宋体" w:cs="宋体"/>
                <w:bCs/>
                <w:sz w:val="18"/>
                <w:szCs w:val="18"/>
              </w:rPr>
            </w:pPr>
          </w:p>
        </w:tc>
        <w:tc>
          <w:tcPr>
            <w:tcW w:w="1143" w:type="dxa"/>
            <w:tcBorders>
              <w:top w:val="single" w:color="auto" w:sz="8" w:space="0"/>
              <w:left w:val="single" w:color="auto" w:sz="4" w:space="0"/>
              <w:bottom w:val="single" w:color="auto" w:sz="4" w:space="0"/>
              <w:right w:val="single" w:color="auto" w:sz="4" w:space="0"/>
            </w:tcBorders>
            <w:shd w:val="clear" w:color="auto" w:fill="auto"/>
            <w:vAlign w:val="center"/>
          </w:tcPr>
          <w:p w14:paraId="573A484C">
            <w:pPr>
              <w:spacing w:line="240" w:lineRule="auto"/>
              <w:jc w:val="center"/>
              <w:rPr>
                <w:rFonts w:hint="eastAsia" w:ascii="宋体" w:hAnsi="宋体" w:cs="宋体"/>
                <w:bCs/>
                <w:sz w:val="18"/>
                <w:szCs w:val="18"/>
              </w:rPr>
            </w:pPr>
          </w:p>
        </w:tc>
        <w:tc>
          <w:tcPr>
            <w:tcW w:w="1065" w:type="dxa"/>
            <w:tcBorders>
              <w:top w:val="single" w:color="auto" w:sz="8" w:space="0"/>
              <w:left w:val="single" w:color="auto" w:sz="4" w:space="0"/>
              <w:bottom w:val="single" w:color="auto" w:sz="4" w:space="0"/>
              <w:right w:val="single" w:color="auto" w:sz="4" w:space="0"/>
            </w:tcBorders>
            <w:shd w:val="clear" w:color="auto" w:fill="auto"/>
            <w:vAlign w:val="center"/>
          </w:tcPr>
          <w:p w14:paraId="71F45E1A">
            <w:pPr>
              <w:spacing w:line="240" w:lineRule="auto"/>
              <w:jc w:val="center"/>
              <w:rPr>
                <w:rFonts w:hint="eastAsia" w:ascii="宋体" w:hAnsi="宋体" w:cs="宋体"/>
                <w:bCs/>
                <w:sz w:val="18"/>
                <w:szCs w:val="18"/>
              </w:rPr>
            </w:pPr>
          </w:p>
        </w:tc>
        <w:tc>
          <w:tcPr>
            <w:tcW w:w="1548" w:type="dxa"/>
            <w:tcBorders>
              <w:top w:val="single" w:color="auto" w:sz="8" w:space="0"/>
              <w:left w:val="single" w:color="auto" w:sz="4" w:space="0"/>
              <w:bottom w:val="single" w:color="auto" w:sz="4" w:space="0"/>
              <w:right w:val="single" w:color="auto" w:sz="4" w:space="0"/>
            </w:tcBorders>
            <w:shd w:val="clear" w:color="auto" w:fill="auto"/>
            <w:vAlign w:val="center"/>
          </w:tcPr>
          <w:p w14:paraId="46CB0B1F">
            <w:pPr>
              <w:spacing w:line="240" w:lineRule="auto"/>
              <w:jc w:val="center"/>
              <w:rPr>
                <w:rFonts w:hint="eastAsia" w:ascii="宋体" w:hAnsi="宋体" w:cs="宋体"/>
                <w:bCs/>
                <w:sz w:val="18"/>
                <w:szCs w:val="18"/>
              </w:rPr>
            </w:pPr>
          </w:p>
        </w:tc>
        <w:tc>
          <w:tcPr>
            <w:tcW w:w="923" w:type="dxa"/>
            <w:tcBorders>
              <w:top w:val="single" w:color="auto" w:sz="8" w:space="0"/>
              <w:left w:val="single" w:color="auto" w:sz="4" w:space="0"/>
              <w:bottom w:val="single" w:color="auto" w:sz="4" w:space="0"/>
              <w:right w:val="single" w:color="auto" w:sz="4" w:space="0"/>
            </w:tcBorders>
            <w:shd w:val="clear" w:color="auto" w:fill="auto"/>
            <w:vAlign w:val="center"/>
          </w:tcPr>
          <w:p w14:paraId="767691E1">
            <w:pPr>
              <w:spacing w:line="240" w:lineRule="auto"/>
              <w:jc w:val="center"/>
              <w:rPr>
                <w:rFonts w:hint="eastAsia" w:ascii="宋体" w:hAnsi="宋体" w:cs="宋体"/>
                <w:bCs/>
                <w:sz w:val="18"/>
                <w:szCs w:val="18"/>
              </w:rPr>
            </w:pPr>
          </w:p>
        </w:tc>
        <w:tc>
          <w:tcPr>
            <w:tcW w:w="937" w:type="dxa"/>
            <w:tcBorders>
              <w:top w:val="single" w:color="auto" w:sz="8" w:space="0"/>
              <w:left w:val="single" w:color="auto" w:sz="4" w:space="0"/>
              <w:bottom w:val="single" w:color="auto" w:sz="4" w:space="0"/>
              <w:right w:val="single" w:color="auto" w:sz="4" w:space="0"/>
            </w:tcBorders>
            <w:shd w:val="clear" w:color="auto" w:fill="auto"/>
            <w:vAlign w:val="center"/>
          </w:tcPr>
          <w:p w14:paraId="3DC75AFA">
            <w:pPr>
              <w:spacing w:line="240" w:lineRule="auto"/>
              <w:jc w:val="center"/>
              <w:rPr>
                <w:rFonts w:hint="eastAsia" w:ascii="宋体" w:hAnsi="宋体" w:cs="宋体"/>
                <w:bCs/>
                <w:sz w:val="18"/>
                <w:szCs w:val="18"/>
              </w:rPr>
            </w:pPr>
          </w:p>
        </w:tc>
        <w:tc>
          <w:tcPr>
            <w:tcW w:w="795" w:type="dxa"/>
            <w:tcBorders>
              <w:top w:val="single" w:color="auto" w:sz="8" w:space="0"/>
              <w:left w:val="single" w:color="auto" w:sz="4" w:space="0"/>
              <w:bottom w:val="single" w:color="auto" w:sz="4" w:space="0"/>
              <w:right w:val="single" w:color="auto" w:sz="8" w:space="0"/>
            </w:tcBorders>
            <w:shd w:val="clear" w:color="auto" w:fill="auto"/>
            <w:vAlign w:val="center"/>
          </w:tcPr>
          <w:p w14:paraId="23F9F493">
            <w:pPr>
              <w:spacing w:line="240" w:lineRule="auto"/>
              <w:jc w:val="center"/>
              <w:rPr>
                <w:rFonts w:hint="eastAsia" w:ascii="宋体" w:hAnsi="宋体" w:cs="宋体"/>
                <w:bCs/>
                <w:sz w:val="18"/>
                <w:szCs w:val="18"/>
              </w:rPr>
            </w:pPr>
          </w:p>
        </w:tc>
      </w:tr>
      <w:tr w14:paraId="1EDE6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4" w:type="dxa"/>
            <w:tcBorders>
              <w:top w:val="single" w:color="auto" w:sz="4" w:space="0"/>
              <w:left w:val="single" w:color="auto" w:sz="8" w:space="0"/>
              <w:bottom w:val="single" w:color="auto" w:sz="4" w:space="0"/>
              <w:right w:val="single" w:color="auto" w:sz="4" w:space="0"/>
            </w:tcBorders>
            <w:shd w:val="clear" w:color="auto" w:fill="auto"/>
            <w:vAlign w:val="center"/>
          </w:tcPr>
          <w:p w14:paraId="7678A51E">
            <w:pPr>
              <w:spacing w:line="240" w:lineRule="auto"/>
              <w:rPr>
                <w:rFonts w:hint="eastAsia" w:ascii="宋体" w:hAnsi="宋体" w:cs="宋体"/>
                <w:bCs/>
                <w:sz w:val="18"/>
                <w:szCs w:val="18"/>
              </w:rPr>
            </w:pP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0D636AC9">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A04504D">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5289650D">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BF67DB5">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A418EBA">
            <w:pPr>
              <w:spacing w:line="240" w:lineRule="auto"/>
              <w:rPr>
                <w:rFonts w:hint="eastAsia" w:ascii="宋体" w:hAnsi="宋体" w:cs="宋体"/>
                <w:bCs/>
                <w:sz w:val="18"/>
                <w:szCs w:val="18"/>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00D46B9">
            <w:pPr>
              <w:spacing w:line="240" w:lineRule="auto"/>
              <w:rPr>
                <w:rFonts w:hint="eastAsia" w:ascii="宋体" w:hAnsi="宋体" w:cs="宋体"/>
                <w:bCs/>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85ECFD2">
            <w:pPr>
              <w:spacing w:line="240" w:lineRule="auto"/>
              <w:rPr>
                <w:rFonts w:hint="eastAsia" w:ascii="宋体" w:hAnsi="宋体" w:cs="宋体"/>
                <w:bCs/>
                <w:sz w:val="18"/>
                <w:szCs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08577001">
            <w:pPr>
              <w:spacing w:line="240" w:lineRule="auto"/>
              <w:rPr>
                <w:rFonts w:hint="eastAsia" w:ascii="宋体" w:hAnsi="宋体" w:cs="宋体"/>
                <w:bCs/>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D7086CA">
            <w:pPr>
              <w:spacing w:line="240" w:lineRule="auto"/>
              <w:rPr>
                <w:rFonts w:hint="eastAsia" w:ascii="宋体" w:hAnsi="宋体" w:cs="宋体"/>
                <w:bCs/>
                <w:sz w:val="18"/>
                <w:szCs w:val="18"/>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0EFAC0D">
            <w:pPr>
              <w:spacing w:line="240" w:lineRule="auto"/>
              <w:rPr>
                <w:rFonts w:hint="eastAsia" w:ascii="宋体" w:hAnsi="宋体" w:cs="宋体"/>
                <w:bCs/>
                <w:sz w:val="18"/>
                <w:szCs w:val="18"/>
              </w:rPr>
            </w:pPr>
          </w:p>
        </w:tc>
        <w:tc>
          <w:tcPr>
            <w:tcW w:w="795" w:type="dxa"/>
            <w:tcBorders>
              <w:top w:val="single" w:color="auto" w:sz="4" w:space="0"/>
              <w:left w:val="single" w:color="auto" w:sz="4" w:space="0"/>
              <w:bottom w:val="single" w:color="auto" w:sz="4" w:space="0"/>
              <w:right w:val="single" w:color="auto" w:sz="8" w:space="0"/>
            </w:tcBorders>
            <w:shd w:val="clear" w:color="auto" w:fill="auto"/>
            <w:vAlign w:val="center"/>
          </w:tcPr>
          <w:p w14:paraId="05A826A0">
            <w:pPr>
              <w:spacing w:line="240" w:lineRule="auto"/>
              <w:rPr>
                <w:rFonts w:hint="eastAsia" w:ascii="宋体" w:hAnsi="宋体" w:cs="宋体"/>
                <w:bCs/>
                <w:sz w:val="18"/>
                <w:szCs w:val="18"/>
              </w:rPr>
            </w:pPr>
          </w:p>
        </w:tc>
      </w:tr>
      <w:tr w14:paraId="07123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4" w:type="dxa"/>
            <w:tcBorders>
              <w:top w:val="single" w:color="auto" w:sz="4" w:space="0"/>
              <w:left w:val="single" w:color="auto" w:sz="8" w:space="0"/>
              <w:bottom w:val="single" w:color="auto" w:sz="4" w:space="0"/>
              <w:right w:val="single" w:color="auto" w:sz="4" w:space="0"/>
            </w:tcBorders>
            <w:shd w:val="clear" w:color="auto" w:fill="auto"/>
            <w:vAlign w:val="center"/>
          </w:tcPr>
          <w:p w14:paraId="555E80F6">
            <w:pPr>
              <w:spacing w:line="240" w:lineRule="auto"/>
              <w:rPr>
                <w:rFonts w:hint="eastAsia" w:ascii="宋体" w:hAnsi="宋体" w:cs="宋体"/>
                <w:bCs/>
                <w:sz w:val="18"/>
                <w:szCs w:val="18"/>
              </w:rPr>
            </w:pP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258648B4">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2B9FEFC4">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1BE0BE5">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2DB13ED">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9984CBC">
            <w:pPr>
              <w:spacing w:line="240" w:lineRule="auto"/>
              <w:rPr>
                <w:rFonts w:hint="eastAsia" w:ascii="宋体" w:hAnsi="宋体" w:cs="宋体"/>
                <w:bCs/>
                <w:sz w:val="18"/>
                <w:szCs w:val="18"/>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2C46F69">
            <w:pPr>
              <w:spacing w:line="240" w:lineRule="auto"/>
              <w:rPr>
                <w:rFonts w:hint="eastAsia" w:ascii="宋体" w:hAnsi="宋体" w:cs="宋体"/>
                <w:bCs/>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4F2E1F1">
            <w:pPr>
              <w:spacing w:line="240" w:lineRule="auto"/>
              <w:rPr>
                <w:rFonts w:hint="eastAsia" w:ascii="宋体" w:hAnsi="宋体" w:cs="宋体"/>
                <w:bCs/>
                <w:sz w:val="18"/>
                <w:szCs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64D2A960">
            <w:pPr>
              <w:spacing w:line="240" w:lineRule="auto"/>
              <w:rPr>
                <w:rFonts w:hint="eastAsia" w:ascii="宋体" w:hAnsi="宋体" w:cs="宋体"/>
                <w:bCs/>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0B8A504">
            <w:pPr>
              <w:spacing w:line="240" w:lineRule="auto"/>
              <w:rPr>
                <w:rFonts w:hint="eastAsia" w:ascii="宋体" w:hAnsi="宋体" w:cs="宋体"/>
                <w:bCs/>
                <w:sz w:val="18"/>
                <w:szCs w:val="18"/>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69F3576">
            <w:pPr>
              <w:spacing w:line="240" w:lineRule="auto"/>
              <w:rPr>
                <w:rFonts w:hint="eastAsia" w:ascii="宋体" w:hAnsi="宋体" w:cs="宋体"/>
                <w:bCs/>
                <w:sz w:val="18"/>
                <w:szCs w:val="18"/>
              </w:rPr>
            </w:pPr>
          </w:p>
        </w:tc>
        <w:tc>
          <w:tcPr>
            <w:tcW w:w="795" w:type="dxa"/>
            <w:tcBorders>
              <w:top w:val="single" w:color="auto" w:sz="4" w:space="0"/>
              <w:left w:val="single" w:color="auto" w:sz="4" w:space="0"/>
              <w:bottom w:val="single" w:color="auto" w:sz="4" w:space="0"/>
              <w:right w:val="single" w:color="auto" w:sz="8" w:space="0"/>
            </w:tcBorders>
            <w:shd w:val="clear" w:color="auto" w:fill="auto"/>
            <w:vAlign w:val="center"/>
          </w:tcPr>
          <w:p w14:paraId="64D2D3BF">
            <w:pPr>
              <w:spacing w:line="240" w:lineRule="auto"/>
              <w:rPr>
                <w:rFonts w:hint="eastAsia" w:ascii="宋体" w:hAnsi="宋体" w:cs="宋体"/>
                <w:bCs/>
                <w:sz w:val="18"/>
                <w:szCs w:val="18"/>
              </w:rPr>
            </w:pPr>
          </w:p>
        </w:tc>
      </w:tr>
      <w:tr w14:paraId="2D5A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4" w:type="dxa"/>
            <w:tcBorders>
              <w:top w:val="single" w:color="auto" w:sz="4" w:space="0"/>
              <w:left w:val="single" w:color="auto" w:sz="8" w:space="0"/>
              <w:bottom w:val="single" w:color="auto" w:sz="8" w:space="0"/>
              <w:right w:val="single" w:color="auto" w:sz="4" w:space="0"/>
            </w:tcBorders>
            <w:shd w:val="clear" w:color="auto" w:fill="auto"/>
            <w:vAlign w:val="center"/>
          </w:tcPr>
          <w:p w14:paraId="5FDDC68C">
            <w:pPr>
              <w:spacing w:line="240" w:lineRule="auto"/>
              <w:rPr>
                <w:rFonts w:hint="eastAsia" w:ascii="宋体" w:hAnsi="宋体" w:cs="宋体"/>
                <w:bCs/>
                <w:sz w:val="18"/>
                <w:szCs w:val="18"/>
              </w:rPr>
            </w:pPr>
          </w:p>
        </w:tc>
        <w:tc>
          <w:tcPr>
            <w:tcW w:w="1703" w:type="dxa"/>
            <w:tcBorders>
              <w:top w:val="single" w:color="auto" w:sz="4" w:space="0"/>
              <w:left w:val="single" w:color="auto" w:sz="4" w:space="0"/>
              <w:bottom w:val="single" w:color="auto" w:sz="8" w:space="0"/>
              <w:right w:val="single" w:color="auto" w:sz="4" w:space="0"/>
            </w:tcBorders>
            <w:shd w:val="clear" w:color="auto" w:fill="auto"/>
            <w:vAlign w:val="center"/>
          </w:tcPr>
          <w:p w14:paraId="5A16D894">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8" w:space="0"/>
              <w:right w:val="single" w:color="auto" w:sz="4" w:space="0"/>
            </w:tcBorders>
            <w:shd w:val="clear" w:color="auto" w:fill="auto"/>
            <w:vAlign w:val="center"/>
          </w:tcPr>
          <w:p w14:paraId="397F78F0">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8" w:space="0"/>
              <w:right w:val="single" w:color="auto" w:sz="4" w:space="0"/>
            </w:tcBorders>
            <w:shd w:val="clear" w:color="auto" w:fill="auto"/>
            <w:vAlign w:val="center"/>
          </w:tcPr>
          <w:p w14:paraId="6A4F5A7D">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8" w:space="0"/>
              <w:right w:val="single" w:color="auto" w:sz="4" w:space="0"/>
            </w:tcBorders>
            <w:shd w:val="clear" w:color="auto" w:fill="auto"/>
            <w:vAlign w:val="center"/>
          </w:tcPr>
          <w:p w14:paraId="014F5C4F">
            <w:pPr>
              <w:spacing w:line="240" w:lineRule="auto"/>
              <w:rPr>
                <w:rFonts w:hint="eastAsia" w:ascii="宋体" w:hAnsi="宋体" w:cs="宋体"/>
                <w:bCs/>
                <w:sz w:val="18"/>
                <w:szCs w:val="18"/>
              </w:rPr>
            </w:pPr>
          </w:p>
        </w:tc>
        <w:tc>
          <w:tcPr>
            <w:tcW w:w="1297" w:type="dxa"/>
            <w:tcBorders>
              <w:top w:val="single" w:color="auto" w:sz="4" w:space="0"/>
              <w:left w:val="single" w:color="auto" w:sz="4" w:space="0"/>
              <w:bottom w:val="single" w:color="auto" w:sz="8" w:space="0"/>
              <w:right w:val="single" w:color="auto" w:sz="4" w:space="0"/>
            </w:tcBorders>
            <w:shd w:val="clear" w:color="auto" w:fill="auto"/>
            <w:vAlign w:val="center"/>
          </w:tcPr>
          <w:p w14:paraId="5C94EF94">
            <w:pPr>
              <w:spacing w:line="240" w:lineRule="auto"/>
              <w:rPr>
                <w:rFonts w:hint="eastAsia" w:ascii="宋体" w:hAnsi="宋体" w:cs="宋体"/>
                <w:bCs/>
                <w:sz w:val="18"/>
                <w:szCs w:val="18"/>
              </w:rPr>
            </w:pPr>
          </w:p>
        </w:tc>
        <w:tc>
          <w:tcPr>
            <w:tcW w:w="1143" w:type="dxa"/>
            <w:tcBorders>
              <w:top w:val="single" w:color="auto" w:sz="4" w:space="0"/>
              <w:left w:val="single" w:color="auto" w:sz="4" w:space="0"/>
              <w:bottom w:val="single" w:color="auto" w:sz="8" w:space="0"/>
              <w:right w:val="single" w:color="auto" w:sz="4" w:space="0"/>
            </w:tcBorders>
            <w:shd w:val="clear" w:color="auto" w:fill="auto"/>
            <w:vAlign w:val="center"/>
          </w:tcPr>
          <w:p w14:paraId="58B7F966">
            <w:pPr>
              <w:spacing w:line="240" w:lineRule="auto"/>
              <w:rPr>
                <w:rFonts w:hint="eastAsia" w:ascii="宋体" w:hAnsi="宋体" w:cs="宋体"/>
                <w:bCs/>
                <w:sz w:val="18"/>
                <w:szCs w:val="18"/>
              </w:rPr>
            </w:pPr>
          </w:p>
        </w:tc>
        <w:tc>
          <w:tcPr>
            <w:tcW w:w="1065" w:type="dxa"/>
            <w:tcBorders>
              <w:top w:val="single" w:color="auto" w:sz="4" w:space="0"/>
              <w:left w:val="single" w:color="auto" w:sz="4" w:space="0"/>
              <w:bottom w:val="single" w:color="auto" w:sz="8" w:space="0"/>
              <w:right w:val="single" w:color="auto" w:sz="4" w:space="0"/>
            </w:tcBorders>
            <w:shd w:val="clear" w:color="auto" w:fill="auto"/>
            <w:vAlign w:val="center"/>
          </w:tcPr>
          <w:p w14:paraId="24E7B44B">
            <w:pPr>
              <w:spacing w:line="240" w:lineRule="auto"/>
              <w:rPr>
                <w:rFonts w:hint="eastAsia" w:ascii="宋体" w:hAnsi="宋体" w:cs="宋体"/>
                <w:bCs/>
                <w:sz w:val="18"/>
                <w:szCs w:val="18"/>
              </w:rPr>
            </w:pPr>
          </w:p>
        </w:tc>
        <w:tc>
          <w:tcPr>
            <w:tcW w:w="1548" w:type="dxa"/>
            <w:tcBorders>
              <w:top w:val="single" w:color="auto" w:sz="4" w:space="0"/>
              <w:left w:val="single" w:color="auto" w:sz="4" w:space="0"/>
              <w:bottom w:val="single" w:color="auto" w:sz="8" w:space="0"/>
              <w:right w:val="single" w:color="auto" w:sz="4" w:space="0"/>
            </w:tcBorders>
            <w:shd w:val="clear" w:color="auto" w:fill="auto"/>
            <w:vAlign w:val="center"/>
          </w:tcPr>
          <w:p w14:paraId="67FC6CD9">
            <w:pPr>
              <w:spacing w:line="240" w:lineRule="auto"/>
              <w:rPr>
                <w:rFonts w:hint="eastAsia" w:ascii="宋体" w:hAnsi="宋体" w:cs="宋体"/>
                <w:bCs/>
                <w:sz w:val="18"/>
                <w:szCs w:val="18"/>
              </w:rPr>
            </w:pPr>
          </w:p>
        </w:tc>
        <w:tc>
          <w:tcPr>
            <w:tcW w:w="923" w:type="dxa"/>
            <w:tcBorders>
              <w:top w:val="single" w:color="auto" w:sz="4" w:space="0"/>
              <w:left w:val="single" w:color="auto" w:sz="4" w:space="0"/>
              <w:bottom w:val="single" w:color="auto" w:sz="8" w:space="0"/>
              <w:right w:val="single" w:color="auto" w:sz="4" w:space="0"/>
            </w:tcBorders>
            <w:shd w:val="clear" w:color="auto" w:fill="auto"/>
            <w:vAlign w:val="center"/>
          </w:tcPr>
          <w:p w14:paraId="59E8A53C">
            <w:pPr>
              <w:spacing w:line="240" w:lineRule="auto"/>
              <w:rPr>
                <w:rFonts w:hint="eastAsia" w:ascii="宋体" w:hAnsi="宋体" w:cs="宋体"/>
                <w:bCs/>
                <w:sz w:val="18"/>
                <w:szCs w:val="18"/>
              </w:rPr>
            </w:pPr>
          </w:p>
        </w:tc>
        <w:tc>
          <w:tcPr>
            <w:tcW w:w="937" w:type="dxa"/>
            <w:tcBorders>
              <w:top w:val="single" w:color="auto" w:sz="4" w:space="0"/>
              <w:left w:val="single" w:color="auto" w:sz="4" w:space="0"/>
              <w:bottom w:val="single" w:color="auto" w:sz="8" w:space="0"/>
              <w:right w:val="single" w:color="auto" w:sz="4" w:space="0"/>
            </w:tcBorders>
            <w:shd w:val="clear" w:color="auto" w:fill="auto"/>
            <w:vAlign w:val="center"/>
          </w:tcPr>
          <w:p w14:paraId="4D17D7EC">
            <w:pPr>
              <w:spacing w:line="240" w:lineRule="auto"/>
              <w:rPr>
                <w:rFonts w:hint="eastAsia" w:ascii="宋体" w:hAnsi="宋体" w:cs="宋体"/>
                <w:bCs/>
                <w:sz w:val="18"/>
                <w:szCs w:val="18"/>
              </w:rPr>
            </w:pPr>
          </w:p>
        </w:tc>
        <w:tc>
          <w:tcPr>
            <w:tcW w:w="795" w:type="dxa"/>
            <w:tcBorders>
              <w:top w:val="single" w:color="auto" w:sz="4" w:space="0"/>
              <w:left w:val="single" w:color="auto" w:sz="4" w:space="0"/>
              <w:bottom w:val="single" w:color="auto" w:sz="8" w:space="0"/>
              <w:right w:val="single" w:color="auto" w:sz="8" w:space="0"/>
            </w:tcBorders>
            <w:shd w:val="clear" w:color="auto" w:fill="auto"/>
            <w:vAlign w:val="center"/>
          </w:tcPr>
          <w:p w14:paraId="26C34C82">
            <w:pPr>
              <w:spacing w:line="240" w:lineRule="auto"/>
              <w:rPr>
                <w:rFonts w:hint="eastAsia" w:ascii="宋体" w:hAnsi="宋体" w:cs="宋体"/>
                <w:bCs/>
                <w:sz w:val="18"/>
                <w:szCs w:val="18"/>
              </w:rPr>
            </w:pPr>
          </w:p>
        </w:tc>
      </w:tr>
    </w:tbl>
    <w:p w14:paraId="7E5191A7">
      <w:pPr>
        <w:pStyle w:val="57"/>
        <w:ind w:firstLine="420"/>
        <w:rPr>
          <w:rFonts w:hint="eastAsia"/>
        </w:rPr>
      </w:pPr>
    </w:p>
    <w:p w14:paraId="69452A3E">
      <w:pPr>
        <w:pStyle w:val="57"/>
        <w:ind w:firstLine="420"/>
        <w:rPr>
          <w:rFonts w:hint="eastAsia"/>
        </w:rPr>
      </w:pPr>
    </w:p>
    <w:p w14:paraId="74B2DECD">
      <w:pPr>
        <w:pStyle w:val="57"/>
        <w:ind w:firstLine="420"/>
        <w:rPr>
          <w:rFonts w:hint="eastAsia"/>
        </w:rPr>
      </w:pPr>
    </w:p>
    <w:p w14:paraId="3F779EFE">
      <w:pPr>
        <w:pStyle w:val="57"/>
        <w:ind w:firstLine="420"/>
        <w:rPr>
          <w:rFonts w:hint="eastAsia"/>
        </w:rPr>
      </w:pPr>
    </w:p>
    <w:bookmarkEnd w:id="176"/>
    <w:p w14:paraId="19FA3133">
      <w:pPr>
        <w:pStyle w:val="57"/>
        <w:ind w:firstLine="420"/>
        <w:sectPr>
          <w:pgSz w:w="16838" w:h="11906" w:orient="landscape"/>
          <w:pgMar w:top="1134" w:right="1928" w:bottom="1134" w:left="1134" w:header="1418" w:footer="1134" w:gutter="283"/>
          <w:pgNumType w:fmt="decimal"/>
          <w:cols w:space="0" w:num="1"/>
          <w:formProt w:val="0"/>
          <w:rtlGutter w:val="0"/>
          <w:docGrid w:type="lines" w:linePitch="321" w:charSpace="0"/>
        </w:sectPr>
      </w:pPr>
    </w:p>
    <w:p w14:paraId="1042A174">
      <w:pPr>
        <w:pStyle w:val="64"/>
        <w:spacing w:after="156"/>
        <w:rPr>
          <w:rFonts w:hint="eastAsia"/>
        </w:rPr>
      </w:pPr>
      <w:bookmarkStart w:id="245" w:name="_Toc26294"/>
      <w:bookmarkStart w:id="246" w:name="_Toc191992602"/>
      <w:bookmarkStart w:id="247" w:name="_Toc32585"/>
      <w:r>
        <w:rPr>
          <w:rFonts w:hint="eastAsia"/>
          <w:spacing w:val="105"/>
        </w:rPr>
        <w:t>参考文</w:t>
      </w:r>
      <w:r>
        <w:rPr>
          <w:rFonts w:hint="eastAsia"/>
        </w:rPr>
        <w:t>献</w:t>
      </w:r>
      <w:bookmarkEnd w:id="245"/>
      <w:bookmarkEnd w:id="246"/>
      <w:bookmarkEnd w:id="247"/>
    </w:p>
    <w:p w14:paraId="3A2E2CF9">
      <w:pPr>
        <w:pStyle w:val="57"/>
        <w:numPr>
          <w:ilvl w:val="0"/>
          <w:numId w:val="80"/>
        </w:numPr>
        <w:ind w:firstLine="420"/>
      </w:pPr>
      <w:r>
        <w:rPr>
          <w:rFonts w:hint="eastAsia"/>
        </w:rPr>
        <w:t>中华人民共和国特种设备安全法（中华人民共和国主席令</w:t>
      </w:r>
      <w:r>
        <w:rPr>
          <w:rFonts w:hint="eastAsia" w:hAnsi="宋体" w:cs="宋体"/>
        </w:rPr>
        <w:t>〔2013〕</w:t>
      </w:r>
      <w:r>
        <w:rPr>
          <w:rFonts w:hint="eastAsia"/>
        </w:rPr>
        <w:t>第4号）</w:t>
      </w:r>
    </w:p>
    <w:p w14:paraId="18802134">
      <w:pPr>
        <w:pStyle w:val="57"/>
        <w:numPr>
          <w:ilvl w:val="0"/>
          <w:numId w:val="80"/>
        </w:numPr>
        <w:ind w:firstLine="420"/>
        <w:rPr>
          <w:rFonts w:hint="eastAsia"/>
        </w:rPr>
      </w:pPr>
      <w:r>
        <w:rPr>
          <w:rFonts w:hint="eastAsia"/>
        </w:rPr>
        <w:t xml:space="preserve"> 特种设备安全监察条例（中华人民共和国国务院令第549号）</w:t>
      </w:r>
    </w:p>
    <w:p w14:paraId="06868C14">
      <w:pPr>
        <w:pStyle w:val="57"/>
        <w:numPr>
          <w:ilvl w:val="0"/>
          <w:numId w:val="80"/>
        </w:numPr>
        <w:ind w:firstLine="420"/>
        <w:rPr>
          <w:rFonts w:hint="eastAsia"/>
        </w:rPr>
      </w:pPr>
      <w:r>
        <w:rPr>
          <w:rFonts w:hint="eastAsia"/>
        </w:rPr>
        <w:t xml:space="preserve"> 特种设备目录（国质检特</w:t>
      </w:r>
      <w:r>
        <w:rPr>
          <w:rFonts w:hint="eastAsia" w:hAnsi="宋体" w:cs="宋体"/>
        </w:rPr>
        <w:t>〔2014〕</w:t>
      </w:r>
      <w:r>
        <w:rPr>
          <w:rFonts w:hint="eastAsia"/>
        </w:rPr>
        <w:t>114号）</w:t>
      </w:r>
    </w:p>
    <w:p w14:paraId="72B899FA">
      <w:pPr>
        <w:pStyle w:val="57"/>
        <w:numPr>
          <w:ilvl w:val="0"/>
          <w:numId w:val="80"/>
        </w:numPr>
        <w:ind w:firstLine="420"/>
        <w:rPr>
          <w:rFonts w:hint="eastAsia"/>
        </w:rPr>
      </w:pPr>
      <w:r>
        <w:rPr>
          <w:rFonts w:hint="eastAsia"/>
        </w:rPr>
        <w:t xml:space="preserve"> 特种设备安全监督检查办法（国家市场监督管理总局令第57 号公布）</w:t>
      </w:r>
    </w:p>
    <w:p w14:paraId="2EF80D4C">
      <w:pPr>
        <w:pStyle w:val="57"/>
        <w:numPr>
          <w:ilvl w:val="0"/>
          <w:numId w:val="80"/>
        </w:numPr>
        <w:ind w:firstLine="420"/>
        <w:rPr>
          <w:rFonts w:hint="eastAsia"/>
        </w:rPr>
      </w:pPr>
      <w:r>
        <w:rPr>
          <w:rFonts w:hint="eastAsia"/>
        </w:rPr>
        <w:t xml:space="preserve"> 特种设备使用单位落实使用安全主体责任监督管理规定（国家市场监督管理总局令第74号）</w:t>
      </w:r>
    </w:p>
    <w:p w14:paraId="7D22F1A6">
      <w:pPr>
        <w:pStyle w:val="57"/>
        <w:numPr>
          <w:ilvl w:val="0"/>
          <w:numId w:val="80"/>
        </w:numPr>
        <w:ind w:firstLine="420"/>
        <w:rPr>
          <w:rFonts w:hint="eastAsia"/>
        </w:rPr>
      </w:pPr>
      <w:r>
        <w:rPr>
          <w:rFonts w:hint="eastAsia"/>
        </w:rPr>
        <w:t xml:space="preserve"> 广东省特种设备安全条例（广东省第十二届人民代表大会常务委员会第34号）</w:t>
      </w:r>
    </w:p>
    <w:p w14:paraId="44EC31FC">
      <w:pPr>
        <w:pStyle w:val="57"/>
        <w:numPr>
          <w:ilvl w:val="0"/>
          <w:numId w:val="81"/>
        </w:numPr>
        <w:ind w:firstLine="420"/>
      </w:pPr>
      <w:r>
        <w:rPr>
          <w:rFonts w:hint="eastAsia"/>
        </w:rPr>
        <w:t xml:space="preserve"> TSG 08-2017  特种设备使用管理规则</w:t>
      </w:r>
    </w:p>
    <w:bookmarkEnd w:id="74"/>
    <w:p w14:paraId="66B1EB48">
      <w:pPr>
        <w:pStyle w:val="57"/>
        <w:ind w:firstLine="0" w:firstLineChars="0"/>
        <w:jc w:val="center"/>
      </w:pPr>
      <w:bookmarkStart w:id="248" w:name="BookMark8"/>
      <w:r>
        <w:rPr>
          <w:rFonts w:hint="eastAsia"/>
        </w:rPr>
        <w:drawing>
          <wp:inline distT="0" distB="0" distL="0" distR="0">
            <wp:extent cx="1485900" cy="317500"/>
            <wp:effectExtent l="0" t="0" r="0" b="6350"/>
            <wp:docPr id="1004234013" name="图片 1"/>
            <wp:cNvGraphicFramePr/>
            <a:graphic xmlns:a="http://schemas.openxmlformats.org/drawingml/2006/main">
              <a:graphicData uri="http://schemas.openxmlformats.org/drawingml/2006/picture">
                <pic:pic xmlns:pic="http://schemas.openxmlformats.org/drawingml/2006/picture">
                  <pic:nvPicPr>
                    <pic:cNvPr id="1004234013"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8"/>
    </w:p>
    <w:sectPr>
      <w:footerReference r:id="rId20" w:type="default"/>
      <w:footerReference r:id="rId21"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76B9">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D0DF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D0DF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58A8">
    <w:pPr>
      <w:pStyle w:val="5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1C793">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91C793">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367">
    <w:pPr>
      <w:pStyle w:val="52"/>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B7A1B">
                          <w:pPr>
                            <w:pStyle w:val="52"/>
                            <w:jc w:val="right"/>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FB7A1B">
                    <w:pPr>
                      <w:pStyle w:val="52"/>
                      <w:jc w:val="right"/>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BC2D">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6483E">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16483E">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3E29">
    <w:pPr>
      <w:pStyle w:val="17"/>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9442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9442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C9BB">
    <w:pPr>
      <w:pStyle w:val="5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12B68">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12B68">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E3BB">
    <w:pPr>
      <w:pStyle w:val="5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DFEE6">
                          <w:pPr>
                            <w:pStyle w:val="52"/>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0DFEE6">
                    <w:pPr>
                      <w:pStyle w:val="52"/>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F29E">
    <w:pPr>
      <w:pStyle w:val="53"/>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43EB1">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43EB1">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61D3">
    <w:pPr>
      <w:pStyle w:val="52"/>
      <w:jc w:val="right"/>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D833">
                          <w:pPr>
                            <w:pStyle w:val="52"/>
                            <w:jc w:val="right"/>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E9D833">
                    <w:pPr>
                      <w:pStyle w:val="52"/>
                      <w:jc w:val="right"/>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92D3">
    <w:pPr>
      <w:pStyle w:val="5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753D5">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0753D5">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E256">
    <w:pPr>
      <w:pStyle w:val="53"/>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4DD0">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5C4DD0">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A65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212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FE7">
    <w:pPr>
      <w:pStyle w:val="62"/>
    </w:pPr>
    <w:r>
      <w:fldChar w:fldCharType="begin"/>
    </w:r>
    <w:r>
      <w:instrText xml:space="preserve"> STYLEREF  标准文件_文件编号  \* MERGEFORMAT </w:instrText>
    </w:r>
    <w:r>
      <w:fldChar w:fldCharType="separate"/>
    </w:r>
    <w:r>
      <w:t>DB 4404/T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3B68">
    <w:pPr>
      <w:pStyle w:val="63"/>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FA7A">
    <w:pPr>
      <w:pStyle w:val="62"/>
    </w:pPr>
    <w:r>
      <w:fldChar w:fldCharType="begin"/>
    </w:r>
    <w:r>
      <w:instrText xml:space="preserve"> STYLEREF  标准文件_文件编号  \* MERGEFORMAT </w:instrText>
    </w:r>
    <w:r>
      <w:fldChar w:fldCharType="separate"/>
    </w:r>
    <w: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F2DC">
    <w:pPr>
      <w:pStyle w:val="63"/>
    </w:pPr>
    <w:r>
      <w:fldChar w:fldCharType="begin"/>
    </w:r>
    <w:r>
      <w:instrText xml:space="preserve"> STYLEREF  标准文件_文件编号 \* MERGEFORMAT </w:instrText>
    </w:r>
    <w:r>
      <w:fldChar w:fldCharType="separate"/>
    </w:r>
    <w: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4F2B2"/>
    <w:multiLevelType w:val="singleLevel"/>
    <w:tmpl w:val="C234F2B2"/>
    <w:lvl w:ilvl="0" w:tentative="0">
      <w:start w:val="1"/>
      <w:numFmt w:val="decimal"/>
      <w:suff w:val="space"/>
      <w:lvlText w:val="[%1]"/>
      <w:lvlJc w:val="left"/>
      <w:pPr>
        <w:ind w:left="0" w:firstLine="0"/>
      </w:pPr>
    </w:lvl>
  </w:abstractNum>
  <w:abstractNum w:abstractNumId="1">
    <w:nsid w:val="00E20BA2"/>
    <w:multiLevelType w:val="multilevel"/>
    <w:tmpl w:val="00E20BA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3131C9C"/>
    <w:multiLevelType w:val="multilevel"/>
    <w:tmpl w:val="03131C9C"/>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64F4551"/>
    <w:multiLevelType w:val="multilevel"/>
    <w:tmpl w:val="064F4551"/>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C111A65"/>
    <w:multiLevelType w:val="multilevel"/>
    <w:tmpl w:val="0C111A6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CC2330A"/>
    <w:multiLevelType w:val="multilevel"/>
    <w:tmpl w:val="0CC2330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0F0144AD"/>
    <w:multiLevelType w:val="multilevel"/>
    <w:tmpl w:val="0F0144AD"/>
    <w:lvl w:ilvl="0" w:tentative="0">
      <w:start w:val="1"/>
      <w:numFmt w:val="decimal"/>
      <w:suff w:val="nothing"/>
      <w:lvlText w:val="%1)"/>
      <w:lvlJc w:val="left"/>
      <w:pPr>
        <w:ind w:left="84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22134F7"/>
    <w:multiLevelType w:val="multilevel"/>
    <w:tmpl w:val="122134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7F1659"/>
    <w:multiLevelType w:val="multilevel"/>
    <w:tmpl w:val="177F1659"/>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E717D1C"/>
    <w:multiLevelType w:val="multilevel"/>
    <w:tmpl w:val="1E717D1C"/>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190479C"/>
    <w:multiLevelType w:val="multilevel"/>
    <w:tmpl w:val="2190479C"/>
    <w:lvl w:ilvl="0" w:tentative="0">
      <w:start w:val="1"/>
      <w:numFmt w:val="decimal"/>
      <w:lvlText w:val="%1."/>
      <w:lvlJc w:val="left"/>
      <w:pPr>
        <w:ind w:left="420" w:hanging="420"/>
      </w:pPr>
    </w:lvl>
    <w:lvl w:ilvl="1" w:tentative="0">
      <w:start w:val="1"/>
      <w:numFmt w:val="decimal"/>
      <w:suff w:val="nothing"/>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2E607B8"/>
    <w:multiLevelType w:val="multilevel"/>
    <w:tmpl w:val="22E607B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7A00CF"/>
    <w:multiLevelType w:val="multilevel"/>
    <w:tmpl w:val="257A00C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4">
    <w:nsid w:val="2C5C0C9D"/>
    <w:multiLevelType w:val="multilevel"/>
    <w:tmpl w:val="2C5C0C9D"/>
    <w:lvl w:ilvl="0" w:tentative="0">
      <w:start w:val="1"/>
      <w:numFmt w:val="decimal"/>
      <w:suff w:val="nothing"/>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5">
    <w:nsid w:val="2E813875"/>
    <w:multiLevelType w:val="multilevel"/>
    <w:tmpl w:val="2E813875"/>
    <w:lvl w:ilvl="0" w:tentative="0">
      <w:start w:val="1"/>
      <w:numFmt w:val="decimal"/>
      <w:suff w:val="nothing"/>
      <w:lvlText w:val="%1."/>
      <w:lvlJc w:val="left"/>
      <w:pPr>
        <w:ind w:left="420" w:hanging="420"/>
      </w:pPr>
    </w:lvl>
    <w:lvl w:ilvl="1" w:tentative="0">
      <w:start w:val="1"/>
      <w:numFmt w:val="decimal"/>
      <w:lvlText w:val="(%2)"/>
      <w:lvlJc w:val="left"/>
      <w:pPr>
        <w:ind w:left="780" w:hanging="360"/>
      </w:pPr>
      <w:rPr>
        <w:rFonts w:cs="Calibr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2565924"/>
    <w:multiLevelType w:val="multilevel"/>
    <w:tmpl w:val="3256592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3BCB22F9"/>
    <w:multiLevelType w:val="multilevel"/>
    <w:tmpl w:val="3BCB22F9"/>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C7D3F09"/>
    <w:multiLevelType w:val="multilevel"/>
    <w:tmpl w:val="3C7D3F09"/>
    <w:lvl w:ilvl="0" w:tentative="0">
      <w:start w:val="1"/>
      <w:numFmt w:val="decimal"/>
      <w:suff w:val="nothing"/>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EEB0AC5"/>
    <w:multiLevelType w:val="multilevel"/>
    <w:tmpl w:val="3EEB0AC5"/>
    <w:lvl w:ilvl="0" w:tentative="0">
      <w:start w:val="1"/>
      <w:numFmt w:val="decimal"/>
      <w:lvlText w:val="%1)"/>
      <w:lvlJc w:val="left"/>
      <w:pPr>
        <w:ind w:left="420" w:hanging="420"/>
      </w:pPr>
    </w:lvl>
    <w:lvl w:ilvl="1" w:tentative="0">
      <w:start w:val="1"/>
      <w:numFmt w:val="decimal"/>
      <w:suff w:val="nothing"/>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45E47116"/>
    <w:multiLevelType w:val="multilevel"/>
    <w:tmpl w:val="45E47116"/>
    <w:lvl w:ilvl="0" w:tentative="0">
      <w:start w:val="1"/>
      <w:numFmt w:val="decimal"/>
      <w:suff w:val="nothing"/>
      <w:lvlText w:val="%1)"/>
      <w:lvlJc w:val="left"/>
      <w:pPr>
        <w:ind w:left="84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4F401CFD"/>
    <w:multiLevelType w:val="multilevel"/>
    <w:tmpl w:val="4F401CFD"/>
    <w:lvl w:ilvl="0" w:tentative="0">
      <w:start w:val="1"/>
      <w:numFmt w:val="decimal"/>
      <w:suff w:val="nothing"/>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07E3B61"/>
    <w:multiLevelType w:val="multilevel"/>
    <w:tmpl w:val="507E3B61"/>
    <w:lvl w:ilvl="0" w:tentative="0">
      <w:start w:val="1"/>
      <w:numFmt w:val="decimal"/>
      <w:suff w:val="nothing"/>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52832717"/>
    <w:multiLevelType w:val="multilevel"/>
    <w:tmpl w:val="52832717"/>
    <w:lvl w:ilvl="0" w:tentative="0">
      <w:start w:val="1"/>
      <w:numFmt w:val="decimal"/>
      <w:lvlText w:val="%1."/>
      <w:lvlJc w:val="left"/>
      <w:pPr>
        <w:ind w:left="420" w:hanging="420"/>
      </w:pPr>
    </w:lvl>
    <w:lvl w:ilvl="1" w:tentative="0">
      <w:start w:val="1"/>
      <w:numFmt w:val="decimal"/>
      <w:suff w:val="nothing"/>
      <w:lvlText w:val="%2)"/>
      <w:lvlJc w:val="left"/>
      <w:pPr>
        <w:ind w:left="840" w:hanging="420"/>
      </w:pPr>
    </w:lvl>
    <w:lvl w:ilvl="2" w:tentative="0">
      <w:start w:val="1"/>
      <w:numFmt w:val="decimal"/>
      <w:lvlText w:val="（%3）"/>
      <w:lvlJc w:val="left"/>
      <w:pPr>
        <w:ind w:left="1560" w:hanging="720"/>
      </w:pPr>
      <w:rPr>
        <w:rFonts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2">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6565F2F"/>
    <w:multiLevelType w:val="multilevel"/>
    <w:tmpl w:val="56565F2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B760A9F"/>
    <w:multiLevelType w:val="multilevel"/>
    <w:tmpl w:val="5B760A9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E4F453B"/>
    <w:multiLevelType w:val="multilevel"/>
    <w:tmpl w:val="5E4F453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E9670FB"/>
    <w:multiLevelType w:val="multilevel"/>
    <w:tmpl w:val="5E9670FB"/>
    <w:lvl w:ilvl="0" w:tentative="0">
      <w:start w:val="1"/>
      <w:numFmt w:val="decimal"/>
      <w:lvlText w:val="%1)"/>
      <w:lvlJc w:val="center"/>
      <w:pPr>
        <w:ind w:left="420" w:hanging="420"/>
      </w:pPr>
    </w:lvl>
    <w:lvl w:ilvl="1" w:tentative="0">
      <w:start w:val="1"/>
      <w:numFmt w:val="decimal"/>
      <w:suff w:val="nothing"/>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0AE4A3F"/>
    <w:multiLevelType w:val="multilevel"/>
    <w:tmpl w:val="60AE4A3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0EE5825"/>
    <w:multiLevelType w:val="multilevel"/>
    <w:tmpl w:val="60EE5825"/>
    <w:lvl w:ilvl="0" w:tentative="0">
      <w:start w:val="1"/>
      <w:numFmt w:val="decimal"/>
      <w:suff w:val="nothing"/>
      <w:lvlText w:val="%1"/>
      <w:lvlJc w:val="center"/>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50">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1">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2">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659A022E"/>
    <w:multiLevelType w:val="multilevel"/>
    <w:tmpl w:val="659A022E"/>
    <w:lvl w:ilvl="0" w:tentative="0">
      <w:start w:val="1"/>
      <w:numFmt w:val="decimal"/>
      <w:suff w:val="noth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897332D"/>
    <w:multiLevelType w:val="multilevel"/>
    <w:tmpl w:val="6897332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6">
    <w:nsid w:val="6A4E121D"/>
    <w:multiLevelType w:val="multilevel"/>
    <w:tmpl w:val="6A4E121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2">
    <w:nsid w:val="6E614DA4"/>
    <w:multiLevelType w:val="multilevel"/>
    <w:tmpl w:val="6E614DA4"/>
    <w:lvl w:ilvl="0" w:tentative="0">
      <w:start w:val="1"/>
      <w:numFmt w:val="decimal"/>
      <w:suff w:val="noth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1CD1DDC"/>
    <w:multiLevelType w:val="multilevel"/>
    <w:tmpl w:val="71CD1DDC"/>
    <w:lvl w:ilvl="0" w:tentative="0">
      <w:start w:val="1"/>
      <w:numFmt w:val="decimal"/>
      <w:suff w:val="noth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4397E64"/>
    <w:multiLevelType w:val="multilevel"/>
    <w:tmpl w:val="74397E6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7837242F"/>
    <w:multiLevelType w:val="multilevel"/>
    <w:tmpl w:val="7837242F"/>
    <w:lvl w:ilvl="0" w:tentative="0">
      <w:start w:val="1"/>
      <w:numFmt w:val="decimal"/>
      <w:suff w:val="nothing"/>
      <w:lvlText w:val="%1)"/>
      <w:lvlJc w:val="left"/>
      <w:pPr>
        <w:ind w:left="420" w:firstLine="0"/>
      </w:pPr>
    </w:lvl>
    <w:lvl w:ilvl="1" w:tentative="0">
      <w:start w:val="1"/>
      <w:numFmt w:val="lowerLetter"/>
      <w:lvlText w:val="%2)"/>
      <w:lvlJc w:val="left"/>
      <w:pPr>
        <w:ind w:left="1900" w:hanging="420"/>
      </w:pPr>
    </w:lvl>
    <w:lvl w:ilvl="2" w:tentative="0">
      <w:start w:val="1"/>
      <w:numFmt w:val="lowerRoman"/>
      <w:lvlText w:val="%3."/>
      <w:lvlJc w:val="right"/>
      <w:pPr>
        <w:ind w:left="2320" w:hanging="420"/>
      </w:pPr>
    </w:lvl>
    <w:lvl w:ilvl="3" w:tentative="0">
      <w:start w:val="1"/>
      <w:numFmt w:val="decimal"/>
      <w:lvlText w:val="%4."/>
      <w:lvlJc w:val="left"/>
      <w:pPr>
        <w:ind w:left="2740" w:hanging="420"/>
      </w:pPr>
    </w:lvl>
    <w:lvl w:ilvl="4" w:tentative="0">
      <w:start w:val="1"/>
      <w:numFmt w:val="lowerLetter"/>
      <w:lvlText w:val="%5)"/>
      <w:lvlJc w:val="left"/>
      <w:pPr>
        <w:ind w:left="3160" w:hanging="420"/>
      </w:pPr>
    </w:lvl>
    <w:lvl w:ilvl="5" w:tentative="0">
      <w:start w:val="1"/>
      <w:numFmt w:val="lowerRoman"/>
      <w:lvlText w:val="%6."/>
      <w:lvlJc w:val="right"/>
      <w:pPr>
        <w:ind w:left="3580" w:hanging="420"/>
      </w:pPr>
    </w:lvl>
    <w:lvl w:ilvl="6" w:tentative="0">
      <w:start w:val="1"/>
      <w:numFmt w:val="decimal"/>
      <w:lvlText w:val="%7."/>
      <w:lvlJc w:val="left"/>
      <w:pPr>
        <w:ind w:left="4000" w:hanging="420"/>
      </w:pPr>
    </w:lvl>
    <w:lvl w:ilvl="7" w:tentative="0">
      <w:start w:val="1"/>
      <w:numFmt w:val="lowerLetter"/>
      <w:lvlText w:val="%8)"/>
      <w:lvlJc w:val="left"/>
      <w:pPr>
        <w:ind w:left="4420" w:hanging="420"/>
      </w:pPr>
    </w:lvl>
    <w:lvl w:ilvl="8" w:tentative="0">
      <w:start w:val="1"/>
      <w:numFmt w:val="lowerRoman"/>
      <w:lvlText w:val="%9."/>
      <w:lvlJc w:val="right"/>
      <w:pPr>
        <w:ind w:left="4840" w:hanging="420"/>
      </w:pPr>
    </w:lvl>
  </w:abstractNum>
  <w:abstractNum w:abstractNumId="67">
    <w:nsid w:val="7B070982"/>
    <w:multiLevelType w:val="multilevel"/>
    <w:tmpl w:val="7B07098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B9F675C"/>
    <w:multiLevelType w:val="multilevel"/>
    <w:tmpl w:val="7B9F675C"/>
    <w:lvl w:ilvl="0" w:tentative="0">
      <w:start w:val="1"/>
      <w:numFmt w:val="decimal"/>
      <w:suff w:val="nothing"/>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7CED5DE8"/>
    <w:multiLevelType w:val="multilevel"/>
    <w:tmpl w:val="7CED5DE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FA4179F"/>
    <w:multiLevelType w:val="multilevel"/>
    <w:tmpl w:val="7FA4179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9"/>
  </w:num>
  <w:num w:numId="3">
    <w:abstractNumId w:val="9"/>
  </w:num>
  <w:num w:numId="4">
    <w:abstractNumId w:val="52"/>
  </w:num>
  <w:num w:numId="5">
    <w:abstractNumId w:val="41"/>
  </w:num>
  <w:num w:numId="6">
    <w:abstractNumId w:val="33"/>
  </w:num>
  <w:num w:numId="7">
    <w:abstractNumId w:val="17"/>
  </w:num>
  <w:num w:numId="8">
    <w:abstractNumId w:val="7"/>
  </w:num>
  <w:num w:numId="9">
    <w:abstractNumId w:val="19"/>
  </w:num>
  <w:num w:numId="10">
    <w:abstractNumId w:val="39"/>
  </w:num>
  <w:num w:numId="11">
    <w:abstractNumId w:val="57"/>
  </w:num>
  <w:num w:numId="12">
    <w:abstractNumId w:val="27"/>
  </w:num>
  <w:num w:numId="13">
    <w:abstractNumId w:val="31"/>
  </w:num>
  <w:num w:numId="14">
    <w:abstractNumId w:val="16"/>
  </w:num>
  <w:num w:numId="15">
    <w:abstractNumId w:val="42"/>
  </w:num>
  <w:num w:numId="16">
    <w:abstractNumId w:val="50"/>
  </w:num>
  <w:num w:numId="17">
    <w:abstractNumId w:val="40"/>
  </w:num>
  <w:num w:numId="18">
    <w:abstractNumId w:val="61"/>
  </w:num>
  <w:num w:numId="19">
    <w:abstractNumId w:val="35"/>
  </w:num>
  <w:num w:numId="20">
    <w:abstractNumId w:val="4"/>
  </w:num>
  <w:num w:numId="21">
    <w:abstractNumId w:val="23"/>
  </w:num>
  <w:num w:numId="22">
    <w:abstractNumId w:val="65"/>
  </w:num>
  <w:num w:numId="23">
    <w:abstractNumId w:val="49"/>
  </w:num>
  <w:num w:numId="24">
    <w:abstractNumId w:val="12"/>
  </w:num>
  <w:num w:numId="25">
    <w:abstractNumId w:val="58"/>
  </w:num>
  <w:num w:numId="26">
    <w:abstractNumId w:val="60"/>
  </w:num>
  <w:num w:numId="27">
    <w:abstractNumId w:val="6"/>
  </w:num>
  <w:num w:numId="28">
    <w:abstractNumId w:val="8"/>
  </w:num>
  <w:num w:numId="29">
    <w:abstractNumId w:val="34"/>
  </w:num>
  <w:num w:numId="30">
    <w:abstractNumId w:val="55"/>
  </w:num>
  <w:num w:numId="31">
    <w:abstractNumId w:val="51"/>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num>
  <w:num w:numId="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C58"/>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212"/>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A8A"/>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D6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C7"/>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28D"/>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110"/>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0FF"/>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12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5D535C"/>
    <w:rsid w:val="091818A0"/>
    <w:rsid w:val="0ADE19A8"/>
    <w:rsid w:val="0B764C96"/>
    <w:rsid w:val="2CDF17DA"/>
    <w:rsid w:val="34C84F9C"/>
    <w:rsid w:val="390A677D"/>
    <w:rsid w:val="3D9B78B2"/>
    <w:rsid w:val="4BE04654"/>
    <w:rsid w:val="4F8028CE"/>
    <w:rsid w:val="5B4869ED"/>
    <w:rsid w:val="7918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100" w:beforeAutospacing="1" w:after="100" w:afterAutospacing="1"/>
      <w:jc w:val="left"/>
    </w:pPr>
    <w:rPr>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4 字符"/>
    <w:link w:val="5"/>
    <w:qFormat/>
    <w:uiPriority w:val="0"/>
    <w:rPr>
      <w:rFonts w:ascii="Arial" w:hAnsi="Arial" w:eastAsia="黑体"/>
      <w:b/>
      <w:bCs/>
      <w:kern w:val="2"/>
      <w:sz w:val="28"/>
      <w:szCs w:val="28"/>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99"/>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99"/>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99"/>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99"/>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99"/>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99"/>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99"/>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99"/>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99"/>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99"/>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99"/>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段 Char"/>
    <w:basedOn w:val="29"/>
    <w:link w:val="232"/>
    <w:autoRedefine/>
    <w:qFormat/>
    <w:locked/>
    <w:uiPriority w:val="99"/>
    <w:rPr>
      <w:rFonts w:ascii="宋体" w:hAnsi="宋体" w:cs="宋体"/>
      <w:sz w:val="21"/>
      <w:szCs w:val="21"/>
    </w:rPr>
  </w:style>
  <w:style w:type="paragraph" w:customStyle="1" w:styleId="232">
    <w:name w:val="段"/>
    <w:link w:val="231"/>
    <w:autoRedefine/>
    <w:qFormat/>
    <w:uiPriority w:val="99"/>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paragraph" w:customStyle="1" w:styleId="233">
    <w:name w:val="列项——（一级）"/>
    <w:autoRedefine/>
    <w:qFormat/>
    <w:uiPriority w:val="99"/>
    <w:pPr>
      <w:widowControl w:val="0"/>
      <w:tabs>
        <w:tab w:val="left" w:pos="851"/>
      </w:tabs>
      <w:ind w:left="851" w:hanging="426"/>
      <w:jc w:val="both"/>
    </w:pPr>
    <w:rPr>
      <w:rFonts w:ascii="宋体" w:hAnsi="Times New Roman" w:eastAsia="宋体" w:cs="Times New Roman"/>
      <w:sz w:val="21"/>
      <w:lang w:val="en-US" w:eastAsia="zh-CN" w:bidi="ar-SA"/>
    </w:rPr>
  </w:style>
  <w:style w:type="paragraph" w:styleId="234">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2CB0D9D80E4E76A97888DAD5F38374"/>
        <w:style w:val=""/>
        <w:category>
          <w:name w:val="常规"/>
          <w:gallery w:val="placeholder"/>
        </w:category>
        <w:types>
          <w:type w:val="bbPlcHdr"/>
        </w:types>
        <w:behaviors>
          <w:behavior w:val="content"/>
        </w:behaviors>
        <w:description w:val=""/>
        <w:guid w:val="{B24F9B9D-7EDC-47BF-9BAF-97D1D676D5E7}"/>
      </w:docPartPr>
      <w:docPartBody>
        <w:p w14:paraId="4A7EDFFA">
          <w:pPr>
            <w:pStyle w:val="5"/>
          </w:pPr>
          <w:r>
            <w:rPr>
              <w:rStyle w:val="4"/>
              <w:rFonts w:hint="eastAsia"/>
            </w:rPr>
            <w:t>单击或点击此处输入文字。</w:t>
          </w:r>
        </w:p>
      </w:docPartBody>
    </w:docPart>
    <w:docPart>
      <w:docPartPr>
        <w:name w:val="583900165F4F44CB8F5397CC393A7035"/>
        <w:style w:val=""/>
        <w:category>
          <w:name w:val="常规"/>
          <w:gallery w:val="placeholder"/>
        </w:category>
        <w:types>
          <w:type w:val="bbPlcHdr"/>
        </w:types>
        <w:behaviors>
          <w:behavior w:val="content"/>
        </w:behaviors>
        <w:description w:val=""/>
        <w:guid w:val="{4D04D742-0E80-4A32-AE23-AF29DE4BB46B}"/>
      </w:docPartPr>
      <w:docPartBody>
        <w:p w14:paraId="0E400440">
          <w:pPr>
            <w:pStyle w:val="6"/>
          </w:pPr>
          <w:r>
            <w:rPr>
              <w:rStyle w:val="4"/>
              <w:rFonts w:hint="eastAsia"/>
            </w:rPr>
            <w:t>选择一项。</w:t>
          </w:r>
        </w:p>
      </w:docPartBody>
    </w:docPart>
    <w:docPart>
      <w:docPartPr>
        <w:name w:val="EC9AC97FA89842EC8B871B64ADEB1E5A"/>
        <w:style w:val=""/>
        <w:category>
          <w:name w:val="常规"/>
          <w:gallery w:val="placeholder"/>
        </w:category>
        <w:types>
          <w:type w:val="bbPlcHdr"/>
        </w:types>
        <w:behaviors>
          <w:behavior w:val="content"/>
        </w:behaviors>
        <w:description w:val=""/>
        <w:guid w:val="{319BEFD2-42E0-46C8-8000-184134A0FF7F}"/>
      </w:docPartPr>
      <w:docPartBody>
        <w:p w14:paraId="54DCF44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22"/>
    <w:rsid w:val="00286E49"/>
    <w:rsid w:val="00463922"/>
    <w:rsid w:val="008B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2CB0D9D80E4E76A97888DAD5F3837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83900165F4F44CB8F5397CC393A70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C9AC97FA89842EC8B871B64ADEB1E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31</Pages>
  <Words>6726</Words>
  <Characters>7094</Characters>
  <Lines>120</Lines>
  <Paragraphs>34</Paragraphs>
  <TotalTime>45</TotalTime>
  <ScaleCrop>false</ScaleCrop>
  <LinksUpToDate>false</LinksUpToDate>
  <CharactersWithSpaces>7227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2025-03-04T01:32:00Z</dcterms:created>
  <dc:creator>Administrator</dc:creator>
  <dc:description>&lt;config cover="true" show_menu="true" version="1.0.0" doctype="SDKXY"&gt;_x000d_
&lt;/config&gt;</dc:description>
  <cp:lastModifiedBy>梁卓成</cp:lastModifiedBy>
  <cp:lastPrinted>2025-03-04T08:39:00Z</cp:lastPrinted>
  <dcterms:modified xsi:type="dcterms:W3CDTF">2025-04-07T03:22:21Z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eyJoZGlkIjoiODA0YzUzYjBiOTk3ZjRlMzM2YjA2ZGJjNmRiNDE5YTMiLCJ1c2VySWQiOiI0OTYwMjQyMjAifQ==</vt:lpwstr>
  </property>
  <property fmtid="{D5CDD505-2E9C-101B-9397-08002B2CF9AE}" pid="15" name="KSOProductBuildVer">
    <vt:lpwstr>2052-12.1.0.20784</vt:lpwstr>
  </property>
  <property fmtid="{D5CDD505-2E9C-101B-9397-08002B2CF9AE}" pid="16" name="ICV">
    <vt:lpwstr>3AD3E5F38EF94538990E4DCEB09E9209_12</vt:lpwstr>
  </property>
</Properties>
</file>