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731" w:type="pct"/>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5"/>
        <w:gridCol w:w="1285"/>
        <w:gridCol w:w="2174"/>
        <w:gridCol w:w="3002"/>
        <w:gridCol w:w="1136"/>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5" w:hRule="atLeast"/>
        </w:trPr>
        <w:tc>
          <w:tcPr>
            <w:tcW w:w="5000" w:type="pct"/>
            <w:gridSpan w:val="6"/>
            <w:tcBorders>
              <w:bottom w:val="single" w:color="auto" w:sz="4" w:space="0"/>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jc w:val="both"/>
              <w:textAlignment w:val="baseline"/>
              <w:rPr>
                <w:rFonts w:hint="eastAsia" w:ascii="黑体" w:hAnsi="黑体" w:eastAsia="黑体" w:cs="黑体"/>
                <w:sz w:val="28"/>
                <w:szCs w:val="28"/>
                <w:shd w:val="clear" w:color="auto" w:fill="FFFFFF"/>
                <w:lang w:val="en-US" w:eastAsia="zh-CN"/>
              </w:rPr>
            </w:pPr>
            <w:r>
              <w:rPr>
                <w:rFonts w:hint="eastAsia" w:ascii="仿宋" w:hAnsi="仿宋" w:eastAsia="仿宋" w:cs="仿宋"/>
                <w:snapToGrid w:val="0"/>
                <w:color w:val="000000"/>
                <w:kern w:val="0"/>
                <w:sz w:val="32"/>
                <w:szCs w:val="32"/>
                <w:lang w:val="en-US" w:eastAsia="zh-CN"/>
              </w:rPr>
              <w:br w:type="page"/>
            </w:r>
            <w:r>
              <w:rPr>
                <w:rFonts w:hint="eastAsia" w:ascii="黑体" w:hAnsi="黑体" w:eastAsia="黑体" w:cs="黑体"/>
                <w:sz w:val="28"/>
                <w:szCs w:val="28"/>
                <w:shd w:val="clear" w:color="auto" w:fill="FFFFFF"/>
                <w:lang w:val="en-US" w:eastAsia="zh-CN"/>
              </w:rPr>
              <w:t>附件1：</w:t>
            </w:r>
          </w:p>
          <w:p>
            <w:pPr>
              <w:keepNext w:val="0"/>
              <w:keepLines w:val="0"/>
              <w:widowControl/>
              <w:suppressLineNumbers w:val="0"/>
              <w:kinsoku w:val="0"/>
              <w:autoSpaceDE w:val="0"/>
              <w:autoSpaceDN w:val="0"/>
              <w:adjustRightInd w:val="0"/>
              <w:snapToGrid w:val="0"/>
              <w:spacing w:before="600" w:beforeAutospacing="0" w:after="0" w:afterAutospacing="0" w:line="240" w:lineRule="auto"/>
              <w:ind w:left="0" w:leftChars="0" w:right="0" w:firstLine="0" w:firstLineChars="0"/>
              <w:jc w:val="center"/>
              <w:textAlignment w:val="baseline"/>
              <w:rPr>
                <w:rFonts w:hint="eastAsia" w:ascii="微软雅黑 Regular" w:hAnsi="微软雅黑 Regular" w:eastAsia="微软雅黑 Regular" w:cs="微软雅黑 Regular"/>
                <w:snapToGrid w:val="0"/>
                <w:color w:val="000000"/>
                <w:w w:val="90"/>
                <w:kern w:val="0"/>
                <w:sz w:val="24"/>
                <w:szCs w:val="24"/>
                <w:shd w:val="clear" w:color="auto" w:fill="FFFFFF"/>
                <w:lang w:val="en-US" w:eastAsia="zh-CN" w:bidi="ar-SA"/>
              </w:rPr>
            </w:pPr>
            <w:r>
              <w:rPr>
                <w:rFonts w:hint="eastAsia" w:ascii="微软雅黑 Regular" w:hAnsi="微软雅黑 Regular" w:eastAsia="微软雅黑 Regular" w:cs="微软雅黑 Regular"/>
                <w:snapToGrid w:val="0"/>
                <w:color w:val="000000"/>
                <w:w w:val="90"/>
                <w:kern w:val="0"/>
                <w:sz w:val="24"/>
                <w:szCs w:val="24"/>
                <w:shd w:val="clear" w:color="auto" w:fill="FFFFFF"/>
                <w:lang w:val="en-US" w:eastAsia="zh-CN" w:bidi="ar-SA"/>
              </w:rPr>
              <w:t>珠海市市场监督管理局拟吊销营业执照企业名单及行政处罚听证告知书文号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4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leftChars="0" w:right="0" w:firstLine="0" w:firstLineChars="0"/>
              <w:jc w:val="center"/>
              <w:textAlignment w:val="baseline"/>
              <w:rPr>
                <w:rFonts w:hint="eastAsia" w:ascii="仿宋" w:hAnsi="仿宋" w:eastAsia="仿宋" w:cs="仿宋"/>
                <w:b/>
                <w:bCs/>
                <w:i w:val="0"/>
                <w:snapToGrid w:val="0"/>
                <w:color w:val="000000"/>
                <w:kern w:val="0"/>
                <w:sz w:val="21"/>
                <w:szCs w:val="21"/>
                <w:u w:val="none"/>
                <w:lang w:val="en-US" w:eastAsia="zh-CN" w:bidi="ar"/>
              </w:rPr>
            </w:pPr>
            <w:r>
              <w:rPr>
                <w:rFonts w:hint="eastAsia" w:ascii="仿宋" w:hAnsi="仿宋" w:eastAsia="仿宋" w:cs="仿宋"/>
                <w:b/>
                <w:bCs/>
                <w:i w:val="0"/>
                <w:snapToGrid w:val="0"/>
                <w:color w:val="000000"/>
                <w:kern w:val="0"/>
                <w:sz w:val="21"/>
                <w:szCs w:val="21"/>
                <w:u w:val="none"/>
                <w:lang w:val="en-US" w:eastAsia="zh-CN" w:bidi="ar"/>
              </w:rPr>
              <w:t>序号</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leftChars="0" w:right="0" w:firstLine="0" w:firstLineChars="0"/>
              <w:jc w:val="center"/>
              <w:textAlignment w:val="baseline"/>
              <w:rPr>
                <w:rFonts w:hint="eastAsia" w:ascii="仿宋" w:hAnsi="仿宋" w:eastAsia="仿宋" w:cs="仿宋"/>
                <w:b/>
                <w:bCs/>
                <w:i w:val="0"/>
                <w:snapToGrid w:val="0"/>
                <w:color w:val="000000"/>
                <w:kern w:val="0"/>
                <w:sz w:val="21"/>
                <w:szCs w:val="21"/>
                <w:u w:val="none"/>
                <w:lang w:val="en-US" w:eastAsia="zh-CN" w:bidi="ar"/>
              </w:rPr>
            </w:pPr>
            <w:r>
              <w:rPr>
                <w:rFonts w:hint="eastAsia" w:ascii="仿宋" w:hAnsi="仿宋" w:eastAsia="仿宋" w:cs="仿宋"/>
                <w:b/>
                <w:bCs/>
                <w:i w:val="0"/>
                <w:snapToGrid w:val="0"/>
                <w:color w:val="000000"/>
                <w:kern w:val="0"/>
                <w:sz w:val="21"/>
                <w:szCs w:val="21"/>
                <w:u w:val="none"/>
                <w:lang w:val="en-US" w:eastAsia="zh-CN" w:bidi="ar"/>
              </w:rPr>
              <w:t>统一社会信用代码</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leftChars="0" w:right="0" w:firstLine="0" w:firstLineChars="0"/>
              <w:jc w:val="center"/>
              <w:textAlignment w:val="baseline"/>
              <w:rPr>
                <w:rFonts w:hint="eastAsia" w:ascii="仿宋" w:hAnsi="仿宋" w:eastAsia="仿宋" w:cs="仿宋"/>
                <w:b/>
                <w:bCs/>
                <w:i w:val="0"/>
                <w:snapToGrid w:val="0"/>
                <w:color w:val="000000"/>
                <w:kern w:val="0"/>
                <w:sz w:val="21"/>
                <w:szCs w:val="21"/>
                <w:u w:val="none"/>
                <w:lang w:val="en-US" w:eastAsia="zh-CN" w:bidi="ar"/>
              </w:rPr>
            </w:pPr>
            <w:r>
              <w:rPr>
                <w:rFonts w:hint="eastAsia" w:ascii="仿宋" w:hAnsi="仿宋" w:eastAsia="仿宋" w:cs="仿宋"/>
                <w:b/>
                <w:bCs/>
                <w:i w:val="0"/>
                <w:snapToGrid w:val="0"/>
                <w:color w:val="000000"/>
                <w:kern w:val="0"/>
                <w:sz w:val="21"/>
                <w:szCs w:val="21"/>
                <w:u w:val="none"/>
                <w:lang w:val="en-US" w:eastAsia="zh-CN" w:bidi="ar"/>
              </w:rPr>
              <w:t>企业名称</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leftChars="0" w:right="0" w:firstLine="0" w:firstLineChars="0"/>
              <w:jc w:val="center"/>
              <w:textAlignment w:val="baseline"/>
              <w:rPr>
                <w:rFonts w:hint="eastAsia" w:ascii="仿宋" w:hAnsi="仿宋" w:eastAsia="仿宋" w:cs="仿宋"/>
                <w:b/>
                <w:bCs/>
                <w:i w:val="0"/>
                <w:snapToGrid w:val="0"/>
                <w:color w:val="000000"/>
                <w:kern w:val="0"/>
                <w:sz w:val="21"/>
                <w:szCs w:val="21"/>
                <w:u w:val="none"/>
                <w:lang w:val="en-US" w:eastAsia="zh-CN" w:bidi="ar"/>
              </w:rPr>
            </w:pPr>
            <w:r>
              <w:rPr>
                <w:rFonts w:hint="eastAsia" w:ascii="仿宋" w:hAnsi="仿宋" w:eastAsia="仿宋" w:cs="仿宋"/>
                <w:b/>
                <w:bCs/>
                <w:i w:val="0"/>
                <w:snapToGrid w:val="0"/>
                <w:color w:val="000000"/>
                <w:kern w:val="0"/>
                <w:sz w:val="21"/>
                <w:szCs w:val="21"/>
                <w:u w:val="none"/>
                <w:lang w:val="en-US" w:eastAsia="zh-CN" w:bidi="ar"/>
              </w:rPr>
              <w:t>住所</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leftChars="0" w:right="0" w:firstLine="0" w:firstLineChars="0"/>
              <w:jc w:val="center"/>
              <w:textAlignment w:val="baseline"/>
              <w:rPr>
                <w:rFonts w:hint="eastAsia" w:ascii="仿宋" w:hAnsi="仿宋" w:eastAsia="仿宋" w:cs="仿宋"/>
                <w:b/>
                <w:bCs/>
                <w:i w:val="0"/>
                <w:snapToGrid w:val="0"/>
                <w:color w:val="000000"/>
                <w:kern w:val="0"/>
                <w:sz w:val="21"/>
                <w:szCs w:val="21"/>
                <w:u w:val="none"/>
                <w:lang w:val="en-US" w:eastAsia="zh-CN" w:bidi="ar"/>
              </w:rPr>
            </w:pPr>
            <w:r>
              <w:rPr>
                <w:rFonts w:hint="eastAsia" w:ascii="仿宋" w:hAnsi="仿宋" w:eastAsia="仿宋" w:cs="仿宋"/>
                <w:b/>
                <w:bCs/>
                <w:i w:val="0"/>
                <w:snapToGrid w:val="0"/>
                <w:color w:val="000000"/>
                <w:kern w:val="0"/>
                <w:sz w:val="21"/>
                <w:szCs w:val="21"/>
                <w:u w:val="none"/>
                <w:lang w:val="en-US" w:eastAsia="zh-CN" w:bidi="ar"/>
              </w:rPr>
              <w:t>法定代表人/负责人</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leftChars="0" w:right="0" w:firstLine="0" w:firstLineChars="0"/>
              <w:jc w:val="center"/>
              <w:textAlignment w:val="baseline"/>
              <w:rPr>
                <w:rFonts w:hint="eastAsia" w:ascii="仿宋" w:hAnsi="仿宋" w:eastAsia="仿宋" w:cs="仿宋"/>
                <w:b/>
                <w:bCs/>
                <w:i w:val="0"/>
                <w:snapToGrid w:val="0"/>
                <w:color w:val="000000"/>
                <w:kern w:val="0"/>
                <w:sz w:val="21"/>
                <w:szCs w:val="21"/>
                <w:u w:val="none"/>
                <w:lang w:val="en-US" w:eastAsia="zh-CN" w:bidi="ar"/>
              </w:rPr>
            </w:pPr>
            <w:r>
              <w:rPr>
                <w:rFonts w:hint="eastAsia" w:ascii="仿宋" w:hAnsi="仿宋" w:eastAsia="仿宋" w:cs="仿宋"/>
                <w:b/>
                <w:bCs/>
                <w:i w:val="0"/>
                <w:snapToGrid w:val="0"/>
                <w:color w:val="000000"/>
                <w:kern w:val="0"/>
                <w:sz w:val="21"/>
                <w:szCs w:val="21"/>
                <w:u w:val="none"/>
                <w:lang w:val="en-US" w:eastAsia="zh-CN" w:bidi="ar"/>
              </w:rPr>
              <w:t>听证告知书文号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91440400MA52GPNR0K</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珠海宗灿科技有限公司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珠海市斗门区井岸镇井湾路416号四楼467室（集中办公区）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钟楚</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珠斗市监处听告〔2025〕1-0012-1号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91440400MA52GGR270</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珠海多景科技有限公司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珠海市斗门区井岸镇井湾路416号四楼456室（集中办公区）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朴越</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珠斗市监处听告〔2025〕1-0012-2号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3</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91440400MA52GJ9B4K</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珠海康俊科技有限公司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珠海市斗门区井岸镇井湾路416号四楼459室（集中办公区）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杨鹏飞</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珠斗市监处听告〔2025〕1-0012-3号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91440400MA51FJ3G00</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昌洀科技（珠海）有限公司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珠海市斗门区井岸镇尖峰前路534号04房</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刘岳</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珠斗市监处听告〔2025〕1-0012-4号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91440400MA51FHRE1N</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牧崎科技（珠海）有限公司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珠海市斗门区井岸镇尖峰前路534号02房</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刘岳</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珠斗市监处听告〔2025〕1-0012-5号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91440400MA5343PF04</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珠海市联晋汇商贸有限公司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珠海市斗门区井岸镇美湾西一区14号</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陈毅婷</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 w:eastAsia="zh-CN" w:bidi="ar"/>
              </w:rPr>
            </w:pPr>
            <w:r>
              <w:rPr>
                <w:rFonts w:hint="eastAsia" w:ascii="宋体" w:hAnsi="宋体" w:eastAsia="宋体" w:cs="宋体"/>
                <w:i w:val="0"/>
                <w:snapToGrid w:val="0"/>
                <w:color w:val="000000"/>
                <w:kern w:val="0"/>
                <w:sz w:val="22"/>
                <w:szCs w:val="22"/>
                <w:u w:val="none"/>
                <w:lang w:val="en-US" w:eastAsia="zh-CN" w:bidi="ar"/>
              </w:rPr>
              <w:t>珠斗市监处听告〔2025〕1-0012-6号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91440400MAA47WMQ75</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珠海市斗门怡达玩具厂</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珠海市斗门区白蕉工业开发区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潘怡成</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91440400MAA47WPR48</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珠海市斗门精致灯饰家具有限公司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珠海市斗门区白蕉工业开发区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马庚尧</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914404007077040363</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珠海经济特区天香苑食品有限公司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珠海市斗门白蕉工业开发区经纬路8号</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陈远才</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91440400MAA47WJ723</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珠海市斗门庆怡工艺厂</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珠海市斗门区白蕉镇新环村</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梁兆文</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91440400MAA47WMH3H</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珠海盈辉铝业有限公司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珠海市斗门区白蕉桥湖北路108号</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张健</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91440400779207960A</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珠海绿能生物科技有限公司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珠海市斗门区白蕉镇南澳村大岭围；办公：斗门区白藤湖湖中湖花园内之服务中心</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张耀彦</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91440400783882125E</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珠海市斗门区创燕制衣有限公司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珠海市斗门区白蕉镇六乡墟镇建设路40号</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汤毛女</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914404006806008772</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珠海汉杰太阳能设备维修有限公司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珠海市斗门区城东连桥路438号商贸城A1-161号商铺</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周汉杰</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91440400MA4UULJA5N</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珠海宏聚信息服务有限公司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珠海市斗门区白蕉镇虹桥三路3号17栋2904房</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徐菲菲</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珠斗市监处听告〔2025〕2-0002-9号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914404007649233156</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珠海市恒丰娱乐有限公司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珠海市斗门区斗门镇新沥歧南楼</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祝康树</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珠斗市监处听告〔2025〕3-0001-1号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22" w:hRule="atLeast"/>
        </w:trPr>
        <w:tc>
          <w:tcPr>
            <w:tcW w:w="2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w:t>
            </w:r>
          </w:p>
        </w:tc>
        <w:tc>
          <w:tcPr>
            <w:tcW w:w="6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91440400MA51PYNP7D</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珠海润曲实业有限公司</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珠海市斗门区斗门镇大濠涌村茶山二层201</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钟悦</w:t>
            </w:r>
          </w:p>
        </w:tc>
        <w:tc>
          <w:tcPr>
            <w:tcW w:w="7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珠斗市监处听告〔2025〕3-0001-2号</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Regular">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E2025"/>
    <w:rsid w:val="5EAE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5F5F5F"/>
      <w:kern w:val="0"/>
      <w:sz w:val="14"/>
      <w:szCs w:val="1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2025-04-03T07:54:00Z</dcterms:created>
  <dc:creator>吴韵</dc:creator>
  <cp:lastModifiedBy>吴韵</cp:lastModifiedBy>
  <dcterms:modified xsi:type="dcterms:W3CDTF">2025-04-03T07:55:28Z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EE11ADEC7D964DDCB1CCFA58765BAD68</vt:lpwstr>
  </property>
</Properties>
</file>