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76" w:lineRule="exact"/>
        <w:jc w:val="left"/>
        <w:rPr>
          <w:rFonts w:hint="eastAsia" w:ascii="黑体" w:hAnsi="黑体" w:eastAsia="黑体" w:cs="黑体"/>
          <w:color w:val="auto"/>
          <w:sz w:val="32"/>
          <w:szCs w:val="32"/>
          <w:lang w:val="en-US" w:eastAsia="zh-CN"/>
        </w:rPr>
      </w:pPr>
      <w:bookmarkStart w:id="0" w:name="_GoBack"/>
      <w:bookmarkEnd w:id="0"/>
    </w:p>
    <w:p>
      <w:pPr>
        <w:spacing w:beforeLines="0" w:afterLines="0" w:line="576" w:lineRule="exact"/>
        <w:jc w:val="left"/>
        <w:rPr>
          <w:rFonts w:hint="eastAsia" w:ascii="黑体" w:hAnsi="黑体" w:eastAsia="黑体" w:cs="黑体"/>
          <w:color w:val="auto"/>
          <w:sz w:val="32"/>
          <w:szCs w:val="32"/>
        </w:rPr>
      </w:pPr>
    </w:p>
    <w:p>
      <w:pPr>
        <w:spacing w:beforeLines="0" w:afterLines="0" w:line="576" w:lineRule="exact"/>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rPr>
        <w:t>珠海市</w:t>
      </w:r>
      <w:r>
        <w:rPr>
          <w:rFonts w:hint="eastAsia" w:ascii="方正小标宋简体" w:eastAsia="方正小标宋简体"/>
          <w:color w:val="auto"/>
          <w:sz w:val="44"/>
          <w:szCs w:val="44"/>
          <w:lang w:val="en-US" w:eastAsia="zh-CN"/>
        </w:rPr>
        <w:t>用能单位</w:t>
      </w:r>
      <w:r>
        <w:rPr>
          <w:rFonts w:hint="eastAsia" w:ascii="方正小标宋简体" w:eastAsia="方正小标宋简体"/>
          <w:color w:val="auto"/>
          <w:sz w:val="44"/>
          <w:szCs w:val="44"/>
        </w:rPr>
        <w:t>能源管理中心</w:t>
      </w:r>
    </w:p>
    <w:p>
      <w:pPr>
        <w:spacing w:beforeLines="0" w:afterLines="0" w:line="576"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验收管理办法</w:t>
      </w:r>
    </w:p>
    <w:p>
      <w:pPr>
        <w:spacing w:beforeLines="0" w:afterLines="0" w:line="576" w:lineRule="exact"/>
        <w:rPr>
          <w:color w:val="auto"/>
          <w:sz w:val="32"/>
          <w:szCs w:val="32"/>
        </w:rPr>
      </w:pPr>
    </w:p>
    <w:p>
      <w:pPr>
        <w:spacing w:beforeLines="0" w:afterLines="0" w:line="576" w:lineRule="exact"/>
        <w:jc w:val="center"/>
        <w:rPr>
          <w:rFonts w:ascii="黑体" w:hAnsi="黑体" w:eastAsia="黑体"/>
          <w:color w:val="auto"/>
          <w:sz w:val="32"/>
          <w:szCs w:val="32"/>
        </w:rPr>
      </w:pPr>
      <w:r>
        <w:rPr>
          <w:rFonts w:ascii="黑体" w:hAnsi="黑体" w:eastAsia="黑体"/>
          <w:color w:val="auto"/>
          <w:sz w:val="32"/>
          <w:szCs w:val="32"/>
        </w:rPr>
        <w:t>第</w:t>
      </w:r>
      <w:r>
        <w:rPr>
          <w:rFonts w:hint="eastAsia" w:ascii="黑体" w:hAnsi="黑体" w:eastAsia="黑体"/>
          <w:color w:val="auto"/>
          <w:sz w:val="32"/>
          <w:szCs w:val="32"/>
        </w:rPr>
        <w:t>一</w:t>
      </w:r>
      <w:r>
        <w:rPr>
          <w:rFonts w:ascii="黑体" w:hAnsi="黑体" w:eastAsia="黑体"/>
          <w:color w:val="auto"/>
          <w:sz w:val="32"/>
          <w:szCs w:val="32"/>
        </w:rPr>
        <w:t>章  总则</w:t>
      </w:r>
    </w:p>
    <w:p>
      <w:pPr>
        <w:spacing w:beforeLines="0" w:afterLines="0" w:line="576" w:lineRule="exact"/>
        <w:rPr>
          <w:color w:val="auto"/>
          <w:sz w:val="32"/>
          <w:szCs w:val="32"/>
        </w:rPr>
      </w:pPr>
      <w:r>
        <w:rPr>
          <w:rFonts w:hint="eastAsia"/>
          <w:b/>
          <w:bCs/>
          <w:color w:val="auto"/>
          <w:sz w:val="32"/>
          <w:szCs w:val="32"/>
        </w:rPr>
        <w:t xml:space="preserve">    </w:t>
      </w:r>
      <w:r>
        <w:rPr>
          <w:b/>
          <w:bCs/>
          <w:color w:val="auto"/>
          <w:sz w:val="32"/>
          <w:szCs w:val="32"/>
        </w:rPr>
        <w:t>第一条</w:t>
      </w:r>
      <w:r>
        <w:rPr>
          <w:rFonts w:ascii="黑体" w:hAnsi="黑体" w:eastAsia="黑体"/>
          <w:color w:val="auto"/>
          <w:sz w:val="32"/>
          <w:szCs w:val="32"/>
        </w:rPr>
        <w:t xml:space="preserve">  </w:t>
      </w:r>
      <w:r>
        <w:rPr>
          <w:color w:val="auto"/>
          <w:sz w:val="32"/>
          <w:szCs w:val="32"/>
        </w:rPr>
        <w:t>为加快推进我市</w:t>
      </w:r>
      <w:r>
        <w:rPr>
          <w:rFonts w:hint="eastAsia"/>
          <w:color w:val="auto"/>
          <w:sz w:val="32"/>
          <w:szCs w:val="32"/>
        </w:rPr>
        <w:t>用能单位</w:t>
      </w:r>
      <w:r>
        <w:rPr>
          <w:color w:val="auto"/>
          <w:sz w:val="32"/>
          <w:szCs w:val="32"/>
        </w:rPr>
        <w:t>能源管理中心建设工作，根据</w:t>
      </w:r>
      <w:r>
        <w:rPr>
          <w:rFonts w:hint="eastAsia"/>
          <w:color w:val="auto"/>
          <w:sz w:val="32"/>
          <w:szCs w:val="32"/>
        </w:rPr>
        <w:t>《中华人民共和国节约能源法》、《广东省节约能源条例》等</w:t>
      </w:r>
      <w:r>
        <w:rPr>
          <w:rFonts w:hint="eastAsia"/>
          <w:color w:val="auto"/>
          <w:sz w:val="32"/>
          <w:szCs w:val="32"/>
          <w:lang w:eastAsia="zh-CN"/>
        </w:rPr>
        <w:t>法规要求，</w:t>
      </w:r>
      <w:r>
        <w:rPr>
          <w:color w:val="auto"/>
          <w:sz w:val="32"/>
          <w:szCs w:val="32"/>
        </w:rPr>
        <w:t>制定本</w:t>
      </w:r>
      <w:r>
        <w:rPr>
          <w:rFonts w:hint="eastAsia"/>
          <w:color w:val="auto"/>
          <w:sz w:val="32"/>
          <w:szCs w:val="32"/>
        </w:rPr>
        <w:t>办法</w:t>
      </w:r>
      <w:r>
        <w:rPr>
          <w:color w:val="auto"/>
          <w:sz w:val="32"/>
          <w:szCs w:val="32"/>
        </w:rPr>
        <w:t>。</w:t>
      </w:r>
    </w:p>
    <w:p>
      <w:pPr>
        <w:spacing w:beforeLines="0" w:afterLines="0" w:line="576" w:lineRule="exact"/>
        <w:ind w:firstLine="642" w:firstLineChars="200"/>
        <w:rPr>
          <w:color w:val="auto"/>
          <w:sz w:val="32"/>
          <w:szCs w:val="32"/>
        </w:rPr>
      </w:pPr>
      <w:r>
        <w:rPr>
          <w:b/>
          <w:bCs/>
          <w:color w:val="auto"/>
          <w:sz w:val="32"/>
          <w:szCs w:val="32"/>
        </w:rPr>
        <w:t>第二条</w:t>
      </w:r>
      <w:r>
        <w:rPr>
          <w:rFonts w:ascii="黑体" w:hAnsi="黑体" w:eastAsia="黑体"/>
          <w:color w:val="auto"/>
          <w:sz w:val="32"/>
          <w:szCs w:val="32"/>
        </w:rPr>
        <w:t xml:space="preserve">  </w:t>
      </w:r>
      <w:r>
        <w:rPr>
          <w:color w:val="auto"/>
          <w:sz w:val="32"/>
          <w:szCs w:val="32"/>
        </w:rPr>
        <w:t>在本市行政区域内开展</w:t>
      </w:r>
      <w:r>
        <w:rPr>
          <w:rFonts w:hint="eastAsia"/>
          <w:color w:val="auto"/>
          <w:sz w:val="32"/>
          <w:szCs w:val="32"/>
          <w:lang w:val="en-US" w:eastAsia="zh-CN"/>
        </w:rPr>
        <w:t>用能单位</w:t>
      </w:r>
      <w:r>
        <w:rPr>
          <w:color w:val="auto"/>
          <w:sz w:val="32"/>
          <w:szCs w:val="32"/>
        </w:rPr>
        <w:t>能源管理中心验收工作，应当遵守本</w:t>
      </w:r>
      <w:r>
        <w:rPr>
          <w:rFonts w:hint="eastAsia"/>
          <w:color w:val="auto"/>
          <w:sz w:val="32"/>
          <w:szCs w:val="32"/>
        </w:rPr>
        <w:t>办法</w:t>
      </w:r>
      <w:r>
        <w:rPr>
          <w:color w:val="auto"/>
          <w:sz w:val="32"/>
          <w:szCs w:val="32"/>
        </w:rPr>
        <w:t>。</w:t>
      </w:r>
      <w:r>
        <w:commentReference w:id="0"/>
      </w:r>
    </w:p>
    <w:p>
      <w:pPr>
        <w:spacing w:beforeLines="0" w:afterLines="0" w:line="576" w:lineRule="exact"/>
        <w:ind w:firstLine="642" w:firstLineChars="200"/>
        <w:rPr>
          <w:rFonts w:hint="eastAsia" w:eastAsia="仿宋_GB2312"/>
          <w:color w:val="auto"/>
          <w:sz w:val="32"/>
          <w:szCs w:val="32"/>
          <w:lang w:val="en-US" w:eastAsia="zh-CN"/>
        </w:rPr>
      </w:pPr>
      <w:r>
        <w:rPr>
          <w:b/>
          <w:bCs/>
          <w:color w:val="auto"/>
          <w:sz w:val="32"/>
          <w:szCs w:val="32"/>
        </w:rPr>
        <w:t>第三条</w:t>
      </w:r>
      <w:r>
        <w:rPr>
          <w:rFonts w:ascii="黑体" w:hAnsi="黑体" w:eastAsia="黑体"/>
          <w:color w:val="auto"/>
          <w:sz w:val="32"/>
          <w:szCs w:val="32"/>
        </w:rPr>
        <w:t xml:space="preserve">  </w:t>
      </w:r>
      <w:r>
        <w:rPr>
          <w:color w:val="auto"/>
          <w:sz w:val="32"/>
          <w:szCs w:val="32"/>
        </w:rPr>
        <w:t>本</w:t>
      </w:r>
      <w:r>
        <w:rPr>
          <w:rFonts w:hint="eastAsia"/>
          <w:color w:val="auto"/>
          <w:sz w:val="32"/>
          <w:szCs w:val="32"/>
        </w:rPr>
        <w:t>办法</w:t>
      </w:r>
      <w:r>
        <w:rPr>
          <w:color w:val="auto"/>
          <w:sz w:val="32"/>
          <w:szCs w:val="32"/>
        </w:rPr>
        <w:t>所称能源管理中心是指</w:t>
      </w:r>
      <w:r>
        <w:rPr>
          <w:color w:val="auto"/>
          <w:sz w:val="32"/>
          <w:szCs w:val="32"/>
          <w:u w:val="none" w:color="auto"/>
        </w:rPr>
        <w:t>用能单位</w:t>
      </w:r>
      <w:r>
        <w:rPr>
          <w:color w:val="auto"/>
          <w:sz w:val="32"/>
          <w:szCs w:val="32"/>
          <w:u w:color="auto"/>
        </w:rPr>
        <w:t>通</w:t>
      </w:r>
      <w:r>
        <w:rPr>
          <w:color w:val="auto"/>
          <w:sz w:val="32"/>
          <w:szCs w:val="32"/>
        </w:rPr>
        <w:t>过建立能源管理</w:t>
      </w:r>
      <w:r>
        <w:rPr>
          <w:rFonts w:hint="eastAsia"/>
          <w:color w:val="auto"/>
          <w:sz w:val="32"/>
          <w:szCs w:val="32"/>
          <w:lang w:val="en-US" w:eastAsia="zh-CN"/>
        </w:rPr>
        <w:t>信息</w:t>
      </w:r>
      <w:r>
        <w:rPr>
          <w:color w:val="auto"/>
          <w:sz w:val="32"/>
          <w:szCs w:val="32"/>
        </w:rPr>
        <w:t>系统，完善</w:t>
      </w:r>
      <w:r>
        <w:rPr>
          <w:rFonts w:hint="eastAsia"/>
          <w:color w:val="auto"/>
          <w:sz w:val="32"/>
          <w:szCs w:val="32"/>
        </w:rPr>
        <w:t>能源计量、统计和</w:t>
      </w:r>
      <w:r>
        <w:rPr>
          <w:color w:val="auto"/>
          <w:sz w:val="32"/>
          <w:szCs w:val="32"/>
        </w:rPr>
        <w:t>管理</w:t>
      </w:r>
      <w:r>
        <w:rPr>
          <w:rFonts w:hint="eastAsia"/>
          <w:color w:val="auto"/>
          <w:sz w:val="32"/>
          <w:szCs w:val="32"/>
        </w:rPr>
        <w:t>体系</w:t>
      </w:r>
      <w:r>
        <w:rPr>
          <w:color w:val="auto"/>
          <w:sz w:val="32"/>
          <w:szCs w:val="32"/>
        </w:rPr>
        <w:t>，</w:t>
      </w:r>
      <w:r>
        <w:rPr>
          <w:rFonts w:hint="eastAsia"/>
          <w:color w:val="auto"/>
          <w:sz w:val="32"/>
          <w:szCs w:val="32"/>
          <w:lang w:val="en-US" w:eastAsia="zh-CN"/>
        </w:rPr>
        <w:t>实现</w:t>
      </w:r>
      <w:r>
        <w:rPr>
          <w:color w:val="auto"/>
          <w:sz w:val="32"/>
          <w:szCs w:val="32"/>
        </w:rPr>
        <w:t>能源管理和能效水平持续提高</w:t>
      </w:r>
      <w:r>
        <w:rPr>
          <w:rFonts w:hint="eastAsia"/>
          <w:color w:val="auto"/>
          <w:sz w:val="32"/>
          <w:szCs w:val="32"/>
          <w:lang w:val="en-US" w:eastAsia="zh-CN"/>
        </w:rPr>
        <w:t>的综合数字化管理项目</w:t>
      </w:r>
      <w:r>
        <w:rPr>
          <w:rFonts w:hint="eastAsia"/>
          <w:color w:val="auto"/>
          <w:sz w:val="32"/>
          <w:szCs w:val="32"/>
          <w:lang w:eastAsia="zh-CN"/>
        </w:rPr>
        <w:t>。</w:t>
      </w:r>
    </w:p>
    <w:p>
      <w:pPr>
        <w:spacing w:beforeLines="0" w:afterLines="0" w:line="576" w:lineRule="exact"/>
        <w:ind w:firstLine="640" w:firstLineChars="200"/>
        <w:rPr>
          <w:color w:val="auto"/>
          <w:sz w:val="32"/>
          <w:szCs w:val="32"/>
        </w:rPr>
      </w:pPr>
      <w:r>
        <w:rPr>
          <w:color w:val="auto"/>
          <w:sz w:val="32"/>
          <w:szCs w:val="32"/>
        </w:rPr>
        <w:t>能源管理信息系统，是指用能单位采用自动化、信息化技术和集中管理模式，对本单位能源系统的转换、输配、利用和回收环节实施扁平化和数字化管理，实现能源消耗相关数据的实时采集和对企业能</w:t>
      </w:r>
      <w:r>
        <w:rPr>
          <w:rFonts w:hint="eastAsia"/>
          <w:color w:val="auto"/>
          <w:sz w:val="32"/>
          <w:szCs w:val="32"/>
          <w:lang w:eastAsia="zh-CN"/>
        </w:rPr>
        <w:t>源</w:t>
      </w:r>
      <w:r>
        <w:rPr>
          <w:color w:val="auto"/>
          <w:sz w:val="32"/>
          <w:szCs w:val="32"/>
        </w:rPr>
        <w:t>系统进行实时监测和分析的信息系统。</w:t>
      </w:r>
    </w:p>
    <w:p>
      <w:pPr>
        <w:spacing w:beforeLines="0" w:afterLines="0" w:line="576" w:lineRule="exact"/>
        <w:ind w:firstLine="642" w:firstLineChars="200"/>
        <w:rPr>
          <w:color w:val="auto"/>
          <w:sz w:val="32"/>
          <w:szCs w:val="32"/>
        </w:rPr>
      </w:pPr>
      <w:r>
        <w:rPr>
          <w:b/>
          <w:bCs/>
          <w:color w:val="auto"/>
          <w:sz w:val="32"/>
          <w:szCs w:val="32"/>
        </w:rPr>
        <w:t>第四条</w:t>
      </w:r>
      <w:r>
        <w:rPr>
          <w:rFonts w:ascii="黑体" w:hAnsi="黑体" w:eastAsia="黑体"/>
          <w:color w:val="auto"/>
          <w:sz w:val="32"/>
          <w:szCs w:val="32"/>
        </w:rPr>
        <w:t xml:space="preserve">  </w:t>
      </w:r>
      <w:r>
        <w:rPr>
          <w:rFonts w:hint="default" w:ascii="Times New Roman" w:hAnsi="Times New Roman" w:eastAsia="仿宋_GB2312"/>
          <w:color w:val="auto"/>
          <w:sz w:val="32"/>
          <w:szCs w:val="32"/>
        </w:rPr>
        <w:t>珠海市工业</w:t>
      </w:r>
      <w:r>
        <w:rPr>
          <w:rFonts w:hint="eastAsia"/>
          <w:color w:val="auto"/>
          <w:sz w:val="32"/>
          <w:szCs w:val="32"/>
          <w:lang w:val="en-US" w:eastAsia="zh-CN"/>
        </w:rPr>
        <w:t>和</w:t>
      </w:r>
      <w:r>
        <w:rPr>
          <w:rFonts w:hint="default" w:ascii="Times New Roman" w:hAnsi="Times New Roman" w:eastAsia="仿宋_GB2312"/>
          <w:color w:val="auto"/>
          <w:sz w:val="32"/>
          <w:szCs w:val="32"/>
        </w:rPr>
        <w:t>信息化局</w:t>
      </w:r>
      <w:r>
        <w:rPr>
          <w:rFonts w:hint="eastAsia"/>
          <w:color w:val="auto"/>
          <w:sz w:val="32"/>
          <w:szCs w:val="32"/>
          <w:lang w:eastAsia="zh-CN"/>
        </w:rPr>
        <w:t>（以下简称市工信局）</w:t>
      </w:r>
      <w:r>
        <w:rPr>
          <w:rFonts w:hint="eastAsia"/>
          <w:color w:val="auto"/>
          <w:sz w:val="32"/>
          <w:szCs w:val="32"/>
        </w:rPr>
        <w:t>负责组织用能单位</w:t>
      </w:r>
      <w:r>
        <w:rPr>
          <w:color w:val="auto"/>
          <w:sz w:val="32"/>
          <w:szCs w:val="32"/>
        </w:rPr>
        <w:t>能源管理中心</w:t>
      </w:r>
      <w:r>
        <w:rPr>
          <w:rFonts w:hint="eastAsia"/>
          <w:color w:val="auto"/>
          <w:sz w:val="32"/>
          <w:szCs w:val="32"/>
          <w:lang w:eastAsia="zh-CN"/>
        </w:rPr>
        <w:t>的</w:t>
      </w:r>
      <w:r>
        <w:rPr>
          <w:color w:val="auto"/>
          <w:sz w:val="32"/>
          <w:szCs w:val="32"/>
        </w:rPr>
        <w:t>验收工作</w:t>
      </w:r>
      <w:r>
        <w:rPr>
          <w:rFonts w:hint="eastAsia"/>
          <w:color w:val="auto"/>
          <w:sz w:val="32"/>
          <w:szCs w:val="32"/>
        </w:rPr>
        <w:t>。</w:t>
      </w:r>
    </w:p>
    <w:p>
      <w:pPr>
        <w:spacing w:beforeLines="0" w:afterLines="0" w:line="576" w:lineRule="exact"/>
        <w:rPr>
          <w:color w:val="auto"/>
          <w:sz w:val="32"/>
          <w:szCs w:val="32"/>
        </w:rPr>
      </w:pPr>
    </w:p>
    <w:p>
      <w:pPr>
        <w:spacing w:beforeLines="0" w:afterLines="0" w:line="576" w:lineRule="exact"/>
        <w:jc w:val="center"/>
        <w:rPr>
          <w:rFonts w:ascii="黑体" w:hAnsi="黑体" w:eastAsia="黑体"/>
          <w:color w:val="auto"/>
          <w:sz w:val="32"/>
          <w:szCs w:val="32"/>
        </w:rPr>
      </w:pPr>
      <w:r>
        <w:rPr>
          <w:rFonts w:ascii="黑体" w:hAnsi="黑体" w:eastAsia="黑体"/>
          <w:color w:val="auto"/>
          <w:sz w:val="32"/>
          <w:szCs w:val="32"/>
        </w:rPr>
        <w:t>第二章  基本条件</w:t>
      </w:r>
    </w:p>
    <w:p>
      <w:pPr>
        <w:spacing w:beforeLines="0" w:afterLines="0" w:line="576" w:lineRule="exact"/>
        <w:ind w:firstLine="642" w:firstLineChars="200"/>
        <w:rPr>
          <w:color w:val="auto"/>
          <w:sz w:val="32"/>
          <w:szCs w:val="32"/>
        </w:rPr>
      </w:pPr>
      <w:r>
        <w:rPr>
          <w:b/>
          <w:color w:val="auto"/>
          <w:sz w:val="32"/>
          <w:szCs w:val="32"/>
        </w:rPr>
        <w:t>第五条</w:t>
      </w:r>
      <w:r>
        <w:rPr>
          <w:rFonts w:ascii="黑体" w:hAnsi="黑体" w:eastAsia="黑体"/>
          <w:color w:val="auto"/>
          <w:sz w:val="32"/>
          <w:szCs w:val="32"/>
        </w:rPr>
        <w:t xml:space="preserve">  </w:t>
      </w:r>
      <w:r>
        <w:rPr>
          <w:color w:val="auto"/>
          <w:sz w:val="32"/>
          <w:szCs w:val="32"/>
        </w:rPr>
        <w:t>申请能源管理中心验收的单位必须具备以下条件：</w:t>
      </w:r>
    </w:p>
    <w:p>
      <w:pPr>
        <w:spacing w:beforeLines="0" w:afterLines="0" w:line="576" w:lineRule="exact"/>
        <w:ind w:firstLine="642" w:firstLineChars="200"/>
        <w:rPr>
          <w:color w:val="auto"/>
          <w:sz w:val="32"/>
          <w:szCs w:val="32"/>
        </w:rPr>
      </w:pPr>
      <w:r>
        <w:rPr>
          <w:b/>
          <w:color w:val="auto"/>
          <w:sz w:val="32"/>
          <w:szCs w:val="32"/>
        </w:rPr>
        <w:t>（</w:t>
      </w:r>
      <w:r>
        <w:rPr>
          <w:rFonts w:hint="eastAsia"/>
          <w:b/>
          <w:color w:val="auto"/>
          <w:sz w:val="32"/>
          <w:szCs w:val="32"/>
        </w:rPr>
        <w:t>一</w:t>
      </w:r>
      <w:r>
        <w:rPr>
          <w:b/>
          <w:color w:val="auto"/>
          <w:sz w:val="32"/>
          <w:szCs w:val="32"/>
        </w:rPr>
        <w:t>）</w:t>
      </w:r>
      <w:r>
        <w:rPr>
          <w:rFonts w:hint="eastAsia"/>
          <w:b/>
          <w:color w:val="auto"/>
          <w:sz w:val="32"/>
          <w:szCs w:val="32"/>
        </w:rPr>
        <w:t>能源管理制度体系完善。</w:t>
      </w:r>
      <w:r>
        <w:rPr>
          <w:color w:val="auto"/>
          <w:sz w:val="32"/>
          <w:szCs w:val="32"/>
        </w:rPr>
        <w:t>按照《</w:t>
      </w:r>
      <w:r>
        <w:rPr>
          <w:rFonts w:hint="eastAsia"/>
          <w:color w:val="auto"/>
          <w:sz w:val="32"/>
          <w:szCs w:val="32"/>
          <w:lang w:eastAsia="zh-CN"/>
        </w:rPr>
        <w:t>中华人民共和国</w:t>
      </w:r>
      <w:r>
        <w:rPr>
          <w:rFonts w:hint="eastAsia"/>
          <w:color w:val="auto"/>
          <w:sz w:val="32"/>
          <w:szCs w:val="32"/>
        </w:rPr>
        <w:t>节约能源法》</w:t>
      </w:r>
      <w:r>
        <w:rPr>
          <w:color w:val="auto"/>
          <w:sz w:val="32"/>
          <w:szCs w:val="32"/>
        </w:rPr>
        <w:t>要求，设立能源管理机构、聘任能源管理负责人或能源管理员</w:t>
      </w:r>
      <w:r>
        <w:rPr>
          <w:rFonts w:hint="eastAsia"/>
          <w:color w:val="auto"/>
          <w:sz w:val="32"/>
          <w:szCs w:val="32"/>
        </w:rPr>
        <w:t>，落实了目标责任，</w:t>
      </w:r>
      <w:r>
        <w:rPr>
          <w:color w:val="auto"/>
          <w:sz w:val="32"/>
          <w:szCs w:val="32"/>
        </w:rPr>
        <w:t>建立</w:t>
      </w:r>
      <w:r>
        <w:rPr>
          <w:rFonts w:hint="eastAsia"/>
          <w:color w:val="auto"/>
          <w:sz w:val="32"/>
          <w:szCs w:val="32"/>
        </w:rPr>
        <w:t>了较</w:t>
      </w:r>
      <w:r>
        <w:rPr>
          <w:color w:val="auto"/>
          <w:sz w:val="32"/>
          <w:szCs w:val="32"/>
        </w:rPr>
        <w:t>完善的能源管理制度。</w:t>
      </w:r>
    </w:p>
    <w:p>
      <w:pPr>
        <w:spacing w:beforeLines="0" w:afterLines="0" w:line="576" w:lineRule="exact"/>
        <w:ind w:firstLine="642" w:firstLineChars="200"/>
        <w:rPr>
          <w:color w:val="auto"/>
          <w:sz w:val="32"/>
          <w:szCs w:val="32"/>
        </w:rPr>
      </w:pPr>
      <w:r>
        <w:rPr>
          <w:b/>
          <w:color w:val="auto"/>
          <w:sz w:val="32"/>
          <w:szCs w:val="32"/>
        </w:rPr>
        <w:t>（</w:t>
      </w:r>
      <w:r>
        <w:rPr>
          <w:rFonts w:hint="eastAsia"/>
          <w:b/>
          <w:color w:val="auto"/>
          <w:sz w:val="32"/>
          <w:szCs w:val="32"/>
        </w:rPr>
        <w:t>二</w:t>
      </w:r>
      <w:r>
        <w:rPr>
          <w:b/>
          <w:color w:val="auto"/>
          <w:sz w:val="32"/>
          <w:szCs w:val="32"/>
        </w:rPr>
        <w:t>）</w:t>
      </w:r>
      <w:r>
        <w:rPr>
          <w:rFonts w:hint="eastAsia"/>
          <w:b/>
          <w:color w:val="auto"/>
          <w:sz w:val="32"/>
          <w:szCs w:val="32"/>
        </w:rPr>
        <w:t>统计计量体系完善。</w:t>
      </w:r>
      <w:r>
        <w:rPr>
          <w:color w:val="auto"/>
          <w:sz w:val="32"/>
          <w:szCs w:val="32"/>
        </w:rPr>
        <w:t>能源计量器具的配备和管理符合《用能单位能源计量器具配备和管理通则》（GB 17167）的要求；能源计量器具需具备通讯功能，可将计量数据实时准确地发送到企业</w:t>
      </w:r>
      <w:r>
        <w:rPr>
          <w:rFonts w:hint="eastAsia"/>
          <w:color w:val="auto"/>
          <w:sz w:val="32"/>
          <w:szCs w:val="32"/>
        </w:rPr>
        <w:t>端</w:t>
      </w:r>
      <w:r>
        <w:rPr>
          <w:color w:val="auto"/>
          <w:sz w:val="32"/>
          <w:szCs w:val="32"/>
        </w:rPr>
        <w:t>能源管理中心信息系统。</w:t>
      </w:r>
    </w:p>
    <w:p>
      <w:pPr>
        <w:spacing w:beforeLines="0" w:afterLines="0" w:line="576" w:lineRule="exact"/>
        <w:ind w:firstLine="642" w:firstLineChars="200"/>
        <w:rPr>
          <w:rFonts w:hint="eastAsia" w:eastAsia="仿宋_GB2312"/>
          <w:color w:val="auto"/>
          <w:sz w:val="32"/>
          <w:szCs w:val="32"/>
          <w:lang w:val="en-US" w:eastAsia="zh-CN"/>
        </w:rPr>
      </w:pPr>
      <w:r>
        <w:rPr>
          <w:b/>
          <w:color w:val="auto"/>
          <w:sz w:val="32"/>
          <w:szCs w:val="32"/>
        </w:rPr>
        <w:t>（</w:t>
      </w:r>
      <w:r>
        <w:rPr>
          <w:rFonts w:hint="eastAsia"/>
          <w:b/>
          <w:color w:val="auto"/>
          <w:sz w:val="32"/>
          <w:szCs w:val="32"/>
        </w:rPr>
        <w:t>三</w:t>
      </w:r>
      <w:r>
        <w:rPr>
          <w:b/>
          <w:color w:val="auto"/>
          <w:sz w:val="32"/>
          <w:szCs w:val="32"/>
        </w:rPr>
        <w:t>）</w:t>
      </w:r>
      <w:r>
        <w:rPr>
          <w:rFonts w:hint="eastAsia"/>
          <w:b/>
          <w:color w:val="auto"/>
          <w:sz w:val="32"/>
          <w:szCs w:val="32"/>
        </w:rPr>
        <w:t>实现能耗在线监测。</w:t>
      </w:r>
      <w:r>
        <w:rPr>
          <w:color w:val="auto"/>
          <w:sz w:val="32"/>
          <w:szCs w:val="32"/>
        </w:rPr>
        <w:t>能源管理信息系统</w:t>
      </w:r>
      <w:r>
        <w:rPr>
          <w:rFonts w:hint="eastAsia"/>
          <w:color w:val="auto"/>
          <w:sz w:val="32"/>
          <w:szCs w:val="32"/>
          <w:lang w:val="en-US" w:eastAsia="zh-CN"/>
        </w:rPr>
        <w:t>须</w:t>
      </w:r>
      <w:r>
        <w:rPr>
          <w:rFonts w:hint="eastAsia"/>
          <w:color w:val="auto"/>
          <w:sz w:val="32"/>
          <w:szCs w:val="32"/>
        </w:rPr>
        <w:t>能实时采集不同能源种类实时消耗数据</w:t>
      </w:r>
      <w:r>
        <w:rPr>
          <w:color w:val="auto"/>
          <w:sz w:val="32"/>
          <w:szCs w:val="32"/>
        </w:rPr>
        <w:t>；实现与</w:t>
      </w:r>
      <w:r>
        <w:rPr>
          <w:rFonts w:hint="eastAsia"/>
          <w:color w:val="auto"/>
          <w:sz w:val="32"/>
          <w:szCs w:val="32"/>
        </w:rPr>
        <w:t>珠海</w:t>
      </w:r>
      <w:r>
        <w:rPr>
          <w:color w:val="auto"/>
          <w:sz w:val="32"/>
          <w:szCs w:val="32"/>
        </w:rPr>
        <w:t>市能源管理中心</w:t>
      </w:r>
      <w:r>
        <w:rPr>
          <w:rFonts w:hint="eastAsia"/>
          <w:color w:val="auto"/>
          <w:sz w:val="32"/>
          <w:szCs w:val="32"/>
        </w:rPr>
        <w:t>平台</w:t>
      </w:r>
      <w:r>
        <w:rPr>
          <w:color w:val="auto"/>
          <w:sz w:val="32"/>
          <w:szCs w:val="32"/>
        </w:rPr>
        <w:t>对接，并</w:t>
      </w:r>
      <w:r>
        <w:rPr>
          <w:color w:val="auto"/>
          <w:sz w:val="32"/>
          <w:szCs w:val="32"/>
          <w:u w:val="none" w:color="auto"/>
        </w:rPr>
        <w:t>稳定运行</w:t>
      </w:r>
      <w:r>
        <w:rPr>
          <w:rFonts w:hint="eastAsia"/>
          <w:color w:val="auto"/>
          <w:sz w:val="32"/>
          <w:szCs w:val="32"/>
          <w:u w:val="none" w:color="auto"/>
          <w:lang w:val="en-US" w:eastAsia="zh-CN"/>
        </w:rPr>
        <w:t>3</w:t>
      </w:r>
      <w:r>
        <w:rPr>
          <w:color w:val="auto"/>
          <w:sz w:val="32"/>
          <w:szCs w:val="32"/>
          <w:u w:val="none" w:color="auto"/>
        </w:rPr>
        <w:t>个月以上</w:t>
      </w:r>
      <w:r>
        <w:rPr>
          <w:rFonts w:hint="eastAsia"/>
          <w:color w:val="auto"/>
          <w:sz w:val="32"/>
          <w:szCs w:val="32"/>
          <w:lang w:eastAsia="zh-CN"/>
        </w:rPr>
        <w:t>。</w:t>
      </w:r>
    </w:p>
    <w:p>
      <w:pPr>
        <w:spacing w:beforeLines="0" w:afterLines="0" w:line="576" w:lineRule="exact"/>
        <w:ind w:firstLine="642" w:firstLineChars="200"/>
        <w:rPr>
          <w:color w:val="auto"/>
          <w:sz w:val="32"/>
          <w:szCs w:val="32"/>
        </w:rPr>
      </w:pPr>
      <w:r>
        <w:rPr>
          <w:b/>
          <w:color w:val="auto"/>
          <w:sz w:val="32"/>
          <w:szCs w:val="32"/>
        </w:rPr>
        <w:t>（</w:t>
      </w:r>
      <w:r>
        <w:rPr>
          <w:rFonts w:hint="eastAsia"/>
          <w:b/>
          <w:color w:val="auto"/>
          <w:sz w:val="32"/>
          <w:szCs w:val="32"/>
        </w:rPr>
        <w:t>四</w:t>
      </w:r>
      <w:r>
        <w:rPr>
          <w:b/>
          <w:color w:val="auto"/>
          <w:sz w:val="32"/>
          <w:szCs w:val="32"/>
        </w:rPr>
        <w:t>）</w:t>
      </w:r>
      <w:r>
        <w:rPr>
          <w:rFonts w:hint="eastAsia"/>
          <w:b/>
          <w:color w:val="auto"/>
          <w:sz w:val="32"/>
          <w:szCs w:val="32"/>
        </w:rPr>
        <w:t>具备分析</w:t>
      </w:r>
      <w:r>
        <w:rPr>
          <w:rFonts w:hint="eastAsia"/>
          <w:b/>
          <w:color w:val="auto"/>
          <w:sz w:val="32"/>
          <w:szCs w:val="32"/>
          <w:lang w:eastAsia="zh-CN"/>
        </w:rPr>
        <w:t>报</w:t>
      </w:r>
      <w:r>
        <w:rPr>
          <w:rFonts w:hint="eastAsia"/>
          <w:b/>
          <w:color w:val="auto"/>
          <w:sz w:val="32"/>
          <w:szCs w:val="32"/>
        </w:rPr>
        <w:t>警功能。</w:t>
      </w:r>
      <w:r>
        <w:rPr>
          <w:color w:val="auto"/>
          <w:sz w:val="32"/>
          <w:szCs w:val="32"/>
        </w:rPr>
        <w:t>能源管理信息系统具备相应的能耗监测、分析、绩效管理和</w:t>
      </w:r>
      <w:r>
        <w:rPr>
          <w:rFonts w:hint="eastAsia"/>
          <w:color w:val="auto"/>
          <w:sz w:val="32"/>
          <w:szCs w:val="32"/>
        </w:rPr>
        <w:t>异常</w:t>
      </w:r>
      <w:r>
        <w:rPr>
          <w:color w:val="auto"/>
          <w:sz w:val="32"/>
          <w:szCs w:val="32"/>
        </w:rPr>
        <w:t>报警</w:t>
      </w:r>
      <w:r>
        <w:rPr>
          <w:rFonts w:hint="eastAsia"/>
          <w:color w:val="auto"/>
          <w:sz w:val="32"/>
          <w:szCs w:val="32"/>
        </w:rPr>
        <w:t>等</w:t>
      </w:r>
      <w:r>
        <w:rPr>
          <w:color w:val="auto"/>
          <w:sz w:val="32"/>
          <w:szCs w:val="32"/>
        </w:rPr>
        <w:t>功能。</w:t>
      </w:r>
    </w:p>
    <w:p>
      <w:pPr>
        <w:spacing w:beforeLines="0" w:afterLines="0" w:line="576" w:lineRule="exact"/>
        <w:jc w:val="center"/>
        <w:rPr>
          <w:rFonts w:ascii="黑体" w:hAnsi="黑体" w:eastAsia="黑体"/>
          <w:color w:val="auto"/>
          <w:sz w:val="32"/>
          <w:szCs w:val="32"/>
        </w:rPr>
      </w:pPr>
    </w:p>
    <w:p>
      <w:pPr>
        <w:spacing w:beforeLines="0" w:afterLines="0" w:line="576" w:lineRule="exact"/>
        <w:jc w:val="center"/>
        <w:rPr>
          <w:rFonts w:ascii="黑体" w:hAnsi="黑体" w:eastAsia="黑体"/>
          <w:color w:val="auto"/>
          <w:sz w:val="32"/>
          <w:szCs w:val="32"/>
        </w:rPr>
      </w:pPr>
      <w:r>
        <w:rPr>
          <w:rFonts w:ascii="黑体" w:hAnsi="黑体" w:eastAsia="黑体"/>
          <w:color w:val="auto"/>
          <w:sz w:val="32"/>
          <w:szCs w:val="32"/>
        </w:rPr>
        <w:t xml:space="preserve">第三章  </w:t>
      </w:r>
      <w:r>
        <w:rPr>
          <w:rFonts w:hint="eastAsia" w:ascii="黑体" w:hAnsi="黑体" w:eastAsia="黑体"/>
          <w:color w:val="auto"/>
          <w:sz w:val="32"/>
          <w:szCs w:val="32"/>
        </w:rPr>
        <w:t>验收</w:t>
      </w:r>
      <w:r>
        <w:rPr>
          <w:rFonts w:ascii="黑体" w:hAnsi="黑体" w:eastAsia="黑体"/>
          <w:color w:val="auto"/>
          <w:sz w:val="32"/>
          <w:szCs w:val="32"/>
        </w:rPr>
        <w:t>程序</w:t>
      </w:r>
    </w:p>
    <w:p>
      <w:pPr>
        <w:spacing w:beforeLines="0" w:afterLines="0" w:line="576" w:lineRule="exact"/>
        <w:ind w:firstLine="642" w:firstLineChars="200"/>
        <w:rPr>
          <w:color w:val="auto"/>
          <w:sz w:val="32"/>
          <w:szCs w:val="32"/>
        </w:rPr>
      </w:pPr>
      <w:r>
        <w:rPr>
          <w:b/>
          <w:color w:val="auto"/>
          <w:sz w:val="32"/>
          <w:szCs w:val="32"/>
        </w:rPr>
        <w:t>第六条</w:t>
      </w:r>
      <w:r>
        <w:rPr>
          <w:rFonts w:ascii="黑体" w:hAnsi="黑体" w:eastAsia="黑体"/>
          <w:color w:val="auto"/>
          <w:sz w:val="32"/>
          <w:szCs w:val="32"/>
        </w:rPr>
        <w:t xml:space="preserve">  </w:t>
      </w:r>
      <w:r>
        <w:rPr>
          <w:rFonts w:hint="eastAsia"/>
          <w:color w:val="auto"/>
          <w:sz w:val="32"/>
          <w:szCs w:val="32"/>
        </w:rPr>
        <w:t>用能单位能源管理中心验收共分为“</w:t>
      </w:r>
      <w:r>
        <w:rPr>
          <w:rFonts w:hint="eastAsia"/>
          <w:color w:val="auto"/>
          <w:sz w:val="32"/>
          <w:szCs w:val="32"/>
          <w:lang w:eastAsia="zh-CN"/>
        </w:rPr>
        <w:t>平台对接</w:t>
      </w:r>
      <w:r>
        <w:rPr>
          <w:rFonts w:hint="eastAsia"/>
          <w:color w:val="auto"/>
          <w:sz w:val="32"/>
          <w:szCs w:val="32"/>
        </w:rPr>
        <w:t>、申请验收、专家验收、</w:t>
      </w:r>
      <w:r>
        <w:rPr>
          <w:rFonts w:hint="eastAsia"/>
          <w:color w:val="auto"/>
          <w:sz w:val="32"/>
          <w:szCs w:val="32"/>
          <w:lang w:eastAsia="zh-CN"/>
        </w:rPr>
        <w:t>结果公示</w:t>
      </w:r>
      <w:r>
        <w:rPr>
          <w:rFonts w:hint="eastAsia"/>
          <w:color w:val="auto"/>
          <w:sz w:val="32"/>
          <w:szCs w:val="32"/>
        </w:rPr>
        <w:t>”等</w:t>
      </w:r>
      <w:r>
        <w:rPr>
          <w:rFonts w:hint="eastAsia"/>
          <w:color w:val="auto"/>
          <w:sz w:val="32"/>
          <w:szCs w:val="32"/>
          <w:lang w:val="en-US" w:eastAsia="zh-CN"/>
        </w:rPr>
        <w:t>四</w:t>
      </w:r>
      <w:r>
        <w:rPr>
          <w:rFonts w:hint="eastAsia"/>
          <w:color w:val="auto"/>
          <w:sz w:val="32"/>
          <w:szCs w:val="32"/>
        </w:rPr>
        <w:t>个主要环节。</w:t>
      </w:r>
    </w:p>
    <w:p>
      <w:pPr>
        <w:spacing w:beforeLines="0" w:afterLines="0" w:line="576" w:lineRule="exact"/>
        <w:ind w:firstLine="642" w:firstLineChars="200"/>
        <w:rPr>
          <w:color w:val="auto"/>
          <w:sz w:val="32"/>
          <w:szCs w:val="32"/>
        </w:rPr>
      </w:pPr>
      <w:r>
        <w:rPr>
          <w:rFonts w:hint="eastAsia"/>
          <w:b/>
          <w:color w:val="auto"/>
          <w:sz w:val="32"/>
          <w:szCs w:val="32"/>
        </w:rPr>
        <w:t>（一）</w:t>
      </w:r>
      <w:r>
        <w:rPr>
          <w:rFonts w:hint="eastAsia"/>
          <w:b/>
          <w:color w:val="auto"/>
          <w:sz w:val="32"/>
          <w:szCs w:val="32"/>
          <w:lang w:eastAsia="zh-CN"/>
        </w:rPr>
        <w:t>平台对接</w:t>
      </w:r>
      <w:r>
        <w:rPr>
          <w:rFonts w:hint="eastAsia"/>
          <w:b/>
          <w:color w:val="auto"/>
          <w:sz w:val="32"/>
          <w:szCs w:val="32"/>
        </w:rPr>
        <w:t>。</w:t>
      </w:r>
      <w:r>
        <w:rPr>
          <w:rFonts w:hint="eastAsia"/>
          <w:color w:val="auto"/>
          <w:sz w:val="32"/>
          <w:szCs w:val="32"/>
        </w:rPr>
        <w:t>用能单位能管中心初步建成后，应主动申请</w:t>
      </w:r>
      <w:r>
        <w:rPr>
          <w:rFonts w:hint="eastAsia"/>
          <w:color w:val="auto"/>
          <w:sz w:val="32"/>
          <w:szCs w:val="32"/>
          <w:lang w:eastAsia="zh-CN"/>
        </w:rPr>
        <w:t>与珠海市</w:t>
      </w:r>
      <w:r>
        <w:rPr>
          <w:rFonts w:hint="eastAsia"/>
          <w:color w:val="auto"/>
          <w:sz w:val="32"/>
          <w:szCs w:val="32"/>
        </w:rPr>
        <w:t>能源管理中心平台对接，填写《用能单位能源管理中心对接申请表》（附件1）。</w:t>
      </w:r>
    </w:p>
    <w:p>
      <w:pPr>
        <w:spacing w:beforeLines="0" w:afterLines="0" w:line="576" w:lineRule="exact"/>
        <w:ind w:firstLine="642" w:firstLineChars="200"/>
        <w:rPr>
          <w:color w:val="auto"/>
          <w:sz w:val="32"/>
          <w:szCs w:val="32"/>
        </w:rPr>
      </w:pPr>
      <w:r>
        <w:rPr>
          <w:rFonts w:hint="eastAsia"/>
          <w:b/>
          <w:color w:val="auto"/>
          <w:sz w:val="32"/>
          <w:szCs w:val="32"/>
        </w:rPr>
        <w:t>（二）申请验收。</w:t>
      </w:r>
      <w:r>
        <w:rPr>
          <w:color w:val="auto"/>
          <w:sz w:val="32"/>
          <w:szCs w:val="32"/>
        </w:rPr>
        <w:t>实现与</w:t>
      </w:r>
      <w:r>
        <w:rPr>
          <w:rFonts w:hint="eastAsia"/>
          <w:color w:val="auto"/>
          <w:sz w:val="32"/>
          <w:szCs w:val="32"/>
        </w:rPr>
        <w:t>珠海</w:t>
      </w:r>
      <w:r>
        <w:rPr>
          <w:color w:val="auto"/>
          <w:sz w:val="32"/>
          <w:szCs w:val="32"/>
        </w:rPr>
        <w:t>市能源管理中心平台</w:t>
      </w:r>
      <w:r>
        <w:rPr>
          <w:rFonts w:hint="eastAsia"/>
          <w:color w:val="auto"/>
          <w:sz w:val="32"/>
          <w:szCs w:val="32"/>
        </w:rPr>
        <w:t>稳定</w:t>
      </w:r>
      <w:r>
        <w:rPr>
          <w:color w:val="auto"/>
          <w:sz w:val="32"/>
          <w:szCs w:val="32"/>
        </w:rPr>
        <w:t>对接并稳定运行</w:t>
      </w:r>
      <w:r>
        <w:rPr>
          <w:rFonts w:hint="eastAsia"/>
          <w:color w:val="auto"/>
          <w:sz w:val="32"/>
          <w:szCs w:val="32"/>
          <w:lang w:val="en-US" w:eastAsia="zh-CN"/>
        </w:rPr>
        <w:t>3</w:t>
      </w:r>
      <w:r>
        <w:rPr>
          <w:color w:val="auto"/>
          <w:sz w:val="32"/>
          <w:szCs w:val="32"/>
        </w:rPr>
        <w:t>个月</w:t>
      </w:r>
      <w:r>
        <w:rPr>
          <w:rFonts w:hint="eastAsia"/>
          <w:color w:val="auto"/>
          <w:sz w:val="32"/>
          <w:szCs w:val="32"/>
        </w:rPr>
        <w:t>后，</w:t>
      </w:r>
      <w:r>
        <w:rPr>
          <w:rFonts w:hint="eastAsia"/>
          <w:color w:val="auto"/>
          <w:sz w:val="32"/>
          <w:szCs w:val="32"/>
          <w:lang w:eastAsia="zh-CN"/>
        </w:rPr>
        <w:t>用能单位</w:t>
      </w:r>
      <w:r>
        <w:rPr>
          <w:rFonts w:hint="eastAsia"/>
          <w:color w:val="auto"/>
          <w:sz w:val="32"/>
          <w:szCs w:val="32"/>
        </w:rPr>
        <w:t>可提出验收申请并提交以下验收材料：</w:t>
      </w:r>
    </w:p>
    <w:p>
      <w:pPr>
        <w:spacing w:beforeLines="0" w:afterLines="0" w:line="576" w:lineRule="exact"/>
        <w:ind w:firstLine="640" w:firstLineChars="200"/>
        <w:rPr>
          <w:color w:val="auto"/>
          <w:sz w:val="32"/>
          <w:szCs w:val="32"/>
        </w:rPr>
      </w:pPr>
      <w:r>
        <w:rPr>
          <w:color w:val="auto"/>
          <w:sz w:val="32"/>
          <w:szCs w:val="32"/>
        </w:rPr>
        <w:t>1</w:t>
      </w:r>
      <w:r>
        <w:rPr>
          <w:rFonts w:hint="eastAsia"/>
          <w:color w:val="auto"/>
          <w:sz w:val="32"/>
          <w:szCs w:val="32"/>
          <w:lang w:val="en-US" w:eastAsia="zh-CN"/>
        </w:rPr>
        <w:t xml:space="preserve">. </w:t>
      </w:r>
      <w:r>
        <w:rPr>
          <w:rFonts w:hint="eastAsia"/>
          <w:color w:val="auto"/>
          <w:sz w:val="32"/>
          <w:szCs w:val="32"/>
        </w:rPr>
        <w:t>珠海</w:t>
      </w:r>
      <w:r>
        <w:rPr>
          <w:color w:val="auto"/>
          <w:sz w:val="32"/>
          <w:szCs w:val="32"/>
        </w:rPr>
        <w:t>市</w:t>
      </w:r>
      <w:r>
        <w:rPr>
          <w:rFonts w:hint="eastAsia"/>
          <w:color w:val="auto"/>
          <w:sz w:val="32"/>
          <w:szCs w:val="32"/>
        </w:rPr>
        <w:t>用能单位</w:t>
      </w:r>
      <w:r>
        <w:rPr>
          <w:color w:val="auto"/>
          <w:sz w:val="32"/>
          <w:szCs w:val="32"/>
        </w:rPr>
        <w:t>能源管理中心验收申请表（附件</w:t>
      </w:r>
      <w:r>
        <w:rPr>
          <w:rFonts w:hint="eastAsia"/>
          <w:color w:val="auto"/>
          <w:sz w:val="32"/>
          <w:szCs w:val="32"/>
        </w:rPr>
        <w:t>2</w:t>
      </w:r>
      <w:r>
        <w:rPr>
          <w:color w:val="auto"/>
          <w:sz w:val="32"/>
          <w:szCs w:val="32"/>
        </w:rPr>
        <w:t>）</w:t>
      </w:r>
      <w:r>
        <w:rPr>
          <w:rFonts w:hint="eastAsia"/>
          <w:color w:val="auto"/>
          <w:sz w:val="32"/>
          <w:szCs w:val="32"/>
        </w:rPr>
        <w:t>；</w:t>
      </w:r>
    </w:p>
    <w:p>
      <w:pPr>
        <w:spacing w:beforeLines="0" w:afterLines="0" w:line="576" w:lineRule="exact"/>
        <w:ind w:firstLine="620"/>
        <w:rPr>
          <w:rFonts w:hint="eastAsia"/>
          <w:color w:val="auto"/>
          <w:sz w:val="32"/>
          <w:szCs w:val="32"/>
        </w:rPr>
      </w:pPr>
      <w:r>
        <w:rPr>
          <w:color w:val="auto"/>
          <w:sz w:val="32"/>
          <w:szCs w:val="32"/>
        </w:rPr>
        <w:t>2</w:t>
      </w:r>
      <w:r>
        <w:rPr>
          <w:rFonts w:hint="eastAsia"/>
          <w:color w:val="auto"/>
          <w:sz w:val="32"/>
          <w:szCs w:val="32"/>
          <w:lang w:val="en-US" w:eastAsia="zh-CN"/>
        </w:rPr>
        <w:t xml:space="preserve">. </w:t>
      </w:r>
      <w:r>
        <w:rPr>
          <w:rFonts w:hint="eastAsia"/>
          <w:color w:val="auto"/>
          <w:sz w:val="32"/>
          <w:szCs w:val="32"/>
        </w:rPr>
        <w:t>珠海</w:t>
      </w:r>
      <w:r>
        <w:rPr>
          <w:color w:val="auto"/>
          <w:sz w:val="32"/>
          <w:szCs w:val="32"/>
        </w:rPr>
        <w:t>市</w:t>
      </w:r>
      <w:r>
        <w:rPr>
          <w:rFonts w:hint="eastAsia"/>
          <w:color w:val="auto"/>
          <w:sz w:val="32"/>
          <w:szCs w:val="32"/>
        </w:rPr>
        <w:t>用能单位</w:t>
      </w:r>
      <w:r>
        <w:rPr>
          <w:color w:val="auto"/>
          <w:sz w:val="32"/>
          <w:szCs w:val="32"/>
        </w:rPr>
        <w:t>能源管理中心验收申请报告（附件</w:t>
      </w:r>
      <w:r>
        <w:rPr>
          <w:rFonts w:hint="eastAsia"/>
          <w:color w:val="auto"/>
          <w:sz w:val="32"/>
          <w:szCs w:val="32"/>
        </w:rPr>
        <w:t>3</w:t>
      </w:r>
      <w:r>
        <w:rPr>
          <w:color w:val="auto"/>
          <w:sz w:val="32"/>
          <w:szCs w:val="32"/>
        </w:rPr>
        <w:t>）</w:t>
      </w:r>
      <w:r>
        <w:rPr>
          <w:rFonts w:hint="eastAsia"/>
          <w:color w:val="auto"/>
          <w:sz w:val="32"/>
          <w:szCs w:val="32"/>
        </w:rPr>
        <w:t>；</w:t>
      </w:r>
    </w:p>
    <w:p>
      <w:pPr>
        <w:spacing w:beforeLines="0" w:afterLines="0" w:line="576" w:lineRule="exact"/>
        <w:ind w:firstLine="642" w:firstLineChars="200"/>
        <w:rPr>
          <w:color w:val="auto"/>
          <w:sz w:val="32"/>
          <w:szCs w:val="32"/>
        </w:rPr>
      </w:pPr>
      <w:r>
        <w:rPr>
          <w:rFonts w:hint="eastAsia"/>
          <w:b/>
          <w:color w:val="auto"/>
          <w:sz w:val="32"/>
          <w:szCs w:val="32"/>
          <w:lang w:eastAsia="zh-CN"/>
        </w:rPr>
        <w:t>（</w:t>
      </w:r>
      <w:r>
        <w:rPr>
          <w:rFonts w:hint="eastAsia"/>
          <w:b/>
          <w:color w:val="auto"/>
          <w:sz w:val="32"/>
          <w:szCs w:val="32"/>
          <w:lang w:val="en-US" w:eastAsia="zh-CN"/>
        </w:rPr>
        <w:t>三）</w:t>
      </w:r>
      <w:r>
        <w:rPr>
          <w:rFonts w:hint="eastAsia"/>
          <w:b/>
          <w:color w:val="auto"/>
          <w:sz w:val="32"/>
          <w:szCs w:val="32"/>
        </w:rPr>
        <w:t>专家</w:t>
      </w:r>
      <w:r>
        <w:rPr>
          <w:b/>
          <w:color w:val="auto"/>
          <w:sz w:val="32"/>
          <w:szCs w:val="32"/>
        </w:rPr>
        <w:t>验收</w:t>
      </w:r>
      <w:r>
        <w:rPr>
          <w:rFonts w:hint="eastAsia"/>
          <w:b/>
          <w:color w:val="auto"/>
          <w:sz w:val="32"/>
          <w:szCs w:val="32"/>
          <w:lang w:eastAsia="zh-CN"/>
        </w:rPr>
        <w:t>。</w:t>
      </w:r>
      <w:r>
        <w:rPr>
          <w:rFonts w:hint="eastAsia"/>
          <w:color w:val="auto"/>
          <w:sz w:val="32"/>
          <w:szCs w:val="32"/>
        </w:rPr>
        <w:t>市工信局</w:t>
      </w:r>
      <w:r>
        <w:rPr>
          <w:color w:val="auto"/>
          <w:sz w:val="32"/>
          <w:szCs w:val="32"/>
        </w:rPr>
        <w:t>对企业提交</w:t>
      </w:r>
      <w:r>
        <w:rPr>
          <w:rFonts w:hint="eastAsia"/>
          <w:color w:val="auto"/>
          <w:sz w:val="32"/>
          <w:szCs w:val="32"/>
        </w:rPr>
        <w:t>申报材料的合规性、完整性进行审核，并组织专家</w:t>
      </w:r>
      <w:r>
        <w:rPr>
          <w:color w:val="auto"/>
          <w:sz w:val="32"/>
          <w:szCs w:val="32"/>
        </w:rPr>
        <w:t>进行</w:t>
      </w:r>
      <w:r>
        <w:rPr>
          <w:rFonts w:hint="eastAsia"/>
          <w:color w:val="auto"/>
          <w:sz w:val="32"/>
          <w:szCs w:val="32"/>
          <w:lang w:val="en-US" w:eastAsia="zh-CN"/>
        </w:rPr>
        <w:t>现场</w:t>
      </w:r>
      <w:r>
        <w:rPr>
          <w:rFonts w:hint="eastAsia"/>
          <w:color w:val="auto"/>
          <w:sz w:val="32"/>
          <w:szCs w:val="32"/>
        </w:rPr>
        <w:t>验收。</w:t>
      </w:r>
      <w:r>
        <w:rPr>
          <w:rFonts w:hint="eastAsia"/>
          <w:color w:val="auto"/>
          <w:sz w:val="32"/>
          <w:szCs w:val="32"/>
          <w:lang w:eastAsia="zh-CN"/>
        </w:rPr>
        <w:t>现场</w:t>
      </w:r>
      <w:r>
        <w:rPr>
          <w:rFonts w:hint="eastAsia"/>
          <w:color w:val="auto"/>
          <w:sz w:val="32"/>
          <w:szCs w:val="32"/>
        </w:rPr>
        <w:t>验收主要程序如下：</w:t>
      </w:r>
    </w:p>
    <w:p>
      <w:pPr>
        <w:numPr>
          <w:ilvl w:val="0"/>
          <w:numId w:val="1"/>
        </w:numPr>
        <w:spacing w:beforeLines="0" w:afterLines="0" w:line="576" w:lineRule="exact"/>
        <w:ind w:firstLine="640" w:firstLineChars="200"/>
        <w:rPr>
          <w:color w:val="auto"/>
          <w:sz w:val="32"/>
          <w:szCs w:val="32"/>
        </w:rPr>
      </w:pPr>
      <w:r>
        <w:rPr>
          <w:rFonts w:hint="eastAsia"/>
          <w:color w:val="auto"/>
          <w:sz w:val="32"/>
          <w:szCs w:val="32"/>
          <w:lang w:eastAsia="zh-CN"/>
        </w:rPr>
        <w:t>听取</w:t>
      </w:r>
      <w:r>
        <w:rPr>
          <w:rFonts w:hint="eastAsia"/>
          <w:color w:val="auto"/>
          <w:sz w:val="32"/>
          <w:szCs w:val="32"/>
        </w:rPr>
        <w:t>汇报。</w:t>
      </w:r>
      <w:r>
        <w:rPr>
          <w:color w:val="auto"/>
          <w:sz w:val="32"/>
          <w:szCs w:val="32"/>
        </w:rPr>
        <w:t>由</w:t>
      </w:r>
      <w:r>
        <w:rPr>
          <w:rFonts w:hint="eastAsia"/>
          <w:color w:val="auto"/>
          <w:sz w:val="32"/>
          <w:szCs w:val="32"/>
          <w:lang w:eastAsia="zh-CN"/>
        </w:rPr>
        <w:t>申请</w:t>
      </w:r>
      <w:r>
        <w:rPr>
          <w:color w:val="auto"/>
          <w:sz w:val="32"/>
          <w:szCs w:val="32"/>
        </w:rPr>
        <w:t>单位介绍项目的主要建设情况。内容包括：</w:t>
      </w:r>
      <w:r>
        <w:rPr>
          <w:rFonts w:hint="eastAsia"/>
          <w:color w:val="auto"/>
          <w:sz w:val="32"/>
          <w:szCs w:val="32"/>
        </w:rPr>
        <w:t>用能单位</w:t>
      </w:r>
      <w:r>
        <w:rPr>
          <w:color w:val="auto"/>
          <w:sz w:val="32"/>
          <w:szCs w:val="32"/>
        </w:rPr>
        <w:t>的基本情况、</w:t>
      </w:r>
      <w:r>
        <w:rPr>
          <w:rFonts w:hint="eastAsia"/>
          <w:color w:val="auto"/>
          <w:sz w:val="32"/>
          <w:szCs w:val="32"/>
        </w:rPr>
        <w:t>能源管理制度体系</w:t>
      </w:r>
      <w:r>
        <w:rPr>
          <w:color w:val="auto"/>
          <w:sz w:val="32"/>
          <w:szCs w:val="32"/>
        </w:rPr>
        <w:t>、</w:t>
      </w:r>
      <w:r>
        <w:rPr>
          <w:rFonts w:hint="eastAsia"/>
          <w:color w:val="auto"/>
          <w:sz w:val="32"/>
          <w:szCs w:val="32"/>
        </w:rPr>
        <w:t>计量统计体系等能源管理体系建设，以及</w:t>
      </w:r>
      <w:r>
        <w:rPr>
          <w:color w:val="auto"/>
          <w:sz w:val="32"/>
          <w:szCs w:val="32"/>
        </w:rPr>
        <w:t>能源管理信息系统</w:t>
      </w:r>
      <w:r>
        <w:rPr>
          <w:rFonts w:hint="eastAsia"/>
          <w:color w:val="auto"/>
          <w:sz w:val="32"/>
          <w:szCs w:val="32"/>
        </w:rPr>
        <w:t>建设、</w:t>
      </w:r>
      <w:r>
        <w:rPr>
          <w:color w:val="auto"/>
          <w:sz w:val="32"/>
          <w:szCs w:val="32"/>
        </w:rPr>
        <w:t>能耗在线监测</w:t>
      </w:r>
      <w:r>
        <w:rPr>
          <w:rFonts w:hint="eastAsia"/>
          <w:color w:val="auto"/>
          <w:sz w:val="32"/>
          <w:szCs w:val="32"/>
        </w:rPr>
        <w:t>点布置</w:t>
      </w:r>
      <w:r>
        <w:rPr>
          <w:color w:val="auto"/>
          <w:sz w:val="32"/>
          <w:szCs w:val="32"/>
        </w:rPr>
        <w:t>及数据采集情况等</w:t>
      </w:r>
      <w:r>
        <w:rPr>
          <w:rFonts w:hint="eastAsia"/>
          <w:color w:val="auto"/>
          <w:sz w:val="32"/>
          <w:szCs w:val="32"/>
        </w:rPr>
        <w:t>。</w:t>
      </w:r>
    </w:p>
    <w:p>
      <w:pPr>
        <w:numPr>
          <w:ilvl w:val="0"/>
          <w:numId w:val="1"/>
        </w:numPr>
        <w:spacing w:beforeLines="0" w:afterLines="0" w:line="576" w:lineRule="exact"/>
        <w:ind w:firstLine="640" w:firstLineChars="200"/>
        <w:rPr>
          <w:color w:val="auto"/>
          <w:sz w:val="32"/>
          <w:szCs w:val="32"/>
        </w:rPr>
      </w:pPr>
      <w:r>
        <w:rPr>
          <w:rFonts w:hint="eastAsia"/>
          <w:color w:val="auto"/>
          <w:sz w:val="32"/>
          <w:szCs w:val="32"/>
          <w:lang w:eastAsia="zh-CN"/>
        </w:rPr>
        <w:t>现场</w:t>
      </w:r>
      <w:r>
        <w:rPr>
          <w:color w:val="auto"/>
          <w:sz w:val="32"/>
          <w:szCs w:val="32"/>
        </w:rPr>
        <w:t>考察。</w:t>
      </w:r>
      <w:r>
        <w:rPr>
          <w:rFonts w:hint="eastAsia"/>
          <w:color w:val="auto"/>
          <w:sz w:val="32"/>
          <w:szCs w:val="32"/>
        </w:rPr>
        <w:t>实施现场考察，重点查看</w:t>
      </w:r>
      <w:r>
        <w:rPr>
          <w:color w:val="auto"/>
          <w:sz w:val="32"/>
          <w:szCs w:val="32"/>
        </w:rPr>
        <w:t>能耗在线监测布点及数据采集情况</w:t>
      </w:r>
      <w:r>
        <w:rPr>
          <w:rFonts w:hint="eastAsia"/>
          <w:color w:val="auto"/>
          <w:sz w:val="32"/>
          <w:szCs w:val="32"/>
        </w:rPr>
        <w:t>。</w:t>
      </w:r>
    </w:p>
    <w:p>
      <w:pPr>
        <w:numPr>
          <w:ilvl w:val="0"/>
          <w:numId w:val="1"/>
        </w:numPr>
        <w:spacing w:beforeLines="0" w:afterLines="0" w:line="576" w:lineRule="exact"/>
        <w:ind w:firstLine="640" w:firstLineChars="200"/>
        <w:rPr>
          <w:rFonts w:hint="eastAsia"/>
          <w:color w:val="auto"/>
          <w:sz w:val="32"/>
          <w:szCs w:val="32"/>
        </w:rPr>
      </w:pPr>
      <w:r>
        <w:rPr>
          <w:rFonts w:hint="eastAsia"/>
          <w:color w:val="auto"/>
          <w:sz w:val="32"/>
          <w:szCs w:val="32"/>
          <w:lang w:eastAsia="zh-CN"/>
        </w:rPr>
        <w:t>沟通</w:t>
      </w:r>
      <w:r>
        <w:rPr>
          <w:rFonts w:hint="eastAsia"/>
          <w:color w:val="auto"/>
          <w:sz w:val="32"/>
          <w:szCs w:val="32"/>
        </w:rPr>
        <w:t>交流。针对</w:t>
      </w:r>
      <w:r>
        <w:rPr>
          <w:rFonts w:hint="eastAsia"/>
          <w:color w:val="auto"/>
          <w:sz w:val="32"/>
          <w:szCs w:val="32"/>
          <w:lang w:eastAsia="zh-CN"/>
        </w:rPr>
        <w:t>申请</w:t>
      </w:r>
      <w:r>
        <w:rPr>
          <w:rFonts w:hint="eastAsia"/>
          <w:color w:val="auto"/>
          <w:sz w:val="32"/>
          <w:szCs w:val="32"/>
        </w:rPr>
        <w:t>单位</w:t>
      </w:r>
      <w:r>
        <w:rPr>
          <w:color w:val="auto"/>
          <w:sz w:val="32"/>
          <w:szCs w:val="32"/>
        </w:rPr>
        <w:t>提交的申请报告、现场情况介绍及能源管理中心的现场演示，</w:t>
      </w:r>
      <w:r>
        <w:rPr>
          <w:rFonts w:hint="eastAsia"/>
          <w:color w:val="auto"/>
          <w:sz w:val="32"/>
          <w:szCs w:val="32"/>
        </w:rPr>
        <w:t>专家</w:t>
      </w:r>
      <w:r>
        <w:rPr>
          <w:rFonts w:hint="eastAsia"/>
          <w:color w:val="auto"/>
          <w:sz w:val="32"/>
          <w:szCs w:val="32"/>
          <w:lang w:eastAsia="zh-CN"/>
        </w:rPr>
        <w:t>与申请单位进行</w:t>
      </w:r>
      <w:r>
        <w:rPr>
          <w:rFonts w:hint="eastAsia"/>
          <w:color w:val="auto"/>
          <w:sz w:val="32"/>
          <w:szCs w:val="32"/>
        </w:rPr>
        <w:t>提问</w:t>
      </w:r>
      <w:r>
        <w:rPr>
          <w:rFonts w:hint="eastAsia"/>
          <w:color w:val="auto"/>
          <w:sz w:val="32"/>
          <w:szCs w:val="32"/>
          <w:lang w:eastAsia="zh-CN"/>
        </w:rPr>
        <w:t>与</w:t>
      </w:r>
      <w:r>
        <w:rPr>
          <w:rFonts w:hint="eastAsia"/>
          <w:color w:val="auto"/>
          <w:sz w:val="32"/>
          <w:szCs w:val="32"/>
        </w:rPr>
        <w:t>交流。</w:t>
      </w:r>
    </w:p>
    <w:p>
      <w:pPr>
        <w:numPr>
          <w:ilvl w:val="-1"/>
          <w:numId w:val="0"/>
        </w:numPr>
        <w:spacing w:beforeLines="0" w:afterLines="0" w:line="576" w:lineRule="exact"/>
        <w:ind w:firstLine="640" w:firstLineChars="200"/>
        <w:rPr>
          <w:color w:val="auto"/>
          <w:sz w:val="32"/>
          <w:szCs w:val="32"/>
        </w:rPr>
      </w:pPr>
      <w:r>
        <w:rPr>
          <w:rFonts w:hint="eastAsia"/>
          <w:color w:val="auto"/>
          <w:sz w:val="32"/>
          <w:szCs w:val="32"/>
          <w:lang w:val="en-US" w:eastAsia="zh-CN"/>
        </w:rPr>
        <w:t>4. 综合</w:t>
      </w:r>
      <w:r>
        <w:rPr>
          <w:rFonts w:hint="eastAsia"/>
          <w:color w:val="auto"/>
          <w:sz w:val="32"/>
          <w:szCs w:val="32"/>
          <w:lang w:eastAsia="zh-CN"/>
        </w:rPr>
        <w:t>评价</w:t>
      </w:r>
      <w:r>
        <w:rPr>
          <w:color w:val="auto"/>
          <w:sz w:val="32"/>
          <w:szCs w:val="32"/>
        </w:rPr>
        <w:t>。</w:t>
      </w:r>
      <w:r>
        <w:rPr>
          <w:rFonts w:hint="eastAsia"/>
          <w:color w:val="auto"/>
          <w:sz w:val="32"/>
          <w:szCs w:val="32"/>
          <w:lang w:eastAsia="zh-CN"/>
        </w:rPr>
        <w:t>专家</w:t>
      </w:r>
      <w:r>
        <w:rPr>
          <w:rFonts w:hint="eastAsia"/>
          <w:color w:val="auto"/>
          <w:sz w:val="32"/>
          <w:szCs w:val="32"/>
        </w:rPr>
        <w:t>按珠海</w:t>
      </w:r>
      <w:r>
        <w:rPr>
          <w:rFonts w:hint="eastAsia"/>
          <w:color w:val="auto"/>
          <w:sz w:val="32"/>
          <w:szCs w:val="32"/>
          <w:lang w:eastAsia="zh-CN"/>
        </w:rPr>
        <w:t>市</w:t>
      </w:r>
      <w:r>
        <w:rPr>
          <w:rFonts w:hint="eastAsia"/>
          <w:color w:val="auto"/>
          <w:sz w:val="32"/>
          <w:szCs w:val="32"/>
        </w:rPr>
        <w:t>用能单位</w:t>
      </w:r>
      <w:r>
        <w:rPr>
          <w:color w:val="auto"/>
          <w:sz w:val="32"/>
          <w:szCs w:val="32"/>
        </w:rPr>
        <w:t>能源管理中心</w:t>
      </w:r>
      <w:r>
        <w:rPr>
          <w:rFonts w:hint="eastAsia"/>
          <w:color w:val="auto"/>
          <w:sz w:val="32"/>
          <w:szCs w:val="32"/>
        </w:rPr>
        <w:t>等级认定标准</w:t>
      </w:r>
      <w:r>
        <w:rPr>
          <w:rFonts w:hint="eastAsia"/>
          <w:color w:val="auto"/>
          <w:sz w:val="32"/>
          <w:szCs w:val="32"/>
          <w:highlight w:val="none"/>
        </w:rPr>
        <w:t>（附件</w:t>
      </w:r>
      <w:r>
        <w:rPr>
          <w:rFonts w:hint="eastAsia"/>
          <w:color w:val="auto"/>
          <w:sz w:val="32"/>
          <w:szCs w:val="32"/>
          <w:highlight w:val="none"/>
          <w:lang w:val="en-US" w:eastAsia="zh-CN"/>
        </w:rPr>
        <w:t>4</w:t>
      </w:r>
      <w:r>
        <w:rPr>
          <w:rFonts w:hint="eastAsia"/>
          <w:color w:val="auto"/>
          <w:sz w:val="32"/>
          <w:szCs w:val="32"/>
          <w:highlight w:val="none"/>
        </w:rPr>
        <w:t>）</w:t>
      </w:r>
      <w:r>
        <w:rPr>
          <w:rFonts w:hint="eastAsia"/>
          <w:color w:val="auto"/>
          <w:sz w:val="32"/>
          <w:szCs w:val="32"/>
        </w:rPr>
        <w:t>进行打分</w:t>
      </w:r>
      <w:r>
        <w:rPr>
          <w:rFonts w:hint="eastAsia"/>
          <w:color w:val="auto"/>
          <w:sz w:val="32"/>
          <w:szCs w:val="32"/>
          <w:lang w:eastAsia="zh-CN"/>
        </w:rPr>
        <w:t>评价</w:t>
      </w:r>
      <w:r>
        <w:rPr>
          <w:color w:val="auto"/>
          <w:sz w:val="32"/>
          <w:szCs w:val="32"/>
        </w:rPr>
        <w:t>，形成评审意见。</w:t>
      </w:r>
    </w:p>
    <w:p>
      <w:pPr>
        <w:spacing w:beforeLines="0" w:afterLines="0" w:line="576" w:lineRule="exact"/>
        <w:ind w:firstLine="642" w:firstLineChars="200"/>
        <w:rPr>
          <w:color w:val="auto"/>
          <w:sz w:val="32"/>
          <w:szCs w:val="32"/>
        </w:rPr>
      </w:pPr>
      <w:r>
        <w:rPr>
          <w:rFonts w:hint="eastAsia"/>
          <w:b/>
          <w:color w:val="auto"/>
          <w:sz w:val="32"/>
          <w:szCs w:val="32"/>
          <w:lang w:eastAsia="zh-CN"/>
        </w:rPr>
        <w:t>（</w:t>
      </w:r>
      <w:r>
        <w:rPr>
          <w:rFonts w:hint="eastAsia"/>
          <w:b/>
          <w:color w:val="auto"/>
          <w:sz w:val="32"/>
          <w:szCs w:val="32"/>
          <w:lang w:val="en-US" w:eastAsia="zh-CN"/>
        </w:rPr>
        <w:t>四）</w:t>
      </w:r>
      <w:r>
        <w:rPr>
          <w:rFonts w:hint="eastAsia"/>
          <w:b/>
          <w:color w:val="auto"/>
          <w:sz w:val="32"/>
          <w:szCs w:val="32"/>
        </w:rPr>
        <w:t>结果公告</w:t>
      </w:r>
      <w:r>
        <w:rPr>
          <w:rFonts w:hint="eastAsia"/>
          <w:b/>
          <w:color w:val="auto"/>
          <w:sz w:val="32"/>
          <w:szCs w:val="32"/>
          <w:lang w:eastAsia="zh-CN"/>
        </w:rPr>
        <w:t>。</w:t>
      </w:r>
      <w:r>
        <w:rPr>
          <w:rFonts w:hint="eastAsia"/>
          <w:color w:val="auto"/>
          <w:sz w:val="32"/>
          <w:szCs w:val="32"/>
        </w:rPr>
        <w:t>市工信局对验收结果进行汇总后，</w:t>
      </w:r>
      <w:r>
        <w:rPr>
          <w:color w:val="auto"/>
          <w:sz w:val="32"/>
          <w:szCs w:val="32"/>
        </w:rPr>
        <w:t>在</w:t>
      </w:r>
      <w:r>
        <w:rPr>
          <w:rFonts w:hint="eastAsia"/>
          <w:color w:val="auto"/>
          <w:sz w:val="32"/>
          <w:szCs w:val="32"/>
          <w:lang w:val="en-US" w:eastAsia="zh-CN"/>
        </w:rPr>
        <w:t>网站</w:t>
      </w:r>
      <w:r>
        <w:rPr>
          <w:color w:val="auto"/>
          <w:sz w:val="32"/>
          <w:szCs w:val="32"/>
        </w:rPr>
        <w:t>上</w:t>
      </w:r>
      <w:r>
        <w:rPr>
          <w:rFonts w:hint="eastAsia"/>
          <w:color w:val="auto"/>
          <w:sz w:val="32"/>
          <w:szCs w:val="32"/>
          <w:lang w:val="en-US" w:eastAsia="zh-CN"/>
        </w:rPr>
        <w:t>进行</w:t>
      </w:r>
      <w:r>
        <w:rPr>
          <w:color w:val="auto"/>
          <w:sz w:val="32"/>
          <w:szCs w:val="32"/>
        </w:rPr>
        <w:t>公示，公示期不少于7</w:t>
      </w:r>
      <w:r>
        <w:rPr>
          <w:rFonts w:hint="eastAsia"/>
          <w:color w:val="auto"/>
          <w:sz w:val="32"/>
          <w:szCs w:val="32"/>
          <w:lang w:val="en-US" w:eastAsia="zh-CN"/>
        </w:rPr>
        <w:t>天</w:t>
      </w:r>
      <w:r>
        <w:rPr>
          <w:color w:val="auto"/>
          <w:sz w:val="32"/>
          <w:szCs w:val="32"/>
        </w:rPr>
        <w:t>。</w:t>
      </w:r>
    </w:p>
    <w:p>
      <w:pPr>
        <w:keepNext w:val="0"/>
        <w:keepLines w:val="0"/>
        <w:widowControl/>
        <w:suppressLineNumbers w:val="0"/>
        <w:spacing w:beforeLines="0" w:afterLines="0" w:line="576" w:lineRule="exact"/>
        <w:ind w:firstLine="642" w:firstLineChars="200"/>
        <w:jc w:val="left"/>
      </w:pPr>
      <w:r>
        <w:rPr>
          <w:b/>
          <w:color w:val="auto"/>
          <w:sz w:val="32"/>
          <w:szCs w:val="32"/>
        </w:rPr>
        <w:t>第</w:t>
      </w:r>
      <w:r>
        <w:rPr>
          <w:rFonts w:hint="eastAsia"/>
          <w:b/>
          <w:color w:val="auto"/>
          <w:sz w:val="32"/>
          <w:szCs w:val="32"/>
          <w:lang w:val="en-US" w:eastAsia="zh-CN"/>
        </w:rPr>
        <w:t>七</w:t>
      </w:r>
      <w:r>
        <w:rPr>
          <w:b/>
          <w:color w:val="auto"/>
          <w:sz w:val="32"/>
          <w:szCs w:val="32"/>
        </w:rPr>
        <w:t>条</w:t>
      </w:r>
      <w:r>
        <w:rPr>
          <w:rFonts w:ascii="黑体" w:hAnsi="黑体" w:eastAsia="黑体"/>
          <w:color w:val="auto"/>
          <w:sz w:val="32"/>
          <w:szCs w:val="32"/>
        </w:rPr>
        <w:t xml:space="preserve">  </w:t>
      </w:r>
      <w:r>
        <w:rPr>
          <w:rFonts w:hint="eastAsia"/>
          <w:color w:val="auto"/>
          <w:sz w:val="32"/>
          <w:szCs w:val="32"/>
        </w:rPr>
        <w:t>用能单位</w:t>
      </w:r>
      <w:r>
        <w:rPr>
          <w:color w:val="auto"/>
          <w:sz w:val="32"/>
          <w:szCs w:val="32"/>
        </w:rPr>
        <w:t>能源管理中心</w:t>
      </w:r>
      <w:r>
        <w:rPr>
          <w:rFonts w:hint="eastAsia"/>
          <w:color w:val="auto"/>
          <w:sz w:val="32"/>
          <w:szCs w:val="32"/>
          <w:lang w:eastAsia="zh-CN"/>
        </w:rPr>
        <w:t>综合评价</w:t>
      </w:r>
      <w:r>
        <w:rPr>
          <w:color w:val="auto"/>
          <w:sz w:val="32"/>
          <w:szCs w:val="32"/>
        </w:rPr>
        <w:t>结果分</w:t>
      </w:r>
      <w:r>
        <w:rPr>
          <w:rFonts w:hint="eastAsia"/>
          <w:color w:val="auto"/>
          <w:sz w:val="32"/>
          <w:szCs w:val="32"/>
          <w:lang w:eastAsia="zh-CN"/>
        </w:rPr>
        <w:t>为</w:t>
      </w:r>
      <w:r>
        <w:rPr>
          <w:rFonts w:hint="eastAsia"/>
          <w:color w:val="auto"/>
          <w:sz w:val="32"/>
          <w:szCs w:val="32"/>
          <w:lang w:val="en-US" w:eastAsia="zh-CN"/>
        </w:rPr>
        <w:t>“甲级”、“乙级”、“丙级”</w:t>
      </w:r>
      <w:r>
        <w:rPr>
          <w:color w:val="auto"/>
          <w:sz w:val="32"/>
          <w:szCs w:val="32"/>
        </w:rPr>
        <w:t>、“</w:t>
      </w:r>
      <w:r>
        <w:rPr>
          <w:rFonts w:hint="eastAsia"/>
          <w:color w:val="auto"/>
          <w:sz w:val="32"/>
          <w:szCs w:val="32"/>
        </w:rPr>
        <w:t>不通过</w:t>
      </w:r>
      <w:r>
        <w:rPr>
          <w:color w:val="auto"/>
          <w:sz w:val="32"/>
          <w:szCs w:val="32"/>
        </w:rPr>
        <w:t>”</w:t>
      </w:r>
      <w:r>
        <w:rPr>
          <w:rFonts w:hint="eastAsia"/>
          <w:color w:val="auto"/>
          <w:sz w:val="32"/>
          <w:szCs w:val="32"/>
          <w:lang w:val="en-US" w:eastAsia="zh-CN"/>
        </w:rPr>
        <w:t>四</w:t>
      </w:r>
      <w:r>
        <w:rPr>
          <w:rFonts w:hint="eastAsia"/>
          <w:color w:val="auto"/>
          <w:sz w:val="32"/>
          <w:szCs w:val="32"/>
        </w:rPr>
        <w:t>个</w:t>
      </w:r>
      <w:r>
        <w:rPr>
          <w:color w:val="auto"/>
          <w:sz w:val="32"/>
          <w:szCs w:val="32"/>
        </w:rPr>
        <w:t>等级</w:t>
      </w:r>
      <w:r>
        <w:rPr>
          <w:rFonts w:hint="eastAsia"/>
          <w:color w:val="auto"/>
          <w:sz w:val="32"/>
          <w:szCs w:val="32"/>
          <w:lang w:eastAsia="zh-CN"/>
        </w:rPr>
        <w:t>，由专家组根据中心能耗数据采集、计量器具在线监测率、能耗数据处理、看板以及能源管理制度建设等方面达标情况予以评定。</w:t>
      </w:r>
    </w:p>
    <w:p>
      <w:pPr>
        <w:spacing w:beforeLines="0" w:afterLines="0" w:line="576" w:lineRule="exact"/>
        <w:ind w:firstLine="640" w:firstLineChars="200"/>
        <w:rPr>
          <w:rFonts w:hint="eastAsia"/>
          <w:color w:val="auto"/>
          <w:sz w:val="32"/>
          <w:szCs w:val="32"/>
          <w:lang w:val="en-US" w:eastAsia="zh-CN"/>
        </w:rPr>
      </w:pPr>
    </w:p>
    <w:p>
      <w:pPr>
        <w:spacing w:beforeLines="0" w:afterLines="0" w:line="576" w:lineRule="exact"/>
        <w:ind w:firstLine="0" w:firstLineChars="0"/>
        <w:jc w:val="center"/>
        <w:rPr>
          <w:rFonts w:ascii="黑体" w:hAnsi="黑体" w:eastAsia="黑体"/>
          <w:color w:val="auto"/>
          <w:sz w:val="32"/>
          <w:szCs w:val="32"/>
        </w:rPr>
      </w:pPr>
      <w:r>
        <w:rPr>
          <w:rFonts w:ascii="黑体" w:hAnsi="黑体" w:eastAsia="黑体"/>
          <w:color w:val="auto"/>
          <w:sz w:val="32"/>
          <w:szCs w:val="32"/>
        </w:rPr>
        <w:t>第</w:t>
      </w:r>
      <w:r>
        <w:rPr>
          <w:rFonts w:hint="eastAsia" w:ascii="黑体" w:hAnsi="黑体" w:eastAsia="黑体"/>
          <w:color w:val="auto"/>
          <w:sz w:val="32"/>
          <w:szCs w:val="32"/>
        </w:rPr>
        <w:t>四</w:t>
      </w:r>
      <w:r>
        <w:rPr>
          <w:rFonts w:ascii="黑体" w:hAnsi="黑体" w:eastAsia="黑体"/>
          <w:color w:val="auto"/>
          <w:sz w:val="32"/>
          <w:szCs w:val="32"/>
        </w:rPr>
        <w:t>章  监督管理</w:t>
      </w:r>
    </w:p>
    <w:p>
      <w:pPr>
        <w:spacing w:beforeLines="0" w:afterLines="0" w:line="576" w:lineRule="exact"/>
        <w:ind w:firstLine="642" w:firstLineChars="200"/>
        <w:rPr>
          <w:color w:val="auto"/>
          <w:sz w:val="32"/>
          <w:szCs w:val="32"/>
        </w:rPr>
      </w:pPr>
      <w:r>
        <w:rPr>
          <w:b/>
          <w:color w:val="auto"/>
          <w:sz w:val="32"/>
          <w:szCs w:val="32"/>
        </w:rPr>
        <w:t>第</w:t>
      </w:r>
      <w:r>
        <w:rPr>
          <w:rFonts w:hint="eastAsia"/>
          <w:b/>
          <w:color w:val="auto"/>
          <w:sz w:val="32"/>
          <w:szCs w:val="32"/>
          <w:lang w:val="en-US" w:eastAsia="zh-CN"/>
        </w:rPr>
        <w:t>八</w:t>
      </w:r>
      <w:r>
        <w:rPr>
          <w:b/>
          <w:color w:val="auto"/>
          <w:sz w:val="32"/>
          <w:szCs w:val="32"/>
        </w:rPr>
        <w:t>条</w:t>
      </w:r>
      <w:r>
        <w:rPr>
          <w:rFonts w:ascii="黑体" w:hAnsi="黑体" w:eastAsia="黑体"/>
          <w:color w:val="auto"/>
          <w:sz w:val="32"/>
          <w:szCs w:val="32"/>
        </w:rPr>
        <w:t xml:space="preserve">  </w:t>
      </w:r>
      <w:r>
        <w:rPr>
          <w:color w:val="auto"/>
          <w:sz w:val="32"/>
          <w:szCs w:val="32"/>
        </w:rPr>
        <w:t>对通过验收</w:t>
      </w:r>
      <w:r>
        <w:rPr>
          <w:rFonts w:hint="eastAsia"/>
          <w:color w:val="auto"/>
          <w:sz w:val="32"/>
          <w:szCs w:val="32"/>
          <w:lang w:eastAsia="zh-CN"/>
        </w:rPr>
        <w:t>的用能单位</w:t>
      </w:r>
      <w:r>
        <w:rPr>
          <w:color w:val="auto"/>
          <w:sz w:val="32"/>
          <w:szCs w:val="32"/>
        </w:rPr>
        <w:t>，</w:t>
      </w:r>
      <w:r>
        <w:rPr>
          <w:rFonts w:hint="eastAsia"/>
          <w:color w:val="auto"/>
          <w:sz w:val="32"/>
          <w:szCs w:val="32"/>
          <w:lang w:eastAsia="zh-CN"/>
        </w:rPr>
        <w:t>可按相关规定</w:t>
      </w:r>
      <w:r>
        <w:rPr>
          <w:rFonts w:hint="eastAsia"/>
          <w:color w:val="auto"/>
          <w:sz w:val="32"/>
          <w:szCs w:val="32"/>
          <w:lang w:val="en-US" w:eastAsia="zh-CN"/>
        </w:rPr>
        <w:t>给予资金奖励</w:t>
      </w:r>
      <w:r>
        <w:rPr>
          <w:rFonts w:hint="eastAsia"/>
          <w:color w:val="auto"/>
          <w:sz w:val="32"/>
          <w:szCs w:val="32"/>
          <w:lang w:eastAsia="zh-CN"/>
        </w:rPr>
        <w:t>，评级越高获得奖励资金越多</w:t>
      </w:r>
      <w:r>
        <w:rPr>
          <w:color w:val="auto"/>
          <w:sz w:val="32"/>
          <w:szCs w:val="32"/>
        </w:rPr>
        <w:t>。</w:t>
      </w:r>
      <w:r>
        <w:rPr>
          <w:rFonts w:hint="eastAsia"/>
          <w:color w:val="auto"/>
          <w:sz w:val="32"/>
          <w:szCs w:val="32"/>
          <w:lang w:eastAsia="zh-CN"/>
        </w:rPr>
        <w:t>评审结果为</w:t>
      </w:r>
      <w:r>
        <w:rPr>
          <w:color w:val="auto"/>
          <w:sz w:val="32"/>
          <w:szCs w:val="32"/>
        </w:rPr>
        <w:t>“不通过”</w:t>
      </w:r>
      <w:r>
        <w:rPr>
          <w:rFonts w:hint="eastAsia"/>
          <w:color w:val="auto"/>
          <w:sz w:val="32"/>
          <w:szCs w:val="32"/>
        </w:rPr>
        <w:t>的</w:t>
      </w:r>
      <w:r>
        <w:rPr>
          <w:rFonts w:hint="eastAsia"/>
          <w:color w:val="auto"/>
          <w:sz w:val="32"/>
          <w:szCs w:val="32"/>
          <w:lang w:eastAsia="zh-CN"/>
        </w:rPr>
        <w:t>用能单位对能源管理中心进行改进和</w:t>
      </w:r>
      <w:r>
        <w:rPr>
          <w:color w:val="auto"/>
          <w:sz w:val="32"/>
          <w:szCs w:val="32"/>
        </w:rPr>
        <w:t>完善，经自查合格的，在</w:t>
      </w:r>
      <w:r>
        <w:rPr>
          <w:rFonts w:hint="eastAsia"/>
          <w:color w:val="auto"/>
          <w:sz w:val="32"/>
          <w:szCs w:val="32"/>
        </w:rPr>
        <w:t>原</w:t>
      </w:r>
      <w:r>
        <w:rPr>
          <w:color w:val="auto"/>
          <w:sz w:val="32"/>
          <w:szCs w:val="32"/>
        </w:rPr>
        <w:t>结果公布</w:t>
      </w:r>
      <w:r>
        <w:rPr>
          <w:rFonts w:hint="eastAsia"/>
          <w:color w:val="auto"/>
          <w:sz w:val="32"/>
          <w:szCs w:val="32"/>
          <w:lang w:val="en-US" w:eastAsia="zh-CN"/>
        </w:rPr>
        <w:t>6</w:t>
      </w:r>
      <w:r>
        <w:rPr>
          <w:color w:val="auto"/>
          <w:sz w:val="32"/>
          <w:szCs w:val="32"/>
        </w:rPr>
        <w:t>个月后方可再次申请验收。</w:t>
      </w:r>
    </w:p>
    <w:p>
      <w:pPr>
        <w:keepNext w:val="0"/>
        <w:keepLines w:val="0"/>
        <w:widowControl/>
        <w:suppressLineNumbers w:val="0"/>
        <w:spacing w:beforeLines="0" w:afterLines="0" w:line="576" w:lineRule="exact"/>
        <w:ind w:firstLine="642" w:firstLineChars="200"/>
        <w:jc w:val="left"/>
      </w:pPr>
      <w:r>
        <w:rPr>
          <w:rFonts w:hint="default" w:ascii="Times New Roman" w:hAnsi="Times New Roman" w:eastAsia="仿宋_GB2312"/>
          <w:b/>
          <w:color w:val="auto"/>
          <w:sz w:val="32"/>
          <w:szCs w:val="32"/>
          <w:lang w:eastAsia="zh-CN"/>
        </w:rPr>
        <w:t>第九条</w:t>
      </w:r>
      <w:r>
        <w:rPr>
          <w:rFonts w:hint="eastAsia" w:ascii="黑体" w:hAnsi="黑体" w:eastAsia="黑体"/>
          <w:color w:val="auto"/>
          <w:sz w:val="32"/>
          <w:szCs w:val="32"/>
          <w:lang w:val="en-US" w:eastAsia="zh-CN"/>
        </w:rPr>
        <w:t xml:space="preserve">  </w:t>
      </w:r>
      <w:r>
        <w:rPr>
          <w:rFonts w:ascii="仿宋_GB2312" w:hAnsi="仿宋_GB2312" w:eastAsia="仿宋_GB2312" w:cs="仿宋_GB2312"/>
          <w:color w:val="000000"/>
          <w:kern w:val="0"/>
          <w:sz w:val="32"/>
          <w:szCs w:val="32"/>
          <w:u w:color="FF0000"/>
          <w:lang w:val="en-US" w:eastAsia="zh-CN" w:bidi="ar"/>
        </w:rPr>
        <w:t>有下列情形之一的，</w:t>
      </w:r>
      <w:r>
        <w:rPr>
          <w:rFonts w:hint="eastAsia" w:ascii="仿宋_GB2312" w:hAnsi="仿宋_GB2312" w:cs="仿宋_GB2312"/>
          <w:color w:val="000000"/>
          <w:kern w:val="0"/>
          <w:sz w:val="32"/>
          <w:szCs w:val="32"/>
          <w:u w:color="FF0000"/>
          <w:lang w:val="en-US" w:eastAsia="zh-CN" w:bidi="ar"/>
        </w:rPr>
        <w:t>验收评审</w:t>
      </w:r>
      <w:r>
        <w:rPr>
          <w:rFonts w:ascii="仿宋_GB2312" w:hAnsi="仿宋_GB2312" w:eastAsia="仿宋_GB2312" w:cs="仿宋_GB2312"/>
          <w:color w:val="000000"/>
          <w:kern w:val="0"/>
          <w:sz w:val="32"/>
          <w:szCs w:val="32"/>
          <w:u w:color="FF0000"/>
          <w:lang w:val="en-US" w:eastAsia="zh-CN" w:bidi="ar"/>
        </w:rPr>
        <w:t>为</w:t>
      </w:r>
      <w:r>
        <w:rPr>
          <w:rFonts w:hint="eastAsia" w:ascii="仿宋_GB2312" w:hAnsi="仿宋_GB2312" w:cs="仿宋_GB2312"/>
          <w:color w:val="000000"/>
          <w:kern w:val="0"/>
          <w:sz w:val="32"/>
          <w:szCs w:val="32"/>
          <w:u w:color="FF0000"/>
          <w:lang w:val="en-US" w:eastAsia="zh-CN" w:bidi="ar"/>
        </w:rPr>
        <w:t>“</w:t>
      </w:r>
      <w:r>
        <w:rPr>
          <w:rFonts w:ascii="仿宋_GB2312" w:hAnsi="仿宋_GB2312" w:eastAsia="仿宋_GB2312" w:cs="仿宋_GB2312"/>
          <w:color w:val="000000"/>
          <w:kern w:val="0"/>
          <w:sz w:val="32"/>
          <w:szCs w:val="32"/>
          <w:u w:color="FF0000"/>
          <w:lang w:val="en-US" w:eastAsia="zh-CN" w:bidi="ar"/>
        </w:rPr>
        <w:t>不通过</w:t>
      </w:r>
      <w:r>
        <w:rPr>
          <w:rFonts w:hint="eastAsia" w:ascii="仿宋_GB2312" w:hAnsi="仿宋_GB2312" w:cs="仿宋_GB2312"/>
          <w:color w:val="000000"/>
          <w:kern w:val="0"/>
          <w:sz w:val="32"/>
          <w:szCs w:val="32"/>
          <w:u w:color="FF0000"/>
          <w:lang w:val="en-US" w:eastAsia="zh-CN" w:bidi="ar"/>
        </w:rPr>
        <w:t>”</w:t>
      </w:r>
      <w:r>
        <w:rPr>
          <w:rFonts w:ascii="仿宋_GB2312" w:hAnsi="仿宋_GB2312" w:eastAsia="仿宋_GB2312" w:cs="仿宋_GB2312"/>
          <w:color w:val="000000"/>
          <w:kern w:val="0"/>
          <w:sz w:val="32"/>
          <w:szCs w:val="32"/>
          <w:u w:color="FF0000"/>
          <w:lang w:val="en-US" w:eastAsia="zh-CN" w:bidi="ar"/>
        </w:rPr>
        <w:t>等级， 并予以公告。</w:t>
      </w:r>
    </w:p>
    <w:p>
      <w:pPr>
        <w:keepNext w:val="0"/>
        <w:keepLines w:val="0"/>
        <w:widowControl/>
        <w:suppressLineNumbers w:val="0"/>
        <w:spacing w:beforeLines="0" w:afterLines="0" w:line="576" w:lineRule="exact"/>
        <w:ind w:firstLine="640" w:firstLineChars="200"/>
        <w:jc w:val="left"/>
      </w:pPr>
      <w:r>
        <w:rPr>
          <w:rFonts w:ascii="仿宋_GB2312" w:hAnsi="仿宋_GB2312" w:eastAsia="仿宋_GB2312" w:cs="仿宋_GB2312"/>
          <w:color w:val="000000"/>
          <w:kern w:val="0"/>
          <w:sz w:val="32"/>
          <w:szCs w:val="32"/>
          <w:u w:color="FF0000"/>
          <w:lang w:val="en-US" w:eastAsia="zh-CN" w:bidi="ar"/>
        </w:rPr>
        <w:t>（一）经查实，在验收</w:t>
      </w:r>
      <w:r>
        <w:rPr>
          <w:rFonts w:hint="eastAsia" w:ascii="仿宋_GB2312" w:hAnsi="仿宋_GB2312" w:cs="仿宋_GB2312"/>
          <w:color w:val="000000"/>
          <w:kern w:val="0"/>
          <w:sz w:val="32"/>
          <w:szCs w:val="32"/>
          <w:u w:color="FF0000"/>
          <w:lang w:val="en-US" w:eastAsia="zh-CN" w:bidi="ar"/>
        </w:rPr>
        <w:t>过程</w:t>
      </w:r>
      <w:r>
        <w:rPr>
          <w:rFonts w:ascii="仿宋_GB2312" w:hAnsi="仿宋_GB2312" w:eastAsia="仿宋_GB2312" w:cs="仿宋_GB2312"/>
          <w:color w:val="000000"/>
          <w:kern w:val="0"/>
          <w:sz w:val="32"/>
          <w:szCs w:val="32"/>
          <w:u w:color="FF0000"/>
          <w:lang w:val="en-US" w:eastAsia="zh-CN" w:bidi="ar"/>
        </w:rPr>
        <w:t xml:space="preserve">中存在弄虚作假行为的； </w:t>
      </w:r>
    </w:p>
    <w:p>
      <w:pPr>
        <w:keepNext w:val="0"/>
        <w:keepLines w:val="0"/>
        <w:widowControl/>
        <w:suppressLineNumbers w:val="0"/>
        <w:spacing w:beforeLines="0" w:afterLines="0" w:line="576" w:lineRule="exact"/>
        <w:ind w:firstLine="0" w:firstLineChars="0"/>
        <w:jc w:val="left"/>
        <w:rPr>
          <w:rFonts w:hint="eastAsia" w:ascii="仿宋_GB2312" w:hAnsi="仿宋_GB2312" w:cs="仿宋_GB2312"/>
          <w:color w:val="000000"/>
          <w:kern w:val="0"/>
          <w:sz w:val="32"/>
          <w:szCs w:val="32"/>
          <w:u w:color="FF0000"/>
          <w:lang w:val="en-US" w:eastAsia="zh-CN" w:bidi="ar"/>
        </w:rPr>
      </w:pPr>
      <w:r>
        <w:rPr>
          <w:rFonts w:hint="eastAsia" w:ascii="仿宋_GB2312" w:hAnsi="仿宋_GB2312" w:cs="仿宋_GB2312"/>
          <w:color w:val="000000"/>
          <w:kern w:val="0"/>
          <w:sz w:val="32"/>
          <w:szCs w:val="32"/>
          <w:u w:color="FF0000"/>
          <w:lang w:val="en-US" w:eastAsia="zh-CN" w:bidi="ar"/>
        </w:rPr>
        <w:t xml:space="preserve">    （二）经查实，用能单位存在违反《中华人民共和国节约能源法》等法律法规行为。</w:t>
      </w:r>
    </w:p>
    <w:p>
      <w:pPr>
        <w:spacing w:beforeLines="0" w:afterLines="0" w:line="576" w:lineRule="exact"/>
        <w:ind w:firstLine="640" w:firstLineChars="200"/>
        <w:rPr>
          <w:color w:val="auto"/>
          <w:sz w:val="32"/>
          <w:szCs w:val="32"/>
        </w:rPr>
      </w:pPr>
    </w:p>
    <w:p>
      <w:pPr>
        <w:spacing w:beforeLines="0" w:afterLines="0" w:line="576" w:lineRule="exact"/>
        <w:jc w:val="center"/>
        <w:rPr>
          <w:rFonts w:ascii="黑体" w:hAnsi="黑体" w:eastAsia="黑体"/>
          <w:color w:val="auto"/>
          <w:sz w:val="32"/>
          <w:szCs w:val="32"/>
        </w:rPr>
      </w:pPr>
      <w:r>
        <w:rPr>
          <w:rFonts w:ascii="黑体" w:hAnsi="黑体" w:eastAsia="黑体"/>
          <w:color w:val="auto"/>
          <w:sz w:val="32"/>
          <w:szCs w:val="32"/>
        </w:rPr>
        <w:t>第</w:t>
      </w:r>
      <w:r>
        <w:rPr>
          <w:rFonts w:hint="eastAsia" w:ascii="黑体" w:hAnsi="黑体" w:eastAsia="黑体"/>
          <w:color w:val="auto"/>
          <w:sz w:val="32"/>
          <w:szCs w:val="32"/>
          <w:lang w:val="en-US" w:eastAsia="zh-CN"/>
        </w:rPr>
        <w:t>五</w:t>
      </w:r>
      <w:r>
        <w:rPr>
          <w:rFonts w:ascii="黑体" w:hAnsi="黑体" w:eastAsia="黑体"/>
          <w:color w:val="auto"/>
          <w:sz w:val="32"/>
          <w:szCs w:val="32"/>
        </w:rPr>
        <w:t>章 附则</w:t>
      </w:r>
    </w:p>
    <w:p>
      <w:pPr>
        <w:spacing w:beforeLines="0" w:afterLines="0" w:line="576" w:lineRule="exact"/>
        <w:ind w:firstLine="642" w:firstLineChars="200"/>
        <w:rPr>
          <w:color w:val="auto"/>
          <w:sz w:val="32"/>
          <w:szCs w:val="32"/>
        </w:rPr>
      </w:pPr>
      <w:r>
        <w:rPr>
          <w:b/>
          <w:color w:val="auto"/>
          <w:sz w:val="32"/>
          <w:szCs w:val="32"/>
        </w:rPr>
        <w:t>第十条</w:t>
      </w:r>
      <w:r>
        <w:rPr>
          <w:rFonts w:ascii="黑体" w:hAnsi="黑体" w:eastAsia="黑体"/>
          <w:color w:val="auto"/>
          <w:sz w:val="32"/>
          <w:szCs w:val="32"/>
        </w:rPr>
        <w:t xml:space="preserve">  </w:t>
      </w:r>
      <w:r>
        <w:rPr>
          <w:color w:val="auto"/>
          <w:sz w:val="32"/>
          <w:szCs w:val="32"/>
        </w:rPr>
        <w:t>本办法由</w:t>
      </w:r>
      <w:r>
        <w:rPr>
          <w:rFonts w:hint="eastAsia"/>
          <w:color w:val="auto"/>
          <w:sz w:val="32"/>
          <w:szCs w:val="32"/>
        </w:rPr>
        <w:t>市</w:t>
      </w:r>
      <w:r>
        <w:rPr>
          <w:rFonts w:hint="eastAsia"/>
          <w:color w:val="auto"/>
          <w:sz w:val="32"/>
          <w:szCs w:val="32"/>
          <w:lang w:val="en-US" w:eastAsia="zh-CN"/>
        </w:rPr>
        <w:t>工业和信息化</w:t>
      </w:r>
      <w:r>
        <w:rPr>
          <w:rFonts w:hint="eastAsia"/>
          <w:color w:val="auto"/>
          <w:sz w:val="32"/>
          <w:szCs w:val="32"/>
        </w:rPr>
        <w:t>局</w:t>
      </w:r>
      <w:r>
        <w:rPr>
          <w:color w:val="auto"/>
          <w:sz w:val="32"/>
          <w:szCs w:val="32"/>
        </w:rPr>
        <w:t>负责解释。本办法自</w:t>
      </w:r>
      <w:r>
        <w:rPr>
          <w:rFonts w:hint="eastAsia"/>
          <w:color w:val="auto"/>
          <w:sz w:val="32"/>
          <w:szCs w:val="32"/>
          <w:lang w:val="en-US" w:eastAsia="zh-CN"/>
        </w:rPr>
        <w:t>2020年10月20日起</w:t>
      </w:r>
      <w:r>
        <w:rPr>
          <w:color w:val="auto"/>
          <w:sz w:val="32"/>
          <w:szCs w:val="32"/>
        </w:rPr>
        <w:t>起施行</w:t>
      </w:r>
      <w:r>
        <w:rPr>
          <w:rFonts w:hint="eastAsia"/>
          <w:color w:val="auto"/>
          <w:sz w:val="32"/>
          <w:szCs w:val="32"/>
          <w:lang w:eastAsia="zh-CN"/>
        </w:rPr>
        <w:t>，有效期</w:t>
      </w:r>
      <w:r>
        <w:rPr>
          <w:rFonts w:hint="eastAsia"/>
          <w:color w:val="auto"/>
          <w:sz w:val="32"/>
          <w:szCs w:val="32"/>
          <w:lang w:val="en-US" w:eastAsia="zh-CN"/>
        </w:rPr>
        <w:t>3年</w:t>
      </w:r>
      <w:r>
        <w:rPr>
          <w:color w:val="auto"/>
          <w:sz w:val="32"/>
          <w:szCs w:val="32"/>
        </w:rPr>
        <w:t>。</w:t>
      </w:r>
    </w:p>
    <w:p>
      <w:pPr>
        <w:spacing w:beforeLines="0" w:afterLines="0" w:line="576" w:lineRule="exact"/>
        <w:ind w:firstLine="640" w:firstLineChars="200"/>
        <w:rPr>
          <w:color w:val="auto"/>
          <w:sz w:val="32"/>
          <w:szCs w:val="32"/>
        </w:rPr>
      </w:pPr>
    </w:p>
    <w:p>
      <w:pPr>
        <w:spacing w:beforeLines="0" w:afterLines="0" w:line="576" w:lineRule="exact"/>
        <w:ind w:firstLine="640" w:firstLineChars="200"/>
        <w:rPr>
          <w:rFonts w:hint="eastAsia"/>
          <w:color w:val="auto"/>
          <w:sz w:val="32"/>
          <w:szCs w:val="32"/>
        </w:rPr>
      </w:pPr>
      <w:r>
        <w:rPr>
          <w:color w:val="auto"/>
          <w:sz w:val="32"/>
          <w:szCs w:val="32"/>
        </w:rPr>
        <w:t>附件：1</w:t>
      </w:r>
      <w:r>
        <w:rPr>
          <w:rFonts w:hint="eastAsia"/>
          <w:color w:val="auto"/>
          <w:sz w:val="32"/>
          <w:szCs w:val="32"/>
          <w:lang w:val="en-US" w:eastAsia="zh-CN"/>
        </w:rPr>
        <w:t>.</w:t>
      </w:r>
      <w:r>
        <w:rPr>
          <w:rFonts w:hint="eastAsia"/>
          <w:color w:val="auto"/>
          <w:sz w:val="32"/>
          <w:szCs w:val="32"/>
        </w:rPr>
        <w:t>珠海市用能单位能源管理中心对接申请表</w:t>
      </w:r>
    </w:p>
    <w:p>
      <w:pPr>
        <w:spacing w:beforeLines="0" w:afterLines="0" w:line="576" w:lineRule="exact"/>
        <w:ind w:firstLine="640" w:firstLineChars="200"/>
        <w:rPr>
          <w:rFonts w:hint="eastAsia" w:eastAsia="仿宋_GB2312"/>
          <w:color w:val="auto"/>
          <w:sz w:val="32"/>
          <w:szCs w:val="32"/>
          <w:lang w:val="en-US" w:eastAsia="zh-CN"/>
        </w:rPr>
      </w:pPr>
      <w:r>
        <w:rPr>
          <w:rFonts w:hint="eastAsia"/>
          <w:color w:val="auto"/>
          <w:sz w:val="32"/>
          <w:szCs w:val="32"/>
          <w:lang w:val="en-US" w:eastAsia="zh-CN"/>
        </w:rPr>
        <w:t xml:space="preserve">      2.珠海市用能单位能源管理中心验收申请表</w:t>
      </w:r>
    </w:p>
    <w:p>
      <w:pPr>
        <w:spacing w:beforeLines="0" w:afterLines="0" w:line="576" w:lineRule="exact"/>
        <w:ind w:firstLine="1600" w:firstLineChars="500"/>
        <w:rPr>
          <w:color w:val="auto"/>
          <w:sz w:val="32"/>
          <w:szCs w:val="32"/>
        </w:rPr>
      </w:pPr>
      <w:r>
        <w:rPr>
          <w:rFonts w:hint="eastAsia"/>
          <w:color w:val="auto"/>
          <w:sz w:val="32"/>
          <w:szCs w:val="32"/>
          <w:lang w:val="en-US" w:eastAsia="zh-CN"/>
        </w:rPr>
        <w:t>3.</w:t>
      </w:r>
      <w:r>
        <w:rPr>
          <w:rFonts w:hint="eastAsia"/>
          <w:color w:val="auto"/>
          <w:spacing w:val="-20"/>
          <w:sz w:val="32"/>
          <w:szCs w:val="32"/>
        </w:rPr>
        <w:t>珠海市用能单位</w:t>
      </w:r>
      <w:r>
        <w:rPr>
          <w:color w:val="auto"/>
          <w:spacing w:val="-20"/>
          <w:sz w:val="32"/>
          <w:szCs w:val="32"/>
        </w:rPr>
        <w:t>能源管理中心验收申请报告</w:t>
      </w:r>
      <w:r>
        <w:rPr>
          <w:rFonts w:hint="eastAsia"/>
          <w:color w:val="auto"/>
          <w:spacing w:val="-20"/>
          <w:sz w:val="32"/>
          <w:szCs w:val="32"/>
          <w:lang w:eastAsia="zh-CN"/>
        </w:rPr>
        <w:t>提纲</w:t>
      </w:r>
    </w:p>
    <w:p>
      <w:pPr>
        <w:spacing w:beforeLines="0" w:afterLines="0" w:line="576" w:lineRule="exact"/>
        <w:ind w:left="0" w:leftChars="0" w:firstLine="1600" w:firstLineChars="500"/>
        <w:rPr>
          <w:color w:val="auto"/>
          <w:sz w:val="32"/>
          <w:szCs w:val="32"/>
        </w:rPr>
        <w:sectPr>
          <w:headerReference r:id="rId5" w:type="default"/>
          <w:footerReference r:id="rId6" w:type="default"/>
          <w:footerReference r:id="rId7" w:type="even"/>
          <w:pgSz w:w="11906" w:h="16838"/>
          <w:pgMar w:top="1440" w:right="1803" w:bottom="1440" w:left="1803" w:header="611" w:footer="32" w:gutter="0"/>
          <w:pgBorders w:display="firstPage">
            <w:bottom w:val="thickThinSmallGap" w:color="FFFFFF" w:sz="24" w:space="1"/>
          </w:pgBorders>
          <w:pgNumType w:fmt="numberInDash"/>
          <w:cols w:space="0" w:num="1"/>
          <w:rtlGutter w:val="0"/>
          <w:docGrid w:type="lines" w:linePitch="332" w:charSpace="0"/>
        </w:sectPr>
      </w:pPr>
      <w:r>
        <w:rPr>
          <w:rFonts w:hint="eastAsia"/>
          <w:color w:val="auto"/>
          <w:sz w:val="32"/>
          <w:szCs w:val="32"/>
          <w:lang w:val="en-US" w:eastAsia="zh-CN"/>
        </w:rPr>
        <w:t>4.</w:t>
      </w:r>
      <w:r>
        <w:rPr>
          <w:rFonts w:hint="eastAsia"/>
          <w:color w:val="auto"/>
          <w:sz w:val="32"/>
          <w:szCs w:val="32"/>
        </w:rPr>
        <w:t>珠海市用能单位能源管理中心等级认定标准</w:t>
      </w:r>
    </w:p>
    <w:p>
      <w:pPr>
        <w:spacing w:beforeLines="0" w:afterLines="0" w:line="576" w:lineRule="exact"/>
        <w:rPr>
          <w:rFonts w:hint="eastAsia" w:ascii="黑体" w:hAnsi="黑体" w:eastAsia="黑体" w:cs="黑体"/>
          <w:color w:val="auto"/>
          <w:sz w:val="32"/>
          <w:szCs w:val="32"/>
        </w:rPr>
      </w:pPr>
      <w:r>
        <w:rPr>
          <w:rFonts w:hint="eastAsia" w:ascii="黑体" w:hAnsi="黑体" w:eastAsia="黑体" w:cs="黑体"/>
          <w:color w:val="auto"/>
          <w:sz w:val="32"/>
          <w:szCs w:val="32"/>
        </w:rPr>
        <w:t>附件1</w:t>
      </w:r>
    </w:p>
    <w:p>
      <w:pPr>
        <w:spacing w:beforeLines="0" w:afterLines="0" w:line="576" w:lineRule="exact"/>
        <w:rPr>
          <w:rFonts w:hint="eastAsia" w:ascii="黑体" w:hAnsi="黑体" w:eastAsia="黑体" w:cs="黑体"/>
          <w:color w:val="auto"/>
          <w:sz w:val="32"/>
          <w:szCs w:val="32"/>
        </w:rPr>
      </w:pPr>
    </w:p>
    <w:p>
      <w:pPr>
        <w:spacing w:beforeLines="0" w:afterLines="0" w:line="576" w:lineRule="exact"/>
        <w:jc w:val="center"/>
        <w:rPr>
          <w:rFonts w:ascii="方正小标宋简体" w:eastAsia="方正小标宋简体"/>
          <w:color w:val="auto"/>
          <w:sz w:val="44"/>
          <w:szCs w:val="44"/>
        </w:rPr>
      </w:pPr>
      <w:r>
        <w:rPr>
          <w:rFonts w:hint="eastAsia" w:ascii="方正小标宋简体" w:hAnsi="宋体" w:eastAsia="方正小标宋简体"/>
          <w:color w:val="auto"/>
          <w:sz w:val="44"/>
          <w:szCs w:val="44"/>
        </w:rPr>
        <w:t>珠海</w:t>
      </w:r>
      <w:r>
        <w:rPr>
          <w:rFonts w:hint="eastAsia" w:ascii="方正小标宋简体" w:hAnsi="宋体" w:eastAsia="方正小标宋简体"/>
          <w:color w:val="auto"/>
          <w:sz w:val="44"/>
          <w:szCs w:val="44"/>
          <w:lang w:eastAsia="zh-CN"/>
        </w:rPr>
        <w:t>市用能单位</w:t>
      </w:r>
      <w:r>
        <w:rPr>
          <w:rFonts w:hint="eastAsia" w:ascii="方正小标宋简体" w:hAnsi="宋体" w:eastAsia="方正小标宋简体"/>
          <w:color w:val="auto"/>
          <w:sz w:val="44"/>
          <w:szCs w:val="44"/>
          <w:lang w:val="en-US" w:eastAsia="zh-CN"/>
        </w:rPr>
        <w:t>能源管理中心</w:t>
      </w:r>
      <w:r>
        <w:rPr>
          <w:rFonts w:hint="eastAsia" w:ascii="方正小标宋简体" w:hAnsi="宋体" w:eastAsia="方正小标宋简体"/>
          <w:color w:val="auto"/>
          <w:sz w:val="44"/>
          <w:szCs w:val="44"/>
        </w:rPr>
        <w:t>对接申请表</w:t>
      </w:r>
    </w:p>
    <w:p>
      <w:pPr>
        <w:spacing w:beforeLines="0" w:afterLines="0" w:line="576" w:lineRule="exact"/>
        <w:rPr>
          <w:color w:val="auto"/>
        </w:rPr>
      </w:pPr>
    </w:p>
    <w:tbl>
      <w:tblPr>
        <w:tblStyle w:val="9"/>
        <w:tblW w:w="9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230"/>
        <w:gridCol w:w="1109"/>
        <w:gridCol w:w="173"/>
        <w:gridCol w:w="1245"/>
        <w:gridCol w:w="1575"/>
        <w:gridCol w:w="1507"/>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679" w:type="dxa"/>
            <w:vAlign w:val="center"/>
          </w:tcPr>
          <w:p>
            <w:pPr>
              <w:spacing w:beforeLines="0" w:afterLines="0" w:line="576"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企业名称</w:t>
            </w:r>
          </w:p>
        </w:tc>
        <w:tc>
          <w:tcPr>
            <w:tcW w:w="7347" w:type="dxa"/>
            <w:gridSpan w:val="7"/>
            <w:vAlign w:val="center"/>
          </w:tcPr>
          <w:p>
            <w:pPr>
              <w:spacing w:beforeLines="0" w:afterLines="0" w:line="576" w:lineRule="exact"/>
              <w:jc w:val="center"/>
              <w:rPr>
                <w:rFonts w:hint="eastAsia" w:ascii="仿宋_GB2312" w:hAnsi="仿宋_GB2312" w:cs="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9" w:type="dxa"/>
            <w:vAlign w:val="center"/>
          </w:tcPr>
          <w:p>
            <w:pPr>
              <w:spacing w:beforeLines="0" w:afterLines="0" w:line="576"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地    址</w:t>
            </w:r>
          </w:p>
        </w:tc>
        <w:tc>
          <w:tcPr>
            <w:tcW w:w="7347" w:type="dxa"/>
            <w:gridSpan w:val="7"/>
            <w:vAlign w:val="center"/>
          </w:tcPr>
          <w:p>
            <w:pPr>
              <w:spacing w:beforeLines="0" w:afterLines="0" w:line="576" w:lineRule="exact"/>
              <w:jc w:val="center"/>
              <w:rPr>
                <w:rFonts w:hint="eastAsia" w:ascii="仿宋_GB2312" w:hAnsi="仿宋_GB2312" w:cs="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79" w:type="dxa"/>
            <w:vAlign w:val="center"/>
          </w:tcPr>
          <w:p>
            <w:pPr>
              <w:spacing w:beforeLines="0" w:afterLines="0" w:line="576"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联系人</w:t>
            </w:r>
          </w:p>
        </w:tc>
        <w:tc>
          <w:tcPr>
            <w:tcW w:w="2757" w:type="dxa"/>
            <w:gridSpan w:val="4"/>
            <w:vAlign w:val="center"/>
          </w:tcPr>
          <w:p>
            <w:pPr>
              <w:spacing w:beforeLines="0" w:afterLines="0" w:line="576" w:lineRule="exact"/>
              <w:jc w:val="center"/>
              <w:rPr>
                <w:rFonts w:hint="eastAsia" w:ascii="仿宋_GB2312" w:hAnsi="仿宋_GB2312" w:cs="仿宋_GB2312"/>
                <w:color w:val="auto"/>
                <w:sz w:val="30"/>
                <w:szCs w:val="30"/>
              </w:rPr>
            </w:pPr>
          </w:p>
        </w:tc>
        <w:tc>
          <w:tcPr>
            <w:tcW w:w="1575" w:type="dxa"/>
            <w:vAlign w:val="center"/>
          </w:tcPr>
          <w:p>
            <w:pPr>
              <w:spacing w:beforeLines="0" w:afterLines="0" w:line="576"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手机</w:t>
            </w:r>
          </w:p>
        </w:tc>
        <w:tc>
          <w:tcPr>
            <w:tcW w:w="3015" w:type="dxa"/>
            <w:gridSpan w:val="2"/>
            <w:vAlign w:val="center"/>
          </w:tcPr>
          <w:p>
            <w:pPr>
              <w:spacing w:beforeLines="0" w:afterLines="0" w:line="576" w:lineRule="exact"/>
              <w:jc w:val="center"/>
              <w:rPr>
                <w:rFonts w:hint="eastAsia" w:ascii="仿宋_GB2312" w:hAnsi="仿宋_GB2312" w:cs="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679" w:type="dxa"/>
            <w:vAlign w:val="center"/>
          </w:tcPr>
          <w:p>
            <w:pPr>
              <w:spacing w:beforeLines="0" w:afterLines="0" w:line="576"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服务公司</w:t>
            </w:r>
          </w:p>
          <w:p>
            <w:pPr>
              <w:spacing w:beforeLines="0" w:afterLines="0" w:line="576"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联系人</w:t>
            </w:r>
          </w:p>
        </w:tc>
        <w:tc>
          <w:tcPr>
            <w:tcW w:w="2757" w:type="dxa"/>
            <w:gridSpan w:val="4"/>
            <w:vAlign w:val="center"/>
          </w:tcPr>
          <w:p>
            <w:pPr>
              <w:spacing w:beforeLines="0" w:afterLines="0" w:line="576" w:lineRule="exact"/>
              <w:jc w:val="center"/>
              <w:rPr>
                <w:rFonts w:hint="eastAsia" w:ascii="仿宋_GB2312" w:hAnsi="仿宋_GB2312" w:cs="仿宋_GB2312"/>
                <w:color w:val="auto"/>
                <w:sz w:val="30"/>
                <w:szCs w:val="30"/>
              </w:rPr>
            </w:pPr>
          </w:p>
        </w:tc>
        <w:tc>
          <w:tcPr>
            <w:tcW w:w="1575" w:type="dxa"/>
            <w:vAlign w:val="center"/>
          </w:tcPr>
          <w:p>
            <w:pPr>
              <w:spacing w:beforeLines="0" w:afterLines="0" w:line="576"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手机</w:t>
            </w:r>
          </w:p>
        </w:tc>
        <w:tc>
          <w:tcPr>
            <w:tcW w:w="3015" w:type="dxa"/>
            <w:gridSpan w:val="2"/>
            <w:vAlign w:val="center"/>
          </w:tcPr>
          <w:p>
            <w:pPr>
              <w:spacing w:beforeLines="0" w:afterLines="0" w:line="576" w:lineRule="exact"/>
              <w:jc w:val="center"/>
              <w:rPr>
                <w:rFonts w:hint="eastAsia" w:ascii="仿宋_GB2312" w:hAnsi="仿宋_GB2312" w:cs="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6" w:type="dxa"/>
            <w:gridSpan w:val="8"/>
            <w:vAlign w:val="center"/>
          </w:tcPr>
          <w:p>
            <w:pPr>
              <w:spacing w:beforeLines="0" w:afterLines="0" w:line="576"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lang w:eastAsia="zh-CN"/>
              </w:rPr>
              <w:t>能源管理中心</w:t>
            </w:r>
            <w:r>
              <w:rPr>
                <w:rFonts w:hint="eastAsia" w:ascii="仿宋_GB2312" w:hAnsi="仿宋_GB2312" w:cs="仿宋_GB2312"/>
                <w:color w:val="auto"/>
                <w:sz w:val="30"/>
                <w:szCs w:val="30"/>
              </w:rPr>
              <w:t>项目</w:t>
            </w:r>
            <w:r>
              <w:rPr>
                <w:rFonts w:hint="eastAsia" w:ascii="仿宋_GB2312" w:hAnsi="仿宋_GB2312" w:cs="仿宋_GB2312"/>
                <w:color w:val="auto"/>
                <w:sz w:val="30"/>
                <w:szCs w:val="30"/>
                <w:lang w:eastAsia="zh-CN"/>
              </w:rPr>
              <w:t>建设</w:t>
            </w:r>
            <w:r>
              <w:rPr>
                <w:rFonts w:hint="eastAsia" w:ascii="仿宋_GB2312" w:hAnsi="仿宋_GB2312" w:cs="仿宋_GB2312"/>
                <w:color w:val="auto"/>
                <w:sz w:val="30"/>
                <w:szCs w:val="30"/>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9" w:type="dxa"/>
            <w:vAlign w:val="center"/>
          </w:tcPr>
          <w:p>
            <w:pPr>
              <w:spacing w:beforeLines="0" w:afterLines="0" w:line="576"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项目完成</w:t>
            </w:r>
          </w:p>
          <w:p>
            <w:pPr>
              <w:spacing w:beforeLines="0" w:afterLines="0" w:line="576"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起止时间</w:t>
            </w:r>
          </w:p>
        </w:tc>
        <w:tc>
          <w:tcPr>
            <w:tcW w:w="2757" w:type="dxa"/>
            <w:gridSpan w:val="4"/>
            <w:vAlign w:val="center"/>
          </w:tcPr>
          <w:p>
            <w:pPr>
              <w:spacing w:beforeLines="0" w:afterLines="0" w:line="576" w:lineRule="exact"/>
              <w:jc w:val="center"/>
              <w:rPr>
                <w:rFonts w:hint="eastAsia" w:ascii="仿宋_GB2312" w:hAnsi="仿宋_GB2312" w:cs="仿宋_GB2312"/>
                <w:color w:val="auto"/>
                <w:sz w:val="30"/>
                <w:szCs w:val="30"/>
              </w:rPr>
            </w:pPr>
          </w:p>
        </w:tc>
        <w:tc>
          <w:tcPr>
            <w:tcW w:w="1575" w:type="dxa"/>
            <w:vAlign w:val="center"/>
          </w:tcPr>
          <w:p>
            <w:pPr>
              <w:spacing w:beforeLines="0" w:afterLines="0" w:line="576" w:lineRule="exact"/>
              <w:jc w:val="both"/>
              <w:rPr>
                <w:rFonts w:hint="eastAsia" w:ascii="仿宋_GB2312" w:hAnsi="仿宋_GB2312" w:cs="仿宋_GB2312"/>
                <w:color w:val="auto"/>
                <w:sz w:val="30"/>
                <w:szCs w:val="30"/>
              </w:rPr>
            </w:pPr>
            <w:r>
              <w:rPr>
                <w:rFonts w:hint="eastAsia" w:ascii="仿宋_GB2312" w:hAnsi="仿宋_GB2312" w:cs="仿宋_GB2312"/>
                <w:color w:val="auto"/>
                <w:sz w:val="30"/>
                <w:szCs w:val="30"/>
              </w:rPr>
              <w:t>项目</w:t>
            </w:r>
            <w:r>
              <w:rPr>
                <w:rFonts w:hint="eastAsia" w:ascii="仿宋_GB2312" w:hAnsi="仿宋_GB2312" w:cs="仿宋_GB2312"/>
                <w:color w:val="auto"/>
                <w:sz w:val="30"/>
                <w:szCs w:val="30"/>
                <w:lang w:eastAsia="zh-CN"/>
              </w:rPr>
              <w:t>总</w:t>
            </w:r>
            <w:r>
              <w:rPr>
                <w:rFonts w:hint="eastAsia" w:ascii="仿宋_GB2312" w:hAnsi="仿宋_GB2312" w:cs="仿宋_GB2312"/>
                <w:color w:val="auto"/>
                <w:sz w:val="30"/>
                <w:szCs w:val="30"/>
                <w:lang w:val="en-US" w:eastAsia="zh-CN"/>
              </w:rPr>
              <w:t xml:space="preserve">投资 </w:t>
            </w:r>
            <w:r>
              <w:rPr>
                <w:rFonts w:hint="eastAsia" w:ascii="仿宋_GB2312" w:hAnsi="仿宋_GB2312" w:cs="仿宋_GB2312"/>
                <w:color w:val="auto"/>
                <w:sz w:val="30"/>
                <w:szCs w:val="30"/>
              </w:rPr>
              <w:t>（万元）</w:t>
            </w:r>
          </w:p>
        </w:tc>
        <w:tc>
          <w:tcPr>
            <w:tcW w:w="3015" w:type="dxa"/>
            <w:gridSpan w:val="2"/>
            <w:vAlign w:val="center"/>
          </w:tcPr>
          <w:p>
            <w:pPr>
              <w:spacing w:beforeLines="0" w:afterLines="0" w:line="576" w:lineRule="exact"/>
              <w:jc w:val="center"/>
              <w:rPr>
                <w:rFonts w:hint="eastAsia" w:ascii="仿宋_GB2312" w:hAnsi="仿宋_GB2312" w:cs="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679" w:type="dxa"/>
            <w:vAlign w:val="center"/>
          </w:tcPr>
          <w:p>
            <w:pPr>
              <w:spacing w:beforeLines="0" w:afterLines="0" w:line="576"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进出用能单位监测点数</w:t>
            </w:r>
          </w:p>
        </w:tc>
        <w:tc>
          <w:tcPr>
            <w:tcW w:w="1339" w:type="dxa"/>
            <w:gridSpan w:val="2"/>
            <w:vAlign w:val="center"/>
          </w:tcPr>
          <w:p>
            <w:pPr>
              <w:spacing w:beforeLines="0" w:afterLines="0" w:line="576" w:lineRule="exact"/>
              <w:jc w:val="center"/>
              <w:rPr>
                <w:rFonts w:hint="eastAsia" w:ascii="仿宋_GB2312" w:hAnsi="仿宋_GB2312" w:cs="仿宋_GB2312"/>
                <w:color w:val="auto"/>
                <w:sz w:val="30"/>
                <w:szCs w:val="30"/>
              </w:rPr>
            </w:pPr>
          </w:p>
        </w:tc>
        <w:tc>
          <w:tcPr>
            <w:tcW w:w="1418" w:type="dxa"/>
            <w:gridSpan w:val="2"/>
            <w:vAlign w:val="center"/>
          </w:tcPr>
          <w:p>
            <w:pPr>
              <w:spacing w:beforeLines="0" w:afterLines="0" w:line="576"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进出主要次级用能单位监测点数</w:t>
            </w:r>
          </w:p>
        </w:tc>
        <w:tc>
          <w:tcPr>
            <w:tcW w:w="1575" w:type="dxa"/>
            <w:vAlign w:val="center"/>
          </w:tcPr>
          <w:p>
            <w:pPr>
              <w:spacing w:beforeLines="0" w:afterLines="0" w:line="576" w:lineRule="exact"/>
              <w:jc w:val="center"/>
              <w:rPr>
                <w:rFonts w:hint="eastAsia" w:ascii="仿宋_GB2312" w:hAnsi="仿宋_GB2312" w:cs="仿宋_GB2312"/>
                <w:color w:val="auto"/>
                <w:sz w:val="30"/>
                <w:szCs w:val="30"/>
              </w:rPr>
            </w:pPr>
          </w:p>
        </w:tc>
        <w:tc>
          <w:tcPr>
            <w:tcW w:w="1507" w:type="dxa"/>
            <w:vAlign w:val="center"/>
          </w:tcPr>
          <w:p>
            <w:pPr>
              <w:spacing w:beforeLines="0" w:afterLines="0" w:line="576"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主要用能设备监测点数</w:t>
            </w:r>
          </w:p>
        </w:tc>
        <w:tc>
          <w:tcPr>
            <w:tcW w:w="1508" w:type="dxa"/>
            <w:vAlign w:val="center"/>
          </w:tcPr>
          <w:p>
            <w:pPr>
              <w:spacing w:beforeLines="0" w:afterLines="0" w:line="576" w:lineRule="exact"/>
              <w:jc w:val="center"/>
              <w:rPr>
                <w:rFonts w:hint="eastAsia" w:ascii="仿宋_GB2312" w:hAnsi="仿宋_GB2312" w:cs="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9026" w:type="dxa"/>
            <w:gridSpan w:val="8"/>
            <w:vAlign w:val="center"/>
          </w:tcPr>
          <w:p>
            <w:pPr>
              <w:spacing w:beforeLines="0" w:afterLines="0" w:line="576" w:lineRule="exact"/>
              <w:rPr>
                <w:rFonts w:hint="eastAsia" w:ascii="仿宋_GB2312" w:hAnsi="仿宋_GB2312" w:cs="仿宋_GB2312"/>
                <w:color w:val="auto"/>
                <w:sz w:val="30"/>
                <w:szCs w:val="30"/>
              </w:rPr>
            </w:pPr>
            <w:r>
              <w:rPr>
                <w:rFonts w:hint="eastAsia" w:ascii="仿宋_GB2312" w:hAnsi="仿宋_GB2312" w:cs="仿宋_GB2312"/>
                <w:sz w:val="30"/>
                <w:szCs w:val="30"/>
              </w:rPr>
              <w:t>以下由珠海市能源管理中心平台技术维护单位填写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79" w:type="dxa"/>
            <w:vMerge w:val="restart"/>
            <w:vAlign w:val="center"/>
          </w:tcPr>
          <w:p>
            <w:pPr>
              <w:spacing w:beforeLines="0" w:afterLines="0" w:line="576"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在线监测配置平台信息</w:t>
            </w:r>
          </w:p>
          <w:p>
            <w:pPr>
              <w:spacing w:beforeLines="0" w:afterLines="0" w:line="576"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审批意见</w:t>
            </w:r>
          </w:p>
        </w:tc>
        <w:tc>
          <w:tcPr>
            <w:tcW w:w="1512" w:type="dxa"/>
            <w:gridSpan w:val="3"/>
            <w:vAlign w:val="bottom"/>
          </w:tcPr>
          <w:p>
            <w:pPr>
              <w:spacing w:beforeLines="0" w:after="0" w:afterLines="0" w:line="576"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配置平台地址</w:t>
            </w:r>
          </w:p>
        </w:tc>
        <w:tc>
          <w:tcPr>
            <w:tcW w:w="5835" w:type="dxa"/>
            <w:gridSpan w:val="4"/>
            <w:vAlign w:val="bottom"/>
          </w:tcPr>
          <w:p>
            <w:pPr>
              <w:spacing w:beforeLines="0" w:after="0" w:afterLines="0" w:line="576" w:lineRule="exact"/>
              <w:jc w:val="center"/>
              <w:rPr>
                <w:rFonts w:hint="eastAsia" w:ascii="仿宋_GB2312" w:hAnsi="仿宋_GB2312" w:cs="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79" w:type="dxa"/>
            <w:vMerge w:val="continue"/>
            <w:vAlign w:val="center"/>
          </w:tcPr>
          <w:p>
            <w:pPr>
              <w:spacing w:beforeLines="0" w:afterLines="0" w:line="576" w:lineRule="exact"/>
              <w:jc w:val="center"/>
              <w:rPr>
                <w:rFonts w:hint="eastAsia" w:ascii="仿宋_GB2312" w:hAnsi="仿宋_GB2312" w:cs="仿宋_GB2312"/>
                <w:color w:val="auto"/>
                <w:sz w:val="30"/>
                <w:szCs w:val="30"/>
              </w:rPr>
            </w:pPr>
          </w:p>
        </w:tc>
        <w:tc>
          <w:tcPr>
            <w:tcW w:w="1512" w:type="dxa"/>
            <w:gridSpan w:val="3"/>
            <w:vAlign w:val="bottom"/>
          </w:tcPr>
          <w:p>
            <w:pPr>
              <w:spacing w:beforeLines="0" w:after="0" w:afterLines="0" w:line="576"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帐号</w:t>
            </w:r>
          </w:p>
        </w:tc>
        <w:tc>
          <w:tcPr>
            <w:tcW w:w="5835" w:type="dxa"/>
            <w:gridSpan w:val="4"/>
            <w:vAlign w:val="bottom"/>
          </w:tcPr>
          <w:p>
            <w:pPr>
              <w:spacing w:beforeLines="0" w:after="0" w:afterLines="0" w:line="576" w:lineRule="exact"/>
              <w:jc w:val="center"/>
              <w:rPr>
                <w:rFonts w:hint="eastAsia" w:ascii="仿宋_GB2312" w:hAnsi="仿宋_GB2312" w:cs="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79" w:type="dxa"/>
            <w:vMerge w:val="continue"/>
            <w:vAlign w:val="center"/>
          </w:tcPr>
          <w:p>
            <w:pPr>
              <w:spacing w:beforeLines="0" w:afterLines="0" w:line="576" w:lineRule="exact"/>
              <w:jc w:val="center"/>
              <w:rPr>
                <w:rFonts w:hint="eastAsia" w:ascii="仿宋_GB2312" w:hAnsi="仿宋_GB2312" w:cs="仿宋_GB2312"/>
                <w:color w:val="auto"/>
                <w:sz w:val="30"/>
                <w:szCs w:val="30"/>
              </w:rPr>
            </w:pPr>
          </w:p>
        </w:tc>
        <w:tc>
          <w:tcPr>
            <w:tcW w:w="1512" w:type="dxa"/>
            <w:gridSpan w:val="3"/>
            <w:vAlign w:val="bottom"/>
          </w:tcPr>
          <w:p>
            <w:pPr>
              <w:spacing w:beforeLines="0" w:after="0" w:afterLines="0" w:line="576" w:lineRule="exact"/>
              <w:jc w:val="center"/>
              <w:rPr>
                <w:rFonts w:hint="eastAsia" w:ascii="仿宋_GB2312" w:hAnsi="仿宋_GB2312" w:cs="仿宋_GB2312"/>
                <w:color w:val="auto"/>
                <w:sz w:val="30"/>
                <w:szCs w:val="30"/>
              </w:rPr>
            </w:pPr>
            <w:r>
              <w:rPr>
                <w:rFonts w:hint="eastAsia" w:ascii="仿宋_GB2312" w:hAnsi="仿宋_GB2312" w:cs="仿宋_GB2312"/>
                <w:color w:val="auto"/>
                <w:sz w:val="30"/>
                <w:szCs w:val="30"/>
              </w:rPr>
              <w:t>初始密码</w:t>
            </w:r>
          </w:p>
        </w:tc>
        <w:tc>
          <w:tcPr>
            <w:tcW w:w="5835" w:type="dxa"/>
            <w:gridSpan w:val="4"/>
            <w:vAlign w:val="bottom"/>
          </w:tcPr>
          <w:p>
            <w:pPr>
              <w:spacing w:beforeLines="0" w:after="0" w:afterLines="0" w:line="576" w:lineRule="exact"/>
              <w:jc w:val="center"/>
              <w:rPr>
                <w:rFonts w:hint="eastAsia" w:ascii="仿宋_GB2312" w:hAnsi="仿宋_GB2312" w:cs="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026" w:type="dxa"/>
            <w:gridSpan w:val="8"/>
            <w:vAlign w:val="center"/>
          </w:tcPr>
          <w:p>
            <w:pPr>
              <w:spacing w:beforeLines="0" w:after="0" w:afterLines="0" w:line="576" w:lineRule="exact"/>
              <w:jc w:val="both"/>
              <w:rPr>
                <w:rFonts w:hint="eastAsia" w:ascii="仿宋_GB2312" w:hAnsi="仿宋_GB2312" w:cs="仿宋_GB2312"/>
                <w:color w:val="auto"/>
                <w:sz w:val="30"/>
                <w:szCs w:val="30"/>
                <w:highlight w:val="yellow"/>
              </w:rPr>
            </w:pPr>
            <w:r>
              <w:rPr>
                <w:rFonts w:hint="eastAsia" w:ascii="仿宋_GB2312" w:hAnsi="仿宋_GB2312" w:eastAsia="仿宋_GB2312" w:cs="仿宋_GB2312"/>
                <w:sz w:val="30"/>
                <w:szCs w:val="30"/>
              </w:rPr>
              <w:t>数据对接</w:t>
            </w:r>
            <w:r>
              <w:rPr>
                <w:rFonts w:hint="eastAsia" w:ascii="仿宋_GB2312" w:hAnsi="仿宋_GB2312" w:cs="仿宋_GB2312"/>
                <w:sz w:val="30"/>
                <w:szCs w:val="30"/>
                <w:lang w:val="en-US"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0" w:hRule="atLeast"/>
          <w:jc w:val="center"/>
        </w:trPr>
        <w:tc>
          <w:tcPr>
            <w:tcW w:w="1909" w:type="dxa"/>
            <w:gridSpan w:val="2"/>
            <w:vAlign w:val="center"/>
          </w:tcPr>
          <w:p>
            <w:pPr>
              <w:spacing w:beforeLines="0" w:after="0" w:afterLines="0" w:line="576" w:lineRule="exact"/>
              <w:jc w:val="center"/>
              <w:rPr>
                <w:rFonts w:hint="eastAsia" w:ascii="仿宋_GB2312" w:hAnsi="仿宋_GB2312" w:cs="仿宋_GB2312"/>
                <w:sz w:val="30"/>
                <w:szCs w:val="30"/>
                <w:lang w:val="en-US" w:eastAsia="zh-CN"/>
              </w:rPr>
            </w:pPr>
            <w:r>
              <w:rPr>
                <w:rFonts w:hint="eastAsia" w:ascii="仿宋_GB2312" w:hAnsi="仿宋_GB2312" w:cs="仿宋_GB2312"/>
                <w:sz w:val="30"/>
                <w:szCs w:val="30"/>
                <w:lang w:val="en-US" w:eastAsia="zh-CN"/>
              </w:rPr>
              <w:t>用能单位</w:t>
            </w:r>
          </w:p>
          <w:p>
            <w:pPr>
              <w:spacing w:beforeLines="0" w:after="0" w:afterLines="0" w:line="576" w:lineRule="exact"/>
              <w:jc w:val="center"/>
              <w:rPr>
                <w:rFonts w:hint="default" w:ascii="仿宋_GB2312" w:hAnsi="仿宋_GB2312" w:eastAsia="仿宋_GB2312" w:cs="仿宋_GB2312"/>
                <w:sz w:val="30"/>
                <w:szCs w:val="30"/>
                <w:lang w:val="en-US" w:eastAsia="zh-CN"/>
              </w:rPr>
            </w:pPr>
            <w:r>
              <w:rPr>
                <w:rFonts w:hint="eastAsia" w:ascii="仿宋_GB2312" w:hAnsi="仿宋_GB2312" w:cs="仿宋_GB2312"/>
                <w:sz w:val="30"/>
                <w:szCs w:val="30"/>
                <w:lang w:val="en-US" w:eastAsia="zh-CN"/>
              </w:rPr>
              <w:t>意见</w:t>
            </w:r>
          </w:p>
        </w:tc>
        <w:tc>
          <w:tcPr>
            <w:tcW w:w="7117" w:type="dxa"/>
            <w:gridSpan w:val="6"/>
            <w:vAlign w:val="center"/>
          </w:tcPr>
          <w:p>
            <w:pPr>
              <w:spacing w:beforeLines="0" w:after="0" w:afterLines="0" w:line="576" w:lineRule="exact"/>
              <w:jc w:val="right"/>
              <w:rPr>
                <w:rFonts w:hint="eastAsia" w:ascii="仿宋_GB2312" w:hAnsi="仿宋_GB2312" w:eastAsia="仿宋_GB2312" w:cs="仿宋_GB2312"/>
                <w:sz w:val="30"/>
                <w:szCs w:val="30"/>
              </w:rPr>
            </w:pPr>
          </w:p>
          <w:p>
            <w:pPr>
              <w:spacing w:beforeLines="0" w:after="0" w:afterLines="0" w:line="576" w:lineRule="exact"/>
              <w:jc w:val="right"/>
              <w:rPr>
                <w:rFonts w:hint="eastAsia" w:ascii="仿宋_GB2312" w:hAnsi="仿宋_GB2312" w:eastAsia="仿宋_GB2312" w:cs="仿宋_GB2312"/>
                <w:sz w:val="30"/>
                <w:szCs w:val="30"/>
              </w:rPr>
            </w:pPr>
          </w:p>
          <w:p>
            <w:pPr>
              <w:spacing w:beforeLines="0" w:after="0" w:afterLines="0" w:line="576" w:lineRule="exact"/>
              <w:jc w:val="right"/>
              <w:rPr>
                <w:rFonts w:hint="eastAsia" w:ascii="仿宋_GB2312" w:hAnsi="仿宋_GB2312" w:eastAsia="仿宋_GB2312" w:cs="仿宋_GB2312"/>
                <w:sz w:val="30"/>
                <w:szCs w:val="30"/>
              </w:rPr>
            </w:pPr>
          </w:p>
          <w:p>
            <w:pPr>
              <w:wordWrap w:val="0"/>
              <w:spacing w:beforeLines="0" w:after="0" w:afterLines="0" w:line="576" w:lineRule="exact"/>
              <w:jc w:val="right"/>
              <w:rPr>
                <w:rFonts w:hint="eastAsia" w:ascii="仿宋_GB2312" w:hAnsi="仿宋_GB2312" w:cs="仿宋_GB2312"/>
                <w:sz w:val="30"/>
                <w:szCs w:val="30"/>
                <w:lang w:val="en-US" w:eastAsia="zh-CN"/>
              </w:rPr>
            </w:pPr>
            <w:r>
              <w:rPr>
                <w:rFonts w:hint="eastAsia" w:ascii="仿宋_GB2312" w:hAnsi="仿宋_GB2312" w:cs="仿宋_GB2312"/>
                <w:sz w:val="30"/>
                <w:szCs w:val="30"/>
                <w:lang w:val="en-US" w:eastAsia="zh-CN"/>
              </w:rPr>
              <w:t xml:space="preserve">单位名称（盖章）：                </w:t>
            </w:r>
          </w:p>
          <w:p>
            <w:pPr>
              <w:wordWrap w:val="0"/>
              <w:spacing w:beforeLines="0" w:after="0" w:afterLines="0" w:line="576" w:lineRule="exact"/>
              <w:jc w:val="right"/>
              <w:rPr>
                <w:rFonts w:hint="default" w:ascii="仿宋_GB2312" w:hAnsi="仿宋_GB2312" w:cs="仿宋_GB2312"/>
                <w:sz w:val="30"/>
                <w:szCs w:val="30"/>
                <w:lang w:val="en-US" w:eastAsia="zh-CN"/>
              </w:rPr>
            </w:pPr>
            <w:r>
              <w:rPr>
                <w:rFonts w:hint="eastAsia" w:ascii="仿宋_GB2312" w:hAnsi="仿宋_GB2312" w:cs="仿宋_GB2312"/>
                <w:sz w:val="30"/>
                <w:szCs w:val="30"/>
                <w:lang w:val="en-US" w:eastAsia="zh-CN"/>
              </w:rPr>
              <w:t xml:space="preserve">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09" w:type="dxa"/>
            <w:gridSpan w:val="2"/>
            <w:vAlign w:val="center"/>
          </w:tcPr>
          <w:p>
            <w:pPr>
              <w:spacing w:beforeLines="0" w:after="0" w:afterLines="0" w:line="576" w:lineRule="exact"/>
              <w:jc w:val="center"/>
              <w:rPr>
                <w:rFonts w:hint="default" w:ascii="仿宋_GB2312" w:hAnsi="仿宋_GB2312" w:eastAsia="仿宋_GB2312" w:cs="仿宋_GB2312"/>
                <w:sz w:val="30"/>
                <w:szCs w:val="30"/>
                <w:lang w:val="en-US" w:eastAsia="zh-CN"/>
              </w:rPr>
            </w:pPr>
            <w:r>
              <w:rPr>
                <w:rFonts w:hint="eastAsia" w:ascii="仿宋_GB2312" w:hAnsi="仿宋_GB2312" w:cs="仿宋_GB2312"/>
                <w:sz w:val="30"/>
                <w:szCs w:val="30"/>
                <w:lang w:val="en-US" w:eastAsia="zh-CN"/>
              </w:rPr>
              <w:t>珠海市能源管理中心平台技术维护单位意见</w:t>
            </w:r>
          </w:p>
        </w:tc>
        <w:tc>
          <w:tcPr>
            <w:tcW w:w="7117" w:type="dxa"/>
            <w:gridSpan w:val="6"/>
            <w:vAlign w:val="center"/>
          </w:tcPr>
          <w:tbl>
            <w:tblPr>
              <w:tblStyle w:val="9"/>
              <w:tblW w:w="7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0" w:hRule="atLeast"/>
                <w:jc w:val="center"/>
              </w:trPr>
              <w:tc>
                <w:tcPr>
                  <w:tcW w:w="7117" w:type="dxa"/>
                  <w:vAlign w:val="center"/>
                </w:tcPr>
                <w:p>
                  <w:pPr>
                    <w:spacing w:beforeLines="0" w:after="0" w:afterLines="0" w:line="576" w:lineRule="exact"/>
                    <w:jc w:val="right"/>
                    <w:rPr>
                      <w:rFonts w:hint="eastAsia" w:ascii="仿宋_GB2312" w:hAnsi="仿宋_GB2312" w:eastAsia="仿宋_GB2312" w:cs="仿宋_GB2312"/>
                      <w:sz w:val="30"/>
                      <w:szCs w:val="30"/>
                    </w:rPr>
                  </w:pPr>
                </w:p>
                <w:p>
                  <w:pPr>
                    <w:spacing w:beforeLines="0" w:after="0" w:afterLines="0" w:line="576" w:lineRule="exact"/>
                    <w:jc w:val="right"/>
                    <w:rPr>
                      <w:rFonts w:hint="eastAsia" w:ascii="仿宋_GB2312" w:hAnsi="仿宋_GB2312" w:eastAsia="仿宋_GB2312" w:cs="仿宋_GB2312"/>
                      <w:sz w:val="30"/>
                      <w:szCs w:val="30"/>
                    </w:rPr>
                  </w:pPr>
                </w:p>
                <w:p>
                  <w:pPr>
                    <w:spacing w:beforeLines="0" w:after="0" w:afterLines="0" w:line="576" w:lineRule="exact"/>
                    <w:jc w:val="right"/>
                    <w:rPr>
                      <w:rFonts w:hint="eastAsia" w:ascii="仿宋_GB2312" w:hAnsi="仿宋_GB2312" w:eastAsia="仿宋_GB2312" w:cs="仿宋_GB2312"/>
                      <w:sz w:val="30"/>
                      <w:szCs w:val="30"/>
                    </w:rPr>
                  </w:pPr>
                </w:p>
                <w:p>
                  <w:pPr>
                    <w:spacing w:beforeLines="0" w:after="0" w:afterLines="0" w:line="576" w:lineRule="exact"/>
                    <w:jc w:val="right"/>
                    <w:rPr>
                      <w:rFonts w:hint="eastAsia" w:ascii="仿宋_GB2312" w:hAnsi="仿宋_GB2312" w:eastAsia="仿宋_GB2312" w:cs="仿宋_GB2312"/>
                      <w:sz w:val="30"/>
                      <w:szCs w:val="30"/>
                    </w:rPr>
                  </w:pPr>
                </w:p>
                <w:p>
                  <w:pPr>
                    <w:spacing w:beforeLines="0" w:after="0" w:afterLines="0" w:line="576" w:lineRule="exact"/>
                    <w:jc w:val="right"/>
                    <w:rPr>
                      <w:rFonts w:hint="eastAsia" w:ascii="仿宋_GB2312" w:hAnsi="仿宋_GB2312" w:eastAsia="仿宋_GB2312" w:cs="仿宋_GB2312"/>
                      <w:sz w:val="30"/>
                      <w:szCs w:val="30"/>
                    </w:rPr>
                  </w:pPr>
                </w:p>
                <w:p>
                  <w:pPr>
                    <w:spacing w:beforeLines="0" w:after="0" w:afterLines="0" w:line="576" w:lineRule="exact"/>
                    <w:jc w:val="right"/>
                    <w:rPr>
                      <w:rFonts w:hint="eastAsia" w:ascii="仿宋_GB2312" w:hAnsi="仿宋_GB2312" w:eastAsia="仿宋_GB2312" w:cs="仿宋_GB2312"/>
                      <w:sz w:val="30"/>
                      <w:szCs w:val="30"/>
                    </w:rPr>
                  </w:pPr>
                </w:p>
                <w:p>
                  <w:pPr>
                    <w:spacing w:beforeLines="0" w:after="0" w:afterLines="0" w:line="576" w:lineRule="exact"/>
                    <w:jc w:val="right"/>
                    <w:rPr>
                      <w:rFonts w:hint="eastAsia" w:ascii="仿宋_GB2312" w:hAnsi="仿宋_GB2312" w:eastAsia="仿宋_GB2312" w:cs="仿宋_GB2312"/>
                      <w:sz w:val="30"/>
                      <w:szCs w:val="30"/>
                    </w:rPr>
                  </w:pPr>
                </w:p>
                <w:p>
                  <w:pPr>
                    <w:spacing w:beforeLines="0" w:after="0" w:afterLines="0" w:line="576" w:lineRule="exact"/>
                    <w:jc w:val="right"/>
                    <w:rPr>
                      <w:rFonts w:hint="eastAsia" w:ascii="仿宋_GB2312" w:hAnsi="仿宋_GB2312" w:eastAsia="仿宋_GB2312" w:cs="仿宋_GB2312"/>
                      <w:sz w:val="30"/>
                      <w:szCs w:val="30"/>
                    </w:rPr>
                  </w:pPr>
                </w:p>
                <w:p>
                  <w:pPr>
                    <w:spacing w:beforeLines="0" w:after="0" w:afterLines="0" w:line="576" w:lineRule="exact"/>
                    <w:jc w:val="right"/>
                    <w:rPr>
                      <w:rFonts w:hint="eastAsia" w:ascii="仿宋_GB2312" w:hAnsi="仿宋_GB2312" w:eastAsia="仿宋_GB2312" w:cs="仿宋_GB2312"/>
                      <w:sz w:val="30"/>
                      <w:szCs w:val="30"/>
                    </w:rPr>
                  </w:pPr>
                </w:p>
                <w:p>
                  <w:pPr>
                    <w:spacing w:beforeLines="0" w:after="0" w:afterLines="0" w:line="576" w:lineRule="exact"/>
                    <w:jc w:val="right"/>
                    <w:rPr>
                      <w:rFonts w:hint="eastAsia" w:ascii="仿宋_GB2312" w:hAnsi="仿宋_GB2312" w:eastAsia="仿宋_GB2312" w:cs="仿宋_GB2312"/>
                      <w:sz w:val="30"/>
                      <w:szCs w:val="30"/>
                    </w:rPr>
                  </w:pPr>
                </w:p>
                <w:p>
                  <w:pPr>
                    <w:spacing w:beforeLines="0" w:after="0" w:afterLines="0" w:line="576" w:lineRule="exact"/>
                    <w:jc w:val="right"/>
                    <w:rPr>
                      <w:rFonts w:hint="eastAsia" w:ascii="仿宋_GB2312" w:hAnsi="仿宋_GB2312" w:eastAsia="仿宋_GB2312" w:cs="仿宋_GB2312"/>
                      <w:sz w:val="30"/>
                      <w:szCs w:val="30"/>
                    </w:rPr>
                  </w:pPr>
                </w:p>
                <w:p>
                  <w:pPr>
                    <w:spacing w:beforeLines="0" w:after="0" w:afterLines="0" w:line="576" w:lineRule="exact"/>
                    <w:jc w:val="right"/>
                    <w:rPr>
                      <w:rFonts w:hint="eastAsia" w:ascii="仿宋_GB2312" w:hAnsi="仿宋_GB2312" w:eastAsia="仿宋_GB2312" w:cs="仿宋_GB2312"/>
                      <w:sz w:val="30"/>
                      <w:szCs w:val="30"/>
                    </w:rPr>
                  </w:pPr>
                </w:p>
                <w:p>
                  <w:pPr>
                    <w:wordWrap w:val="0"/>
                    <w:spacing w:beforeLines="0" w:after="0" w:afterLines="0" w:line="576" w:lineRule="exact"/>
                    <w:jc w:val="right"/>
                    <w:rPr>
                      <w:rFonts w:hint="eastAsia" w:ascii="仿宋_GB2312" w:hAnsi="仿宋_GB2312" w:cs="仿宋_GB2312"/>
                      <w:sz w:val="30"/>
                      <w:szCs w:val="30"/>
                      <w:lang w:val="en-US" w:eastAsia="zh-CN"/>
                    </w:rPr>
                  </w:pPr>
                  <w:r>
                    <w:rPr>
                      <w:rFonts w:hint="eastAsia" w:ascii="仿宋_GB2312" w:hAnsi="仿宋_GB2312" w:cs="仿宋_GB2312"/>
                      <w:sz w:val="30"/>
                      <w:szCs w:val="30"/>
                      <w:lang w:val="en-US" w:eastAsia="zh-CN"/>
                    </w:rPr>
                    <w:t xml:space="preserve">单位名称（盖章）：                </w:t>
                  </w:r>
                </w:p>
                <w:p>
                  <w:pPr>
                    <w:wordWrap w:val="0"/>
                    <w:spacing w:beforeLines="0" w:after="0" w:afterLines="0" w:line="576" w:lineRule="exact"/>
                    <w:jc w:val="right"/>
                    <w:rPr>
                      <w:rFonts w:hint="default" w:ascii="仿宋_GB2312" w:hAnsi="仿宋_GB2312" w:cs="仿宋_GB2312"/>
                      <w:sz w:val="30"/>
                      <w:szCs w:val="30"/>
                      <w:lang w:val="en-US" w:eastAsia="zh-CN"/>
                    </w:rPr>
                  </w:pPr>
                  <w:r>
                    <w:rPr>
                      <w:rFonts w:hint="eastAsia" w:ascii="仿宋_GB2312" w:hAnsi="仿宋_GB2312" w:cs="仿宋_GB2312"/>
                      <w:sz w:val="30"/>
                      <w:szCs w:val="30"/>
                      <w:lang w:val="en-US" w:eastAsia="zh-CN"/>
                    </w:rPr>
                    <w:t xml:space="preserve">日 期：                      </w:t>
                  </w:r>
                </w:p>
              </w:tc>
            </w:tr>
          </w:tbl>
          <w:p>
            <w:pPr>
              <w:spacing w:beforeLines="0" w:after="0" w:afterLines="0" w:line="576" w:lineRule="exact"/>
              <w:jc w:val="both"/>
              <w:rPr>
                <w:rFonts w:hint="eastAsia" w:ascii="仿宋_GB2312" w:hAnsi="仿宋_GB2312" w:eastAsia="仿宋_GB2312" w:cs="仿宋_GB2312"/>
                <w:sz w:val="30"/>
                <w:szCs w:val="30"/>
              </w:rPr>
            </w:pPr>
          </w:p>
        </w:tc>
      </w:tr>
    </w:tbl>
    <w:p>
      <w:pPr>
        <w:spacing w:beforeLines="0" w:afterLines="0" w:line="576" w:lineRule="exact"/>
        <w:rPr>
          <w:rFonts w:hAnsi="黑体" w:eastAsia="黑体"/>
          <w:color w:val="auto"/>
          <w:sz w:val="32"/>
          <w:szCs w:val="32"/>
        </w:rPr>
      </w:pPr>
      <w:r>
        <w:rPr>
          <w:rFonts w:hAnsi="黑体" w:eastAsia="黑体"/>
          <w:color w:val="auto"/>
          <w:sz w:val="32"/>
          <w:szCs w:val="32"/>
        </w:rPr>
        <w:br w:type="page"/>
      </w:r>
    </w:p>
    <w:p>
      <w:pPr>
        <w:spacing w:beforeLines="0" w:afterLines="0" w:line="576" w:lineRule="exact"/>
        <w:rPr>
          <w:rFonts w:hint="eastAsia" w:ascii="黑体" w:hAnsi="黑体" w:eastAsia="黑体" w:cs="黑体"/>
          <w:color w:val="auto"/>
          <w:sz w:val="32"/>
          <w:szCs w:val="32"/>
        </w:rPr>
      </w:pPr>
      <w:r>
        <w:rPr>
          <w:rFonts w:hint="eastAsia" w:ascii="黑体" w:hAnsi="黑体" w:eastAsia="黑体" w:cs="黑体"/>
          <w:color w:val="auto"/>
          <w:sz w:val="32"/>
          <w:szCs w:val="32"/>
        </w:rPr>
        <w:t>附件2</w:t>
      </w:r>
    </w:p>
    <w:p>
      <w:pPr>
        <w:spacing w:beforeLines="0" w:afterLines="0" w:line="576" w:lineRule="exact"/>
        <w:contextualSpacing w:val="0"/>
        <w:jc w:val="center"/>
        <w:rPr>
          <w:rFonts w:hint="eastAsia" w:ascii="方正小标宋简体" w:hAnsi="宋体" w:eastAsia="方正小标宋简体"/>
          <w:b w:val="0"/>
          <w:color w:val="auto"/>
          <w:sz w:val="44"/>
          <w:szCs w:val="44"/>
        </w:rPr>
      </w:pPr>
      <w:r>
        <w:rPr>
          <w:rFonts w:hint="eastAsia" w:ascii="方正小标宋简体" w:hAnsi="宋体" w:eastAsia="方正小标宋简体"/>
          <w:b w:val="0"/>
          <w:color w:val="auto"/>
          <w:sz w:val="44"/>
          <w:szCs w:val="44"/>
        </w:rPr>
        <w:t>企业能源管理中心验收申请表</w:t>
      </w:r>
    </w:p>
    <w:tbl>
      <w:tblPr>
        <w:tblStyle w:val="9"/>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1569"/>
        <w:gridCol w:w="2190"/>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4"/>
            <w:vAlign w:val="center"/>
          </w:tcPr>
          <w:p>
            <w:pPr>
              <w:spacing w:beforeLines="0" w:afterLines="0" w:line="576" w:lineRule="exact"/>
              <w:contextualSpacing/>
              <w:jc w:val="center"/>
              <w:rPr>
                <w:rFonts w:hint="eastAsia" w:ascii="仿宋_GB2312" w:hAnsi="仿宋_GB2312" w:cs="仿宋_GB2312"/>
                <w:b/>
                <w:sz w:val="24"/>
                <w:szCs w:val="24"/>
              </w:rPr>
            </w:pPr>
            <w:r>
              <w:rPr>
                <w:rFonts w:hint="eastAsia" w:ascii="宋体" w:hAnsi="宋体" w:eastAsia="宋体" w:cs="宋体"/>
                <w:b/>
                <w:sz w:val="24"/>
                <w:szCs w:val="24"/>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vAlign w:val="center"/>
          </w:tcPr>
          <w:p>
            <w:pPr>
              <w:spacing w:beforeLines="0" w:afterLines="0" w:line="576" w:lineRule="exact"/>
              <w:contextualSpacing/>
              <w:jc w:val="center"/>
              <w:rPr>
                <w:rFonts w:hint="eastAsia" w:ascii="仿宋_GB2312" w:hAnsi="仿宋_GB2312" w:cs="仿宋_GB2312"/>
                <w:sz w:val="24"/>
                <w:szCs w:val="24"/>
              </w:rPr>
            </w:pPr>
            <w:r>
              <w:rPr>
                <w:rFonts w:hint="eastAsia" w:ascii="仿宋_GB2312" w:hAnsi="仿宋_GB2312" w:cs="仿宋_GB2312"/>
                <w:w w:val="99"/>
                <w:sz w:val="24"/>
                <w:szCs w:val="24"/>
              </w:rPr>
              <w:t>企业名称（盖章）</w:t>
            </w:r>
          </w:p>
        </w:tc>
        <w:tc>
          <w:tcPr>
            <w:tcW w:w="5680" w:type="dxa"/>
            <w:gridSpan w:val="3"/>
            <w:vAlign w:val="center"/>
          </w:tcPr>
          <w:p>
            <w:pPr>
              <w:spacing w:beforeLines="0" w:afterLines="0" w:line="576" w:lineRule="exact"/>
              <w:contextualSpacing/>
              <w:jc w:val="center"/>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vAlign w:val="center"/>
          </w:tcPr>
          <w:p>
            <w:pPr>
              <w:spacing w:beforeLines="0" w:afterLines="0" w:line="576" w:lineRule="exact"/>
              <w:contextualSpacing/>
              <w:jc w:val="center"/>
              <w:rPr>
                <w:rFonts w:hint="eastAsia" w:ascii="仿宋_GB2312" w:hAnsi="仿宋_GB2312" w:cs="仿宋_GB2312"/>
                <w:sz w:val="24"/>
                <w:szCs w:val="24"/>
              </w:rPr>
            </w:pPr>
            <w:r>
              <w:rPr>
                <w:rFonts w:hint="eastAsia" w:ascii="仿宋_GB2312" w:hAnsi="仿宋_GB2312" w:cs="仿宋_GB2312"/>
                <w:w w:val="99"/>
                <w:sz w:val="24"/>
                <w:szCs w:val="24"/>
              </w:rPr>
              <w:t>地</w:t>
            </w:r>
            <w:r>
              <w:rPr>
                <w:rFonts w:hint="eastAsia" w:ascii="仿宋_GB2312" w:hAnsi="仿宋_GB2312" w:cs="仿宋_GB2312"/>
                <w:w w:val="99"/>
                <w:sz w:val="24"/>
                <w:szCs w:val="24"/>
                <w:lang w:val="en-US" w:eastAsia="zh-CN"/>
              </w:rPr>
              <w:t xml:space="preserve">  </w:t>
            </w:r>
            <w:r>
              <w:rPr>
                <w:rFonts w:hint="eastAsia" w:ascii="仿宋_GB2312" w:hAnsi="仿宋_GB2312" w:cs="仿宋_GB2312"/>
                <w:w w:val="99"/>
                <w:sz w:val="24"/>
                <w:szCs w:val="24"/>
              </w:rPr>
              <w:t>址</w:t>
            </w:r>
          </w:p>
        </w:tc>
        <w:tc>
          <w:tcPr>
            <w:tcW w:w="5680" w:type="dxa"/>
            <w:gridSpan w:val="3"/>
            <w:vAlign w:val="center"/>
          </w:tcPr>
          <w:p>
            <w:pPr>
              <w:spacing w:beforeLines="0" w:afterLines="0" w:line="576" w:lineRule="exact"/>
              <w:contextualSpacing/>
              <w:jc w:val="center"/>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6" w:type="dxa"/>
            <w:vAlign w:val="center"/>
          </w:tcPr>
          <w:p>
            <w:pPr>
              <w:spacing w:beforeLines="0" w:afterLines="0" w:line="576" w:lineRule="exact"/>
              <w:contextualSpacing/>
              <w:jc w:val="center"/>
              <w:rPr>
                <w:rFonts w:hint="eastAsia" w:ascii="仿宋_GB2312" w:hAnsi="仿宋_GB2312" w:cs="仿宋_GB2312"/>
                <w:sz w:val="24"/>
                <w:szCs w:val="24"/>
              </w:rPr>
            </w:pPr>
            <w:r>
              <w:rPr>
                <w:rFonts w:hint="eastAsia" w:ascii="仿宋_GB2312" w:hAnsi="仿宋_GB2312" w:cs="仿宋_GB2312"/>
                <w:w w:val="99"/>
                <w:sz w:val="24"/>
                <w:szCs w:val="24"/>
              </w:rPr>
              <w:t>联系人</w:t>
            </w:r>
          </w:p>
        </w:tc>
        <w:tc>
          <w:tcPr>
            <w:tcW w:w="1569" w:type="dxa"/>
            <w:vAlign w:val="center"/>
          </w:tcPr>
          <w:p>
            <w:pPr>
              <w:spacing w:beforeLines="0" w:afterLines="0" w:line="576" w:lineRule="exact"/>
              <w:contextualSpacing/>
              <w:jc w:val="center"/>
              <w:rPr>
                <w:rFonts w:hint="eastAsia" w:ascii="仿宋_GB2312" w:hAnsi="仿宋_GB2312" w:cs="仿宋_GB2312"/>
                <w:sz w:val="24"/>
                <w:szCs w:val="24"/>
              </w:rPr>
            </w:pPr>
          </w:p>
        </w:tc>
        <w:tc>
          <w:tcPr>
            <w:tcW w:w="2190" w:type="dxa"/>
            <w:vAlign w:val="center"/>
          </w:tcPr>
          <w:p>
            <w:pPr>
              <w:spacing w:beforeLines="0" w:afterLines="0" w:line="576" w:lineRule="exact"/>
              <w:contextualSpacing/>
              <w:jc w:val="center"/>
              <w:rPr>
                <w:rFonts w:hint="eastAsia" w:ascii="仿宋_GB2312" w:hAnsi="仿宋_GB2312" w:cs="仿宋_GB2312"/>
                <w:sz w:val="24"/>
                <w:szCs w:val="24"/>
              </w:rPr>
            </w:pPr>
            <w:r>
              <w:rPr>
                <w:rFonts w:hint="eastAsia" w:ascii="仿宋_GB2312" w:hAnsi="仿宋_GB2312" w:cs="仿宋_GB2312"/>
                <w:w w:val="99"/>
                <w:sz w:val="24"/>
                <w:szCs w:val="24"/>
                <w:lang w:eastAsia="zh-CN"/>
              </w:rPr>
              <w:t>手机号码</w:t>
            </w:r>
          </w:p>
        </w:tc>
        <w:tc>
          <w:tcPr>
            <w:tcW w:w="1921" w:type="dxa"/>
            <w:vAlign w:val="center"/>
          </w:tcPr>
          <w:p>
            <w:pPr>
              <w:spacing w:beforeLines="0" w:afterLines="0" w:line="576" w:lineRule="exact"/>
              <w:contextualSpacing/>
              <w:jc w:val="center"/>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vAlign w:val="center"/>
          </w:tcPr>
          <w:p>
            <w:pPr>
              <w:spacing w:beforeLines="0" w:afterLines="0" w:line="576" w:lineRule="exact"/>
              <w:contextualSpacing/>
              <w:jc w:val="center"/>
              <w:rPr>
                <w:rFonts w:hint="eastAsia" w:ascii="仿宋_GB2312" w:hAnsi="仿宋_GB2312" w:cs="仿宋_GB2312"/>
                <w:sz w:val="24"/>
                <w:szCs w:val="24"/>
              </w:rPr>
            </w:pPr>
            <w:r>
              <w:rPr>
                <w:rFonts w:hint="eastAsia" w:ascii="仿宋_GB2312" w:hAnsi="仿宋_GB2312" w:cs="仿宋_GB2312"/>
                <w:w w:val="99"/>
                <w:sz w:val="24"/>
                <w:szCs w:val="24"/>
              </w:rPr>
              <w:t>所属行业</w:t>
            </w:r>
          </w:p>
        </w:tc>
        <w:tc>
          <w:tcPr>
            <w:tcW w:w="1569" w:type="dxa"/>
            <w:vAlign w:val="center"/>
          </w:tcPr>
          <w:p>
            <w:pPr>
              <w:spacing w:beforeLines="0" w:afterLines="0" w:line="576" w:lineRule="exact"/>
              <w:contextualSpacing/>
              <w:jc w:val="center"/>
              <w:rPr>
                <w:rFonts w:hint="eastAsia" w:ascii="仿宋_GB2312" w:hAnsi="仿宋_GB2312" w:cs="仿宋_GB2312"/>
                <w:sz w:val="24"/>
                <w:szCs w:val="24"/>
              </w:rPr>
            </w:pPr>
          </w:p>
        </w:tc>
        <w:tc>
          <w:tcPr>
            <w:tcW w:w="2190" w:type="dxa"/>
            <w:vAlign w:val="center"/>
          </w:tcPr>
          <w:p>
            <w:pPr>
              <w:spacing w:beforeLines="0" w:afterLines="0" w:line="576" w:lineRule="exact"/>
              <w:contextualSpacing/>
              <w:jc w:val="center"/>
              <w:rPr>
                <w:rFonts w:hint="eastAsia" w:ascii="仿宋_GB2312" w:hAnsi="仿宋_GB2312" w:cs="仿宋_GB2312"/>
                <w:w w:val="99"/>
                <w:sz w:val="24"/>
                <w:szCs w:val="24"/>
              </w:rPr>
            </w:pPr>
            <w:r>
              <w:rPr>
                <w:rFonts w:hint="eastAsia" w:ascii="仿宋_GB2312" w:hAnsi="仿宋_GB2312" w:cs="仿宋_GB2312"/>
                <w:w w:val="99"/>
                <w:sz w:val="24"/>
                <w:szCs w:val="24"/>
              </w:rPr>
              <w:t>项目总投资</w:t>
            </w:r>
          </w:p>
          <w:p>
            <w:pPr>
              <w:spacing w:beforeLines="0" w:afterLines="0" w:line="576" w:lineRule="exact"/>
              <w:contextualSpacing/>
              <w:jc w:val="center"/>
              <w:rPr>
                <w:rFonts w:hint="eastAsia" w:ascii="仿宋_GB2312" w:hAnsi="仿宋_GB2312" w:cs="仿宋_GB2312"/>
                <w:sz w:val="24"/>
                <w:szCs w:val="24"/>
              </w:rPr>
            </w:pPr>
            <w:r>
              <w:rPr>
                <w:rFonts w:hint="eastAsia" w:ascii="仿宋_GB2312" w:hAnsi="仿宋_GB2312" w:cs="仿宋_GB2312"/>
                <w:w w:val="99"/>
                <w:sz w:val="24"/>
                <w:szCs w:val="24"/>
                <w:lang w:eastAsia="zh-CN"/>
              </w:rPr>
              <w:t>（万元）</w:t>
            </w:r>
          </w:p>
        </w:tc>
        <w:tc>
          <w:tcPr>
            <w:tcW w:w="1921" w:type="dxa"/>
            <w:vAlign w:val="center"/>
          </w:tcPr>
          <w:p>
            <w:pPr>
              <w:spacing w:beforeLines="0" w:afterLines="0" w:line="576" w:lineRule="exact"/>
              <w:contextualSpacing/>
              <w:jc w:val="center"/>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vAlign w:val="center"/>
          </w:tcPr>
          <w:p>
            <w:pPr>
              <w:spacing w:beforeLines="0" w:afterLines="0" w:line="576" w:lineRule="exact"/>
              <w:contextualSpacing/>
              <w:jc w:val="center"/>
              <w:rPr>
                <w:rFonts w:hint="default" w:ascii="仿宋_GB2312" w:hAnsi="仿宋_GB2312" w:eastAsia="仿宋_GB2312" w:cs="仿宋_GB2312"/>
                <w:w w:val="99"/>
                <w:sz w:val="24"/>
                <w:szCs w:val="24"/>
                <w:lang w:val="en-US" w:eastAsia="zh-CN"/>
              </w:rPr>
            </w:pPr>
            <w:r>
              <w:rPr>
                <w:rFonts w:hint="eastAsia" w:ascii="仿宋_GB2312" w:hAnsi="仿宋_GB2312" w:cs="仿宋_GB2312"/>
                <w:w w:val="99"/>
                <w:sz w:val="24"/>
                <w:szCs w:val="24"/>
              </w:rPr>
              <w:t>建设起止时间</w:t>
            </w:r>
          </w:p>
        </w:tc>
        <w:tc>
          <w:tcPr>
            <w:tcW w:w="1569" w:type="dxa"/>
            <w:vAlign w:val="center"/>
          </w:tcPr>
          <w:p>
            <w:pPr>
              <w:spacing w:beforeLines="0" w:afterLines="0" w:line="576" w:lineRule="exact"/>
              <w:contextualSpacing/>
              <w:jc w:val="center"/>
              <w:rPr>
                <w:rFonts w:hint="eastAsia" w:ascii="仿宋_GB2312" w:hAnsi="仿宋_GB2312" w:cs="仿宋_GB2312"/>
                <w:sz w:val="24"/>
                <w:szCs w:val="24"/>
              </w:rPr>
            </w:pPr>
          </w:p>
        </w:tc>
        <w:tc>
          <w:tcPr>
            <w:tcW w:w="2190" w:type="dxa"/>
            <w:vAlign w:val="center"/>
          </w:tcPr>
          <w:p>
            <w:pPr>
              <w:spacing w:beforeLines="0" w:afterLines="0" w:line="576" w:lineRule="exact"/>
              <w:contextualSpacing/>
              <w:jc w:val="center"/>
              <w:rPr>
                <w:rFonts w:hint="eastAsia" w:ascii="仿宋_GB2312" w:hAnsi="仿宋_GB2312" w:cs="仿宋_GB2312"/>
                <w:w w:val="99"/>
                <w:sz w:val="24"/>
                <w:szCs w:val="24"/>
                <w:lang w:eastAsia="zh-CN"/>
              </w:rPr>
            </w:pPr>
            <w:r>
              <w:rPr>
                <w:rFonts w:hint="eastAsia"/>
                <w:sz w:val="24"/>
                <w:szCs w:val="24"/>
              </w:rPr>
              <w:t>完成对接时间</w:t>
            </w:r>
          </w:p>
        </w:tc>
        <w:tc>
          <w:tcPr>
            <w:tcW w:w="1921" w:type="dxa"/>
            <w:vAlign w:val="center"/>
          </w:tcPr>
          <w:p>
            <w:pPr>
              <w:spacing w:beforeLines="0" w:afterLines="0" w:line="576" w:lineRule="exact"/>
              <w:contextualSpacing/>
              <w:jc w:val="center"/>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vAlign w:val="center"/>
          </w:tcPr>
          <w:p>
            <w:pPr>
              <w:spacing w:beforeLines="0" w:afterLines="0" w:line="576" w:lineRule="exact"/>
              <w:contextualSpacing/>
              <w:jc w:val="center"/>
              <w:rPr>
                <w:rFonts w:hint="eastAsia" w:ascii="仿宋_GB2312" w:hAnsi="仿宋_GB2312" w:cs="仿宋_GB2312"/>
                <w:w w:val="99"/>
                <w:sz w:val="24"/>
                <w:szCs w:val="24"/>
              </w:rPr>
            </w:pPr>
            <w:r>
              <w:rPr>
                <w:rFonts w:hint="eastAsia" w:ascii="仿宋_GB2312" w:hAnsi="仿宋_GB2312" w:cs="仿宋_GB2312"/>
                <w:w w:val="99"/>
                <w:sz w:val="24"/>
                <w:szCs w:val="24"/>
              </w:rPr>
              <w:t>申请等级（</w:t>
            </w:r>
            <w:r>
              <w:rPr>
                <w:rFonts w:hint="eastAsia" w:ascii="仿宋_GB2312" w:hAnsi="仿宋_GB2312" w:cs="仿宋_GB2312"/>
                <w:w w:val="99"/>
                <w:sz w:val="24"/>
                <w:szCs w:val="24"/>
                <w:lang w:val="en-US" w:eastAsia="zh-CN"/>
              </w:rPr>
              <w:t>甲、乙、丙</w:t>
            </w:r>
            <w:r>
              <w:rPr>
                <w:rFonts w:hint="eastAsia" w:ascii="仿宋_GB2312" w:hAnsi="仿宋_GB2312" w:cs="仿宋_GB2312"/>
                <w:w w:val="99"/>
                <w:sz w:val="24"/>
                <w:szCs w:val="24"/>
              </w:rPr>
              <w:t>）</w:t>
            </w:r>
          </w:p>
        </w:tc>
        <w:tc>
          <w:tcPr>
            <w:tcW w:w="1569" w:type="dxa"/>
            <w:vAlign w:val="center"/>
          </w:tcPr>
          <w:p>
            <w:pPr>
              <w:spacing w:beforeLines="0" w:afterLines="0" w:line="576" w:lineRule="exact"/>
              <w:contextualSpacing/>
              <w:jc w:val="center"/>
              <w:rPr>
                <w:rFonts w:hint="eastAsia" w:ascii="仿宋_GB2312" w:hAnsi="仿宋_GB2312" w:cs="仿宋_GB2312"/>
                <w:sz w:val="24"/>
                <w:szCs w:val="24"/>
              </w:rPr>
            </w:pPr>
          </w:p>
        </w:tc>
        <w:tc>
          <w:tcPr>
            <w:tcW w:w="2190" w:type="dxa"/>
            <w:vAlign w:val="center"/>
          </w:tcPr>
          <w:p>
            <w:pPr>
              <w:spacing w:beforeLines="0" w:afterLines="0" w:line="576" w:lineRule="exact"/>
              <w:contextualSpacing/>
              <w:jc w:val="center"/>
              <w:rPr>
                <w:rFonts w:hint="eastAsia" w:ascii="仿宋_GB2312" w:hAnsi="仿宋_GB2312" w:cs="仿宋_GB2312"/>
                <w:w w:val="99"/>
                <w:sz w:val="24"/>
                <w:szCs w:val="24"/>
                <w:lang w:eastAsia="zh-CN"/>
              </w:rPr>
            </w:pPr>
            <w:r>
              <w:rPr>
                <w:rFonts w:hint="eastAsia"/>
                <w:sz w:val="24"/>
                <w:szCs w:val="24"/>
              </w:rPr>
              <w:t>是否属于升级申请</w:t>
            </w:r>
          </w:p>
        </w:tc>
        <w:tc>
          <w:tcPr>
            <w:tcW w:w="1921" w:type="dxa"/>
            <w:vAlign w:val="center"/>
          </w:tcPr>
          <w:p>
            <w:pPr>
              <w:spacing w:beforeLines="0" w:afterLines="0" w:line="576" w:lineRule="exact"/>
              <w:contextualSpacing/>
              <w:jc w:val="center"/>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6" w:type="dxa"/>
            <w:gridSpan w:val="4"/>
            <w:vAlign w:val="center"/>
          </w:tcPr>
          <w:p>
            <w:pPr>
              <w:spacing w:beforeLines="0" w:afterLines="0" w:line="576" w:lineRule="exact"/>
              <w:contextualSpacing/>
              <w:jc w:val="center"/>
              <w:rPr>
                <w:rFonts w:hint="eastAsia" w:ascii="仿宋_GB2312" w:hAnsi="仿宋_GB2312" w:cs="仿宋_GB2312"/>
                <w:b/>
                <w:sz w:val="24"/>
                <w:szCs w:val="24"/>
              </w:rPr>
            </w:pPr>
            <w:r>
              <w:rPr>
                <w:rFonts w:hint="eastAsia" w:ascii="宋体" w:hAnsi="宋体" w:eastAsia="宋体" w:cs="宋体"/>
                <w:b/>
                <w:sz w:val="24"/>
                <w:szCs w:val="24"/>
              </w:rPr>
              <w:t>二、能源管理中心建设情况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vAlign w:val="center"/>
          </w:tcPr>
          <w:p>
            <w:pPr>
              <w:spacing w:beforeLines="0" w:afterLines="0" w:line="576" w:lineRule="exact"/>
              <w:contextualSpacing/>
              <w:jc w:val="center"/>
              <w:rPr>
                <w:rFonts w:hint="eastAsia" w:ascii="仿宋_GB2312" w:hAnsi="仿宋_GB2312" w:cs="仿宋_GB2312"/>
                <w:sz w:val="24"/>
                <w:szCs w:val="24"/>
              </w:rPr>
            </w:pPr>
            <w:r>
              <w:rPr>
                <w:rFonts w:hint="eastAsia" w:ascii="仿宋_GB2312" w:hAnsi="仿宋_GB2312" w:cs="仿宋_GB2312"/>
                <w:w w:val="99"/>
                <w:sz w:val="24"/>
                <w:szCs w:val="24"/>
              </w:rPr>
              <w:t>项目</w:t>
            </w:r>
          </w:p>
        </w:tc>
        <w:tc>
          <w:tcPr>
            <w:tcW w:w="5680" w:type="dxa"/>
            <w:gridSpan w:val="3"/>
            <w:vAlign w:val="center"/>
          </w:tcPr>
          <w:p>
            <w:pPr>
              <w:spacing w:beforeLines="0" w:afterLines="0" w:line="576" w:lineRule="exact"/>
              <w:ind w:right="84"/>
              <w:contextualSpacing/>
              <w:jc w:val="center"/>
              <w:rPr>
                <w:rFonts w:hint="default" w:ascii="仿宋_GB2312" w:hAnsi="仿宋_GB2312" w:cs="仿宋_GB2312"/>
                <w:sz w:val="24"/>
                <w:szCs w:val="24"/>
                <w:lang w:val="en-US"/>
              </w:rPr>
            </w:pPr>
            <w:r>
              <w:rPr>
                <w:rFonts w:hint="eastAsia" w:ascii="仿宋_GB2312" w:hAnsi="仿宋_GB2312" w:cs="仿宋_GB2312"/>
                <w:w w:val="99"/>
                <w:sz w:val="24"/>
                <w:szCs w:val="24"/>
                <w:lang w:val="en-US" w:eastAsia="zh-CN"/>
              </w:rPr>
              <w:t>项目简要信息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vAlign w:val="center"/>
          </w:tcPr>
          <w:p>
            <w:pPr>
              <w:spacing w:beforeLines="0" w:afterLines="0" w:line="576" w:lineRule="exact"/>
              <w:contextualSpacing/>
              <w:jc w:val="center"/>
              <w:rPr>
                <w:rFonts w:hint="default" w:ascii="仿宋_GB2312" w:hAnsi="仿宋_GB2312" w:eastAsia="仿宋_GB2312" w:cs="仿宋_GB2312"/>
                <w:w w:val="99"/>
                <w:sz w:val="24"/>
                <w:szCs w:val="24"/>
                <w:lang w:val="en-US" w:eastAsia="zh-CN"/>
              </w:rPr>
            </w:pPr>
            <w:r>
              <w:rPr>
                <w:rFonts w:hint="eastAsia" w:ascii="仿宋_GB2312" w:hAnsi="仿宋_GB2312" w:cs="仿宋_GB2312"/>
                <w:w w:val="99"/>
                <w:sz w:val="24"/>
                <w:szCs w:val="24"/>
                <w:lang w:val="en-US" w:eastAsia="zh-CN"/>
              </w:rPr>
              <w:t>能源管理制度建设</w:t>
            </w:r>
          </w:p>
        </w:tc>
        <w:tc>
          <w:tcPr>
            <w:tcW w:w="5680" w:type="dxa"/>
            <w:gridSpan w:val="3"/>
            <w:vAlign w:val="center"/>
          </w:tcPr>
          <w:p>
            <w:pPr>
              <w:spacing w:beforeLines="0" w:afterLines="0" w:line="576" w:lineRule="exact"/>
              <w:ind w:right="84"/>
              <w:contextualSpacing/>
              <w:jc w:val="left"/>
              <w:rPr>
                <w:rFonts w:hint="default" w:ascii="仿宋_GB2312" w:hAnsi="仿宋_GB2312" w:cs="仿宋_GB2312"/>
                <w:w w:val="99"/>
                <w:sz w:val="24"/>
                <w:szCs w:val="24"/>
                <w:lang w:val="en-US" w:eastAsia="zh-CN"/>
              </w:rPr>
            </w:pPr>
            <w:r>
              <w:rPr>
                <w:rFonts w:hint="eastAsia" w:ascii="仿宋_GB2312" w:hAnsi="仿宋_GB2312" w:cs="仿宋_GB2312"/>
                <w:w w:val="99"/>
                <w:sz w:val="24"/>
                <w:szCs w:val="24"/>
                <w:lang w:val="en-US" w:eastAsia="zh-CN"/>
              </w:rPr>
              <w:t>简述如能源管理机构、能源管理制度、用能单位能源管理信息系统管理规范、计量器具管理规范、数据统计及报送制度、节能绩效考核制度等情况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vAlign w:val="center"/>
          </w:tcPr>
          <w:p>
            <w:pPr>
              <w:spacing w:beforeLines="0" w:afterLines="0" w:line="576" w:lineRule="exact"/>
              <w:ind w:right="84"/>
              <w:contextualSpacing/>
              <w:jc w:val="center"/>
              <w:rPr>
                <w:rFonts w:hint="eastAsia" w:ascii="仿宋_GB2312" w:hAnsi="仿宋_GB2312" w:cs="仿宋_GB2312"/>
                <w:w w:val="99"/>
                <w:sz w:val="24"/>
                <w:szCs w:val="24"/>
              </w:rPr>
            </w:pPr>
            <w:r>
              <w:rPr>
                <w:rFonts w:hint="eastAsia" w:ascii="仿宋_GB2312" w:hAnsi="仿宋_GB2312" w:cs="仿宋_GB2312"/>
                <w:w w:val="99"/>
                <w:sz w:val="24"/>
                <w:szCs w:val="24"/>
                <w:highlight w:val="none"/>
              </w:rPr>
              <w:t>计量器具管理</w:t>
            </w:r>
          </w:p>
          <w:p>
            <w:pPr>
              <w:spacing w:beforeLines="0" w:afterLines="0" w:line="576" w:lineRule="exact"/>
              <w:ind w:right="84"/>
              <w:contextualSpacing/>
              <w:jc w:val="center"/>
              <w:rPr>
                <w:rFonts w:hint="eastAsia" w:ascii="仿宋_GB2312" w:hAnsi="仿宋_GB2312" w:cs="仿宋_GB2312"/>
                <w:w w:val="99"/>
                <w:sz w:val="24"/>
                <w:szCs w:val="24"/>
                <w:highlight w:val="none"/>
              </w:rPr>
            </w:pPr>
            <w:r>
              <w:rPr>
                <w:rFonts w:hint="eastAsia" w:ascii="仿宋_GB2312" w:hAnsi="仿宋_GB2312" w:cs="仿宋_GB2312"/>
                <w:w w:val="99"/>
                <w:sz w:val="24"/>
                <w:szCs w:val="24"/>
                <w:highlight w:val="none"/>
                <w:lang w:val="en-US" w:eastAsia="zh-CN"/>
              </w:rPr>
              <w:t>及在线</w:t>
            </w:r>
            <w:r>
              <w:rPr>
                <w:rFonts w:hint="eastAsia" w:ascii="仿宋_GB2312" w:hAnsi="仿宋_GB2312" w:cs="仿宋_GB2312"/>
                <w:w w:val="99"/>
                <w:sz w:val="24"/>
                <w:szCs w:val="24"/>
                <w:lang w:val="en-US" w:eastAsia="zh-CN"/>
              </w:rPr>
              <w:t>监测</w:t>
            </w:r>
          </w:p>
        </w:tc>
        <w:tc>
          <w:tcPr>
            <w:tcW w:w="5680" w:type="dxa"/>
            <w:gridSpan w:val="3"/>
            <w:vAlign w:val="center"/>
          </w:tcPr>
          <w:p>
            <w:pPr>
              <w:spacing w:beforeLines="0" w:afterLines="0" w:line="576" w:lineRule="exact"/>
              <w:ind w:right="84"/>
              <w:contextualSpacing/>
              <w:jc w:val="left"/>
              <w:rPr>
                <w:rFonts w:hint="eastAsia" w:ascii="仿宋_GB2312" w:hAnsi="仿宋_GB2312" w:cs="仿宋_GB2312"/>
                <w:w w:val="99"/>
                <w:sz w:val="24"/>
                <w:szCs w:val="24"/>
                <w:highlight w:val="none"/>
              </w:rPr>
            </w:pPr>
            <w:r>
              <w:rPr>
                <w:rFonts w:hint="eastAsia" w:ascii="仿宋_GB2312" w:hAnsi="仿宋_GB2312" w:cs="仿宋_GB2312"/>
                <w:w w:val="99"/>
                <w:sz w:val="24"/>
                <w:szCs w:val="24"/>
                <w:highlight w:val="none"/>
                <w:lang w:val="en-US" w:eastAsia="zh-CN"/>
              </w:rPr>
              <w:t>简述按《用能单位能源计量器具配备和管理通则》（GB/17167-2006）规定，进出用能单位、</w:t>
            </w:r>
            <w:r>
              <w:rPr>
                <w:rFonts w:hint="eastAsia" w:ascii="仿宋_GB2312" w:hAnsi="仿宋_GB2312" w:cs="仿宋_GB2312"/>
                <w:w w:val="99"/>
                <w:sz w:val="24"/>
                <w:szCs w:val="24"/>
                <w:highlight w:val="none"/>
              </w:rPr>
              <w:t>进出主要次级用能单位</w:t>
            </w:r>
            <w:r>
              <w:rPr>
                <w:rFonts w:hint="eastAsia" w:ascii="仿宋_GB2312" w:hAnsi="仿宋_GB2312" w:cs="仿宋_GB2312"/>
                <w:w w:val="99"/>
                <w:sz w:val="24"/>
                <w:szCs w:val="24"/>
                <w:highlight w:val="none"/>
                <w:lang w:eastAsia="zh-CN"/>
              </w:rPr>
              <w:t>、主要用能设备计量器具</w:t>
            </w:r>
            <w:r>
              <w:rPr>
                <w:rFonts w:hint="eastAsia" w:ascii="仿宋_GB2312" w:hAnsi="仿宋_GB2312" w:cs="仿宋_GB2312"/>
                <w:w w:val="99"/>
                <w:sz w:val="24"/>
                <w:szCs w:val="24"/>
                <w:highlight w:val="none"/>
                <w:lang w:val="en-US" w:eastAsia="zh-CN"/>
              </w:rPr>
              <w:t>的能源计量器具配备率及在线监测数量及在线监测率。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6" w:type="dxa"/>
            <w:vAlign w:val="center"/>
          </w:tcPr>
          <w:p>
            <w:pPr>
              <w:numPr>
                <w:ilvl w:val="-1"/>
                <w:numId w:val="0"/>
              </w:numPr>
              <w:spacing w:beforeLines="0" w:afterLines="0" w:line="576" w:lineRule="exact"/>
              <w:ind w:right="84"/>
              <w:contextualSpacing/>
              <w:jc w:val="center"/>
              <w:rPr>
                <w:rFonts w:hint="eastAsia" w:ascii="仿宋_GB2312" w:hAnsi="仿宋_GB2312" w:cs="仿宋_GB2312"/>
                <w:w w:val="99"/>
                <w:sz w:val="24"/>
                <w:szCs w:val="24"/>
                <w:highlight w:val="none"/>
              </w:rPr>
            </w:pPr>
            <w:r>
              <w:rPr>
                <w:rFonts w:hint="eastAsia" w:ascii="仿宋_GB2312" w:hAnsi="仿宋_GB2312" w:cs="仿宋_GB2312"/>
                <w:w w:val="99"/>
                <w:kern w:val="2"/>
                <w:sz w:val="24"/>
                <w:szCs w:val="24"/>
                <w:highlight w:val="none"/>
              </w:rPr>
              <w:t>能源管理中心系统应用</w:t>
            </w:r>
          </w:p>
        </w:tc>
        <w:tc>
          <w:tcPr>
            <w:tcW w:w="5680" w:type="dxa"/>
            <w:gridSpan w:val="3"/>
            <w:vAlign w:val="center"/>
          </w:tcPr>
          <w:p>
            <w:pPr>
              <w:spacing w:beforeLines="0" w:afterLines="0" w:line="576" w:lineRule="exact"/>
              <w:ind w:right="84"/>
              <w:contextualSpacing/>
              <w:jc w:val="left"/>
              <w:rPr>
                <w:rFonts w:hint="eastAsia" w:ascii="仿宋_GB2312" w:hAnsi="仿宋_GB2312" w:cs="仿宋_GB2312"/>
                <w:w w:val="99"/>
                <w:sz w:val="24"/>
                <w:szCs w:val="24"/>
                <w:highlight w:val="none"/>
              </w:rPr>
            </w:pPr>
            <w:r>
              <w:rPr>
                <w:rFonts w:hint="eastAsia" w:ascii="仿宋_GB2312" w:hAnsi="仿宋_GB2312" w:cs="仿宋_GB2312"/>
                <w:w w:val="99"/>
                <w:sz w:val="24"/>
                <w:szCs w:val="24"/>
                <w:highlight w:val="none"/>
                <w:lang w:val="en-US" w:eastAsia="zh-CN"/>
              </w:rPr>
              <w:t>简述能源管理中心系统应用功能，如能耗数据实时展示及看板功能、能耗数据分析功能、统计报表生成功能、异常报警功能等实用功能。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vAlign w:val="center"/>
          </w:tcPr>
          <w:p>
            <w:pPr>
              <w:numPr>
                <w:ilvl w:val="-1"/>
                <w:numId w:val="0"/>
              </w:numPr>
              <w:spacing w:beforeLines="0" w:afterLines="0" w:line="576" w:lineRule="exact"/>
              <w:ind w:right="84"/>
              <w:contextualSpacing/>
              <w:jc w:val="center"/>
              <w:rPr>
                <w:rFonts w:hint="eastAsia" w:ascii="仿宋_GB2312" w:hAnsi="仿宋_GB2312" w:cs="仿宋_GB2312"/>
                <w:w w:val="99"/>
                <w:sz w:val="24"/>
                <w:szCs w:val="24"/>
                <w:highlight w:val="none"/>
              </w:rPr>
            </w:pPr>
            <w:r>
              <w:rPr>
                <w:rFonts w:hint="eastAsia" w:ascii="仿宋_GB2312" w:hAnsi="仿宋_GB2312" w:cs="仿宋_GB2312"/>
                <w:w w:val="99"/>
                <w:kern w:val="2"/>
                <w:sz w:val="24"/>
                <w:szCs w:val="24"/>
                <w:highlight w:val="none"/>
              </w:rPr>
              <w:t>能源管理</w:t>
            </w:r>
            <w:r>
              <w:rPr>
                <w:rFonts w:hint="eastAsia" w:ascii="仿宋_GB2312" w:hAnsi="仿宋_GB2312" w:cs="仿宋_GB2312"/>
                <w:w w:val="99"/>
                <w:kern w:val="2"/>
                <w:sz w:val="24"/>
                <w:szCs w:val="24"/>
                <w:highlight w:val="none"/>
                <w:lang w:val="en-US" w:eastAsia="zh-CN"/>
              </w:rPr>
              <w:t>中心应用效果</w:t>
            </w:r>
          </w:p>
        </w:tc>
        <w:tc>
          <w:tcPr>
            <w:tcW w:w="5680" w:type="dxa"/>
            <w:gridSpan w:val="3"/>
            <w:vAlign w:val="center"/>
          </w:tcPr>
          <w:p>
            <w:pPr>
              <w:spacing w:beforeLines="0" w:afterLines="0" w:line="576" w:lineRule="exact"/>
              <w:ind w:right="84"/>
              <w:contextualSpacing/>
              <w:jc w:val="left"/>
              <w:rPr>
                <w:rFonts w:hint="eastAsia" w:ascii="仿宋_GB2312" w:hAnsi="仿宋_GB2312" w:cs="仿宋_GB2312"/>
                <w:w w:val="99"/>
                <w:sz w:val="24"/>
                <w:szCs w:val="24"/>
                <w:highlight w:val="none"/>
              </w:rPr>
            </w:pPr>
            <w:r>
              <w:rPr>
                <w:rFonts w:hint="eastAsia" w:ascii="仿宋_GB2312" w:hAnsi="仿宋_GB2312" w:cs="仿宋_GB2312"/>
                <w:w w:val="99"/>
                <w:sz w:val="24"/>
                <w:szCs w:val="24"/>
                <w:highlight w:val="none"/>
                <w:lang w:val="en-US" w:eastAsia="zh-CN"/>
              </w:rPr>
              <w:t>简述实际使用及达到的节能效果等情况</w:t>
            </w:r>
          </w:p>
        </w:tc>
      </w:tr>
    </w:tbl>
    <w:p>
      <w:pPr>
        <w:spacing w:beforeLines="0" w:afterLines="0" w:line="576"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p>
    <w:p>
      <w:pPr>
        <w:spacing w:beforeLines="0" w:afterLines="0" w:line="576" w:lineRule="exact"/>
        <w:rPr>
          <w:rFonts w:hint="eastAsia" w:ascii="黑体" w:hAnsi="黑体" w:eastAsia="黑体" w:cs="黑体"/>
          <w:color w:val="auto"/>
          <w:sz w:val="32"/>
          <w:szCs w:val="32"/>
          <w:lang w:eastAsia="zh-CN"/>
        </w:rPr>
      </w:pPr>
    </w:p>
    <w:p>
      <w:pPr>
        <w:spacing w:beforeLines="0" w:afterLines="0" w:line="576" w:lineRule="exact"/>
        <w:jc w:val="center"/>
        <w:rPr>
          <w:rFonts w:hint="eastAsia" w:ascii="方正小标宋简体" w:hAnsi="宋体" w:eastAsia="方正小标宋简体"/>
          <w:color w:val="auto"/>
          <w:sz w:val="44"/>
          <w:szCs w:val="44"/>
          <w:highlight w:val="none"/>
        </w:rPr>
      </w:pPr>
      <w:r>
        <w:rPr>
          <w:rFonts w:hint="eastAsia" w:ascii="方正小标宋简体" w:hAnsi="宋体" w:eastAsia="方正小标宋简体"/>
          <w:color w:val="auto"/>
          <w:sz w:val="44"/>
          <w:szCs w:val="44"/>
          <w:highlight w:val="none"/>
        </w:rPr>
        <w:t>珠海市用能单位能源管理中心验收</w:t>
      </w:r>
    </w:p>
    <w:p>
      <w:pPr>
        <w:spacing w:beforeLines="0" w:afterLines="0" w:line="576" w:lineRule="exact"/>
        <w:jc w:val="center"/>
        <w:rPr>
          <w:rFonts w:hint="eastAsia" w:ascii="方正小标宋简体" w:hAnsi="宋体" w:eastAsia="方正小标宋简体"/>
          <w:color w:val="auto"/>
          <w:sz w:val="44"/>
          <w:szCs w:val="44"/>
          <w:highlight w:val="none"/>
        </w:rPr>
      </w:pPr>
      <w:r>
        <w:rPr>
          <w:rFonts w:hint="eastAsia" w:ascii="方正小标宋简体" w:hAnsi="宋体" w:eastAsia="方正小标宋简体"/>
          <w:color w:val="auto"/>
          <w:sz w:val="44"/>
          <w:szCs w:val="44"/>
          <w:highlight w:val="none"/>
        </w:rPr>
        <w:t>申请报告</w:t>
      </w:r>
      <w:r>
        <w:rPr>
          <w:rFonts w:hint="eastAsia" w:ascii="方正小标宋简体" w:hAnsi="宋体" w:eastAsia="方正小标宋简体"/>
          <w:color w:val="auto"/>
          <w:sz w:val="44"/>
          <w:szCs w:val="44"/>
          <w:highlight w:val="none"/>
          <w:lang w:eastAsia="zh-CN"/>
        </w:rPr>
        <w:t>提纲</w:t>
      </w:r>
    </w:p>
    <w:p>
      <w:pPr>
        <w:spacing w:beforeLines="0" w:afterLines="0" w:line="576" w:lineRule="exact"/>
        <w:ind w:firstLine="640" w:firstLineChars="200"/>
        <w:rPr>
          <w:color w:val="auto"/>
          <w:sz w:val="32"/>
          <w:szCs w:val="32"/>
          <w:highlight w:val="none"/>
        </w:rPr>
      </w:pPr>
    </w:p>
    <w:p>
      <w:pPr>
        <w:spacing w:beforeLines="0" w:afterLines="0" w:line="576" w:lineRule="exact"/>
        <w:ind w:firstLine="640" w:firstLineChars="200"/>
        <w:rPr>
          <w:color w:val="auto"/>
          <w:sz w:val="32"/>
          <w:szCs w:val="32"/>
        </w:rPr>
      </w:pPr>
      <w:r>
        <w:rPr>
          <w:rFonts w:ascii="黑体" w:hAnsi="黑体" w:eastAsia="黑体"/>
          <w:color w:val="auto"/>
          <w:sz w:val="32"/>
          <w:szCs w:val="32"/>
        </w:rPr>
        <w:t>第一章</w:t>
      </w:r>
      <w:r>
        <w:rPr>
          <w:rFonts w:hint="eastAsia"/>
          <w:color w:val="auto"/>
          <w:sz w:val="32"/>
          <w:szCs w:val="32"/>
        </w:rPr>
        <w:t>　</w:t>
      </w:r>
      <w:r>
        <w:rPr>
          <w:rFonts w:ascii="黑体" w:hAnsi="黑体" w:eastAsia="黑体"/>
          <w:color w:val="auto"/>
          <w:sz w:val="32"/>
          <w:szCs w:val="32"/>
        </w:rPr>
        <w:t>用能单位基本概况</w:t>
      </w:r>
    </w:p>
    <w:p>
      <w:pPr>
        <w:spacing w:beforeLines="0" w:afterLines="0" w:line="576" w:lineRule="exact"/>
        <w:ind w:firstLine="640" w:firstLineChars="200"/>
        <w:rPr>
          <w:color w:val="auto"/>
          <w:sz w:val="32"/>
          <w:szCs w:val="32"/>
        </w:rPr>
      </w:pPr>
      <w:r>
        <w:rPr>
          <w:color w:val="auto"/>
          <w:sz w:val="32"/>
          <w:szCs w:val="32"/>
        </w:rPr>
        <w:t>内容包括：用能单位地址、人员、主要产品、近两年的经营生产状况和近两年能源消费情况等。</w:t>
      </w:r>
    </w:p>
    <w:p>
      <w:pPr>
        <w:spacing w:beforeLines="0" w:afterLines="0" w:line="576" w:lineRule="exact"/>
        <w:ind w:firstLine="640" w:firstLineChars="200"/>
        <w:rPr>
          <w:color w:val="auto"/>
          <w:sz w:val="32"/>
          <w:szCs w:val="32"/>
        </w:rPr>
      </w:pPr>
      <w:r>
        <w:rPr>
          <w:rFonts w:ascii="黑体" w:hAnsi="黑体" w:eastAsia="黑体"/>
          <w:color w:val="auto"/>
          <w:sz w:val="32"/>
          <w:szCs w:val="32"/>
        </w:rPr>
        <w:t>第二章</w:t>
      </w:r>
      <w:r>
        <w:rPr>
          <w:rFonts w:hint="eastAsia"/>
          <w:color w:val="auto"/>
          <w:sz w:val="32"/>
          <w:szCs w:val="32"/>
        </w:rPr>
        <w:t>　</w:t>
      </w:r>
      <w:r>
        <w:rPr>
          <w:rFonts w:ascii="黑体" w:hAnsi="黑体" w:eastAsia="黑体"/>
          <w:color w:val="auto"/>
          <w:sz w:val="32"/>
          <w:szCs w:val="32"/>
        </w:rPr>
        <w:t>能源管理制度</w:t>
      </w:r>
    </w:p>
    <w:p>
      <w:pPr>
        <w:spacing w:beforeLines="0" w:afterLines="0" w:line="576" w:lineRule="exact"/>
        <w:ind w:firstLine="640" w:firstLineChars="200"/>
        <w:rPr>
          <w:color w:val="auto"/>
          <w:sz w:val="32"/>
          <w:szCs w:val="32"/>
        </w:rPr>
      </w:pPr>
      <w:r>
        <w:rPr>
          <w:color w:val="auto"/>
          <w:sz w:val="32"/>
          <w:szCs w:val="32"/>
        </w:rPr>
        <w:t>内容包括：用能单位节能管理机构建立及运作情况；节能管理制度建设情况（如节能奖惩制度和定额管理制度等）；节能管理负责人或能源管理员配备及接受市节能主管部门培训情况等。</w:t>
      </w:r>
    </w:p>
    <w:p>
      <w:pPr>
        <w:spacing w:beforeLines="0" w:afterLines="0" w:line="576" w:lineRule="exact"/>
        <w:ind w:firstLine="640" w:firstLineChars="200"/>
        <w:rPr>
          <w:color w:val="auto"/>
          <w:sz w:val="32"/>
          <w:szCs w:val="32"/>
        </w:rPr>
      </w:pPr>
      <w:r>
        <w:rPr>
          <w:rFonts w:ascii="黑体" w:hAnsi="黑体" w:eastAsia="黑体"/>
          <w:color w:val="auto"/>
          <w:sz w:val="32"/>
          <w:szCs w:val="32"/>
        </w:rPr>
        <w:t>第三章</w:t>
      </w:r>
      <w:r>
        <w:rPr>
          <w:rFonts w:hint="eastAsia"/>
          <w:color w:val="auto"/>
          <w:sz w:val="32"/>
          <w:szCs w:val="32"/>
        </w:rPr>
        <w:t>　</w:t>
      </w:r>
      <w:r>
        <w:rPr>
          <w:rFonts w:ascii="黑体" w:hAnsi="黑体" w:eastAsia="黑体"/>
          <w:color w:val="auto"/>
          <w:sz w:val="32"/>
          <w:szCs w:val="32"/>
        </w:rPr>
        <w:t>能源计量管理</w:t>
      </w:r>
    </w:p>
    <w:p>
      <w:pPr>
        <w:spacing w:beforeLines="0" w:afterLines="0" w:line="576" w:lineRule="exact"/>
        <w:ind w:firstLine="640" w:firstLineChars="200"/>
        <w:rPr>
          <w:color w:val="auto"/>
          <w:sz w:val="32"/>
          <w:szCs w:val="32"/>
        </w:rPr>
      </w:pPr>
      <w:r>
        <w:rPr>
          <w:color w:val="auto"/>
          <w:sz w:val="32"/>
          <w:szCs w:val="32"/>
        </w:rPr>
        <w:t>内容包括：用能单位能源计量体系、计量管理机构设立情况；计量器具管理人员设立及接受有关计量培训情况；能源计量器具配备情况（覆盖范围、配备率），检定情况；能耗在线监测计量网络图</w:t>
      </w:r>
      <w:r>
        <w:rPr>
          <w:rFonts w:hint="eastAsia"/>
          <w:color w:val="auto"/>
          <w:sz w:val="32"/>
          <w:szCs w:val="32"/>
        </w:rPr>
        <w:t>、</w:t>
      </w:r>
      <w:r>
        <w:rPr>
          <w:color w:val="auto"/>
          <w:sz w:val="32"/>
          <w:szCs w:val="32"/>
        </w:rPr>
        <w:t xml:space="preserve">涉及的能源品种等。 </w:t>
      </w:r>
    </w:p>
    <w:p>
      <w:pPr>
        <w:spacing w:beforeLines="0" w:afterLines="0" w:line="576" w:lineRule="exact"/>
        <w:ind w:firstLine="640" w:firstLineChars="200"/>
        <w:rPr>
          <w:color w:val="auto"/>
          <w:sz w:val="32"/>
          <w:szCs w:val="32"/>
        </w:rPr>
      </w:pPr>
      <w:r>
        <w:rPr>
          <w:rFonts w:hint="eastAsia" w:ascii="黑体" w:hAnsi="黑体" w:eastAsia="黑体"/>
          <w:color w:val="auto"/>
          <w:sz w:val="32"/>
          <w:szCs w:val="32"/>
        </w:rPr>
        <w:t>第四章</w:t>
      </w:r>
      <w:r>
        <w:rPr>
          <w:rFonts w:hint="eastAsia"/>
          <w:color w:val="auto"/>
          <w:sz w:val="32"/>
          <w:szCs w:val="32"/>
        </w:rPr>
        <w:t xml:space="preserve">  </w:t>
      </w:r>
      <w:r>
        <w:rPr>
          <w:rFonts w:hint="default" w:ascii="黑体" w:hAnsi="黑体" w:eastAsia="黑体"/>
          <w:color w:val="auto"/>
          <w:sz w:val="32"/>
          <w:szCs w:val="32"/>
        </w:rPr>
        <w:t>能耗</w:t>
      </w:r>
      <w:r>
        <w:rPr>
          <w:rFonts w:ascii="黑体" w:hAnsi="黑体" w:eastAsia="黑体"/>
          <w:color w:val="auto"/>
          <w:sz w:val="32"/>
          <w:szCs w:val="32"/>
        </w:rPr>
        <w:t>在线监测</w:t>
      </w:r>
    </w:p>
    <w:p>
      <w:pPr>
        <w:spacing w:beforeLines="0" w:afterLines="0" w:line="576" w:lineRule="exact"/>
        <w:ind w:firstLine="640" w:firstLineChars="200"/>
        <w:rPr>
          <w:color w:val="auto"/>
          <w:sz w:val="32"/>
          <w:szCs w:val="32"/>
        </w:rPr>
      </w:pPr>
      <w:r>
        <w:rPr>
          <w:color w:val="auto"/>
          <w:sz w:val="32"/>
          <w:szCs w:val="32"/>
        </w:rPr>
        <w:t>内容包括：</w:t>
      </w:r>
      <w:r>
        <w:rPr>
          <w:rFonts w:hint="eastAsia"/>
          <w:color w:val="auto"/>
          <w:sz w:val="32"/>
          <w:szCs w:val="32"/>
        </w:rPr>
        <w:t>按照GB17167-2006要求，进出用能单位的能源计量器具配备率及在线率情况；进出主要次级用能单位的能源计量器具配备率及在线率情况；主要用能设备的能源计量器具配备率及在线率情况。</w:t>
      </w:r>
    </w:p>
    <w:p>
      <w:pPr>
        <w:spacing w:beforeLines="0" w:afterLines="0" w:line="576" w:lineRule="exact"/>
        <w:ind w:firstLine="640" w:firstLineChars="200"/>
        <w:rPr>
          <w:color w:val="auto"/>
          <w:sz w:val="32"/>
          <w:szCs w:val="32"/>
        </w:rPr>
      </w:pPr>
      <w:r>
        <w:rPr>
          <w:rFonts w:ascii="黑体" w:hAnsi="黑体" w:eastAsia="黑体"/>
          <w:color w:val="auto"/>
          <w:sz w:val="32"/>
          <w:szCs w:val="32"/>
        </w:rPr>
        <w:t>第</w:t>
      </w:r>
      <w:r>
        <w:rPr>
          <w:rFonts w:hint="eastAsia" w:ascii="黑体" w:hAnsi="黑体" w:eastAsia="黑体"/>
          <w:color w:val="auto"/>
          <w:sz w:val="32"/>
          <w:szCs w:val="32"/>
        </w:rPr>
        <w:t>五</w:t>
      </w:r>
      <w:r>
        <w:rPr>
          <w:rFonts w:ascii="黑体" w:hAnsi="黑体" w:eastAsia="黑体"/>
          <w:color w:val="auto"/>
          <w:sz w:val="32"/>
          <w:szCs w:val="32"/>
        </w:rPr>
        <w:t>章</w:t>
      </w:r>
      <w:r>
        <w:rPr>
          <w:rFonts w:hint="eastAsia"/>
          <w:color w:val="auto"/>
          <w:sz w:val="32"/>
          <w:szCs w:val="32"/>
        </w:rPr>
        <w:t>　</w:t>
      </w:r>
      <w:r>
        <w:rPr>
          <w:rFonts w:ascii="黑体" w:hAnsi="黑体" w:eastAsia="黑体"/>
          <w:color w:val="auto"/>
          <w:sz w:val="32"/>
          <w:szCs w:val="32"/>
        </w:rPr>
        <w:t>能源管理中心信息系统</w:t>
      </w:r>
      <w:r>
        <w:rPr>
          <w:rFonts w:hint="default" w:ascii="黑体" w:hAnsi="黑体" w:eastAsia="黑体"/>
          <w:color w:val="auto"/>
          <w:sz w:val="32"/>
          <w:szCs w:val="32"/>
        </w:rPr>
        <w:t>应用</w:t>
      </w:r>
    </w:p>
    <w:p>
      <w:pPr>
        <w:spacing w:beforeLines="0" w:afterLines="0" w:line="576" w:lineRule="exact"/>
        <w:ind w:firstLine="640" w:firstLineChars="200"/>
        <w:rPr>
          <w:color w:val="auto"/>
          <w:sz w:val="32"/>
          <w:szCs w:val="32"/>
        </w:rPr>
      </w:pPr>
      <w:r>
        <w:rPr>
          <w:color w:val="auto"/>
          <w:sz w:val="32"/>
          <w:szCs w:val="32"/>
        </w:rPr>
        <w:t>内容包括：能源管理中心信息</w:t>
      </w:r>
      <w:r>
        <w:rPr>
          <w:rFonts w:hint="eastAsia"/>
          <w:color w:val="auto"/>
          <w:sz w:val="32"/>
          <w:szCs w:val="32"/>
        </w:rPr>
        <w:t>的系统设计及硬件配置，</w:t>
      </w:r>
      <w:r>
        <w:rPr>
          <w:color w:val="auto"/>
          <w:sz w:val="32"/>
          <w:szCs w:val="32"/>
        </w:rPr>
        <w:t>主要功能是否已经实现，如</w:t>
      </w:r>
      <w:r>
        <w:rPr>
          <w:rFonts w:hint="eastAsia"/>
          <w:color w:val="auto"/>
          <w:sz w:val="32"/>
          <w:szCs w:val="32"/>
        </w:rPr>
        <w:t>能耗在线数据采集及对接稳定性、能量系统监测、重点耗能设备绩效管理、产品能耗绩效管理、节能分析、能效对标、异常报警、报表生成等。</w:t>
      </w:r>
    </w:p>
    <w:p>
      <w:pPr>
        <w:numPr>
          <w:ilvl w:val="-1"/>
          <w:numId w:val="0"/>
        </w:numPr>
        <w:spacing w:beforeLines="0" w:afterLines="0" w:line="576" w:lineRule="exact"/>
        <w:ind w:left="0" w:firstLine="640" w:firstLineChars="200"/>
        <w:rPr>
          <w:rFonts w:ascii="黑体" w:hAnsi="黑体" w:eastAsia="黑体"/>
          <w:color w:val="auto"/>
          <w:sz w:val="32"/>
          <w:szCs w:val="32"/>
        </w:rPr>
      </w:pPr>
      <w:r>
        <w:rPr>
          <w:rFonts w:hint="eastAsia" w:ascii="黑体" w:hAnsi="黑体" w:eastAsia="黑体" w:cs="黑体"/>
          <w:color w:val="auto"/>
          <w:sz w:val="32"/>
          <w:szCs w:val="32"/>
          <w:lang w:val="en-US" w:eastAsia="zh-CN"/>
        </w:rPr>
        <w:t xml:space="preserve">第六章  </w:t>
      </w:r>
      <w:r>
        <w:rPr>
          <w:rFonts w:hint="default" w:ascii="黑体" w:hAnsi="黑体" w:eastAsia="黑体"/>
          <w:color w:val="auto"/>
          <w:sz w:val="32"/>
          <w:szCs w:val="32"/>
          <w:lang w:val="en-US" w:eastAsia="zh-CN"/>
        </w:rPr>
        <w:t>珠海市能源管理中心平台对接证明及数据上传承诺函</w:t>
      </w:r>
    </w:p>
    <w:p>
      <w:pPr>
        <w:numPr>
          <w:ilvl w:val="-1"/>
          <w:numId w:val="0"/>
        </w:numPr>
        <w:spacing w:beforeLines="0" w:afterLines="0" w:line="576" w:lineRule="exact"/>
        <w:ind w:firstLine="640" w:firstLineChars="200"/>
        <w:rPr>
          <w:rFonts w:hint="default"/>
          <w:color w:val="auto"/>
          <w:sz w:val="32"/>
          <w:szCs w:val="32"/>
          <w:lang w:val="en-US"/>
        </w:rPr>
      </w:pPr>
      <w:r>
        <w:rPr>
          <w:rFonts w:hint="eastAsia"/>
          <w:color w:val="auto"/>
          <w:sz w:val="32"/>
          <w:szCs w:val="32"/>
          <w:lang w:val="en-US" w:eastAsia="zh-CN"/>
        </w:rPr>
        <w:t>内容包括：珠海市能源管理中心平台对接成功证明，项目验收后数据保持稳定上传至珠海市能源管理中心平台承诺函。</w:t>
      </w:r>
    </w:p>
    <w:p>
      <w:pPr>
        <w:numPr>
          <w:ilvl w:val="-1"/>
          <w:numId w:val="0"/>
        </w:numPr>
        <w:spacing w:beforeLines="0" w:afterLines="0" w:line="576" w:lineRule="exact"/>
        <w:ind w:left="320" w:firstLine="0" w:firstLineChars="0"/>
        <w:rPr>
          <w:color w:val="auto"/>
          <w:sz w:val="32"/>
          <w:szCs w:val="32"/>
        </w:rPr>
      </w:pPr>
      <w:r>
        <w:rPr>
          <w:rFonts w:hint="eastAsia"/>
          <w:color w:val="auto"/>
          <w:sz w:val="32"/>
          <w:szCs w:val="32"/>
        </w:rPr>
        <w:t>　</w:t>
      </w:r>
      <w:r>
        <w:rPr>
          <w:rFonts w:hint="eastAsia" w:ascii="黑体" w:hAnsi="黑体" w:eastAsia="黑体" w:cs="黑体"/>
          <w:color w:val="auto"/>
          <w:sz w:val="32"/>
          <w:szCs w:val="32"/>
          <w:lang w:eastAsia="zh-CN"/>
        </w:rPr>
        <w:t>第七章</w:t>
      </w:r>
      <w:r>
        <w:rPr>
          <w:rFonts w:hint="eastAsia" w:ascii="黑体" w:hAnsi="黑体" w:eastAsia="黑体" w:cs="黑体"/>
          <w:color w:val="auto"/>
          <w:sz w:val="32"/>
          <w:szCs w:val="32"/>
          <w:lang w:val="en-US" w:eastAsia="zh-CN"/>
        </w:rPr>
        <w:t xml:space="preserve">  </w:t>
      </w:r>
      <w:r>
        <w:rPr>
          <w:rFonts w:ascii="黑体" w:hAnsi="黑体" w:eastAsia="黑体"/>
          <w:color w:val="auto"/>
          <w:sz w:val="32"/>
          <w:szCs w:val="32"/>
        </w:rPr>
        <w:t>取得成效及下一步计划</w:t>
      </w:r>
    </w:p>
    <w:p>
      <w:pPr>
        <w:numPr>
          <w:ilvl w:val="-1"/>
          <w:numId w:val="0"/>
        </w:numPr>
        <w:spacing w:beforeLines="0" w:afterLines="0" w:line="576" w:lineRule="exact"/>
        <w:ind w:firstLine="0" w:firstLineChars="0"/>
        <w:rPr>
          <w:rFonts w:hint="eastAsia"/>
          <w:color w:val="auto"/>
          <w:sz w:val="32"/>
          <w:szCs w:val="32"/>
          <w:lang w:val="en-US" w:eastAsia="zh-CN"/>
        </w:rPr>
      </w:pPr>
      <w:r>
        <w:rPr>
          <w:rFonts w:hint="eastAsia"/>
          <w:color w:val="auto"/>
          <w:sz w:val="32"/>
          <w:szCs w:val="32"/>
          <w:lang w:val="en-US" w:eastAsia="zh-CN"/>
        </w:rPr>
        <w:t xml:space="preserve">    </w:t>
      </w:r>
    </w:p>
    <w:p>
      <w:pPr>
        <w:numPr>
          <w:ilvl w:val="-1"/>
          <w:numId w:val="0"/>
        </w:numPr>
        <w:spacing w:beforeLines="0" w:afterLines="0" w:line="576" w:lineRule="exact"/>
        <w:ind w:firstLine="0" w:firstLineChars="0"/>
        <w:rPr>
          <w:rFonts w:hint="eastAsia"/>
          <w:color w:val="auto"/>
          <w:sz w:val="32"/>
          <w:szCs w:val="32"/>
          <w:lang w:val="en-US" w:eastAsia="zh-CN"/>
        </w:rPr>
      </w:pPr>
      <w:r>
        <w:rPr>
          <w:rFonts w:hint="eastAsia"/>
          <w:color w:val="auto"/>
          <w:sz w:val="32"/>
          <w:szCs w:val="32"/>
          <w:lang w:val="en-US" w:eastAsia="zh-CN"/>
        </w:rPr>
        <w:t xml:space="preserve">    附件：珠海市重点用能单位能源管理中心验收评分表所</w:t>
      </w:r>
    </w:p>
    <w:p>
      <w:pPr>
        <w:numPr>
          <w:ilvl w:val="-1"/>
          <w:numId w:val="0"/>
        </w:numPr>
        <w:spacing w:beforeLines="0" w:afterLines="0" w:line="576" w:lineRule="exact"/>
        <w:ind w:firstLine="1600" w:firstLineChars="500"/>
        <w:rPr>
          <w:rFonts w:hint="eastAsia"/>
          <w:color w:val="auto"/>
          <w:sz w:val="32"/>
          <w:szCs w:val="32"/>
          <w:lang w:val="en-US" w:eastAsia="zh-CN"/>
        </w:rPr>
      </w:pPr>
      <w:r>
        <w:rPr>
          <w:rFonts w:hint="eastAsia"/>
          <w:color w:val="auto"/>
          <w:sz w:val="32"/>
          <w:szCs w:val="32"/>
          <w:lang w:val="en-US" w:eastAsia="zh-CN"/>
        </w:rPr>
        <w:t>要求出具的证明材料</w:t>
      </w:r>
    </w:p>
    <w:p>
      <w:pPr>
        <w:spacing w:beforeLines="0" w:afterLines="0" w:line="576" w:lineRule="exact"/>
        <w:ind w:firstLine="640" w:firstLineChars="200"/>
        <w:rPr>
          <w:color w:val="auto"/>
          <w:sz w:val="32"/>
          <w:szCs w:val="32"/>
        </w:rPr>
      </w:pPr>
    </w:p>
    <w:p>
      <w:pPr>
        <w:spacing w:beforeLines="0" w:afterLines="0" w:line="576" w:lineRule="exact"/>
        <w:ind w:firstLine="640" w:firstLineChars="200"/>
        <w:rPr>
          <w:color w:val="auto"/>
          <w:sz w:val="32"/>
          <w:szCs w:val="32"/>
        </w:rPr>
      </w:pPr>
    </w:p>
    <w:p>
      <w:pPr>
        <w:spacing w:beforeLines="0" w:afterLines="0" w:line="576" w:lineRule="exact"/>
        <w:ind w:firstLine="640" w:firstLineChars="200"/>
        <w:rPr>
          <w:color w:val="auto"/>
          <w:sz w:val="32"/>
          <w:szCs w:val="32"/>
        </w:rPr>
      </w:pPr>
    </w:p>
    <w:p>
      <w:pPr>
        <w:spacing w:beforeLines="0" w:afterLines="0" w:line="576" w:lineRule="exact"/>
        <w:ind w:firstLine="640" w:firstLineChars="200"/>
        <w:rPr>
          <w:color w:val="auto"/>
          <w:sz w:val="32"/>
          <w:szCs w:val="32"/>
        </w:rPr>
      </w:pPr>
    </w:p>
    <w:p>
      <w:pPr>
        <w:spacing w:beforeLines="0" w:afterLines="0" w:line="576" w:lineRule="exact"/>
        <w:ind w:firstLine="640" w:firstLineChars="200"/>
        <w:rPr>
          <w:color w:val="auto"/>
          <w:sz w:val="32"/>
          <w:szCs w:val="32"/>
        </w:rPr>
      </w:pPr>
    </w:p>
    <w:p>
      <w:pPr>
        <w:spacing w:beforeLines="0" w:afterLines="0" w:line="576" w:lineRule="exact"/>
        <w:ind w:firstLine="640" w:firstLineChars="200"/>
        <w:rPr>
          <w:color w:val="auto"/>
          <w:sz w:val="32"/>
          <w:szCs w:val="32"/>
        </w:rPr>
      </w:pPr>
    </w:p>
    <w:p>
      <w:pPr>
        <w:spacing w:beforeLines="0" w:afterLines="0" w:line="576" w:lineRule="exact"/>
        <w:ind w:firstLine="640" w:firstLineChars="200"/>
        <w:rPr>
          <w:color w:val="auto"/>
          <w:sz w:val="32"/>
          <w:szCs w:val="32"/>
        </w:rPr>
      </w:pPr>
    </w:p>
    <w:p>
      <w:pPr>
        <w:spacing w:beforeLines="0" w:afterLines="0" w:line="576" w:lineRule="exact"/>
        <w:ind w:firstLine="640" w:firstLineChars="200"/>
        <w:rPr>
          <w:color w:val="auto"/>
          <w:sz w:val="32"/>
          <w:szCs w:val="32"/>
        </w:rPr>
      </w:pPr>
    </w:p>
    <w:p>
      <w:pPr>
        <w:spacing w:beforeLines="0" w:afterLines="0" w:line="576" w:lineRule="exact"/>
        <w:ind w:firstLine="640" w:firstLineChars="200"/>
        <w:rPr>
          <w:color w:val="auto"/>
          <w:sz w:val="32"/>
          <w:szCs w:val="32"/>
        </w:rPr>
      </w:pPr>
    </w:p>
    <w:p>
      <w:pPr>
        <w:spacing w:beforeLines="0" w:afterLines="0" w:line="576" w:lineRule="exact"/>
        <w:ind w:firstLine="640" w:firstLineChars="200"/>
        <w:rPr>
          <w:color w:val="auto"/>
          <w:sz w:val="32"/>
          <w:szCs w:val="32"/>
        </w:rPr>
      </w:pPr>
    </w:p>
    <w:p>
      <w:pPr>
        <w:spacing w:beforeLines="0" w:afterLines="0" w:line="576" w:lineRule="exact"/>
        <w:ind w:firstLine="640" w:firstLineChars="200"/>
        <w:rPr>
          <w:color w:val="auto"/>
          <w:sz w:val="32"/>
          <w:szCs w:val="32"/>
        </w:rPr>
        <w:sectPr>
          <w:headerReference r:id="rId8" w:type="default"/>
          <w:footerReference r:id="rId9" w:type="default"/>
          <w:footerReference r:id="rId10" w:type="even"/>
          <w:pgSz w:w="11906" w:h="16838"/>
          <w:pgMar w:top="1440" w:right="1803" w:bottom="1440" w:left="1803" w:header="851" w:footer="992" w:gutter="0"/>
          <w:cols w:space="0" w:num="1"/>
          <w:rtlGutter w:val="0"/>
          <w:docGrid w:type="lines" w:linePitch="332" w:charSpace="0"/>
        </w:sectPr>
      </w:pPr>
    </w:p>
    <w:p>
      <w:pPr>
        <w:spacing w:beforeLines="0" w:afterLines="0" w:line="576" w:lineRule="exact"/>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 xml:space="preserve">4       </w:t>
      </w:r>
    </w:p>
    <w:p>
      <w:pPr>
        <w:spacing w:beforeLines="0" w:afterLines="0" w:line="576" w:lineRule="exact"/>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 </w:t>
      </w:r>
    </w:p>
    <w:p>
      <w:pPr>
        <w:spacing w:beforeLines="0" w:afterLines="0" w:line="576" w:lineRule="exact"/>
        <w:ind w:firstLine="198" w:firstLineChars="45"/>
        <w:jc w:val="center"/>
        <w:rPr>
          <w:rFonts w:hint="eastAsia" w:ascii="方正小标宋简体" w:eastAsia="方正小标宋简体"/>
          <w:sz w:val="44"/>
          <w:szCs w:val="44"/>
          <w:highlight w:val="none"/>
        </w:rPr>
      </w:pPr>
      <w:r>
        <w:rPr>
          <w:rFonts w:hint="eastAsia" w:ascii="方正小标宋简体" w:eastAsia="方正小标宋简体"/>
          <w:sz w:val="44"/>
          <w:szCs w:val="44"/>
          <w:highlight w:val="none"/>
          <w:lang w:eastAsia="zh-CN"/>
        </w:rPr>
        <w:t>珠海市用能单位</w:t>
      </w:r>
      <w:r>
        <w:rPr>
          <w:rFonts w:hint="eastAsia" w:ascii="方正小标宋简体" w:eastAsia="方正小标宋简体"/>
          <w:sz w:val="44"/>
          <w:szCs w:val="44"/>
          <w:highlight w:val="none"/>
        </w:rPr>
        <w:t>能源管理</w:t>
      </w:r>
      <w:r>
        <w:rPr>
          <w:rFonts w:hint="eastAsia" w:ascii="方正小标宋简体" w:eastAsia="方正小标宋简体"/>
          <w:sz w:val="44"/>
          <w:szCs w:val="44"/>
          <w:highlight w:val="none"/>
          <w:lang w:eastAsia="zh-CN"/>
        </w:rPr>
        <w:t>中心</w:t>
      </w:r>
      <w:r>
        <w:rPr>
          <w:rFonts w:hint="eastAsia" w:ascii="方正小标宋简体" w:eastAsia="方正小标宋简体"/>
          <w:sz w:val="44"/>
          <w:szCs w:val="44"/>
          <w:highlight w:val="none"/>
        </w:rPr>
        <w:t>等级认定标准</w:t>
      </w:r>
    </w:p>
    <w:tbl>
      <w:tblPr>
        <w:tblStyle w:val="9"/>
        <w:tblW w:w="15300" w:type="dxa"/>
        <w:tblInd w:w="-225" w:type="dxa"/>
        <w:tblLayout w:type="fixed"/>
        <w:tblCellMar>
          <w:top w:w="0" w:type="dxa"/>
          <w:left w:w="108" w:type="dxa"/>
          <w:bottom w:w="0" w:type="dxa"/>
          <w:right w:w="108" w:type="dxa"/>
        </w:tblCellMar>
      </w:tblPr>
      <w:tblGrid>
        <w:gridCol w:w="737"/>
        <w:gridCol w:w="2833"/>
        <w:gridCol w:w="2262"/>
        <w:gridCol w:w="2268"/>
        <w:gridCol w:w="2760"/>
        <w:gridCol w:w="2565"/>
        <w:gridCol w:w="1875"/>
      </w:tblGrid>
      <w:tr>
        <w:tblPrEx>
          <w:tblCellMar>
            <w:top w:w="0" w:type="dxa"/>
            <w:left w:w="108" w:type="dxa"/>
            <w:bottom w:w="0" w:type="dxa"/>
            <w:right w:w="108" w:type="dxa"/>
          </w:tblCellMar>
        </w:tblPrEx>
        <w:trPr>
          <w:trHeight w:val="567" w:hRule="atLeast"/>
          <w:tblHeader/>
        </w:trPr>
        <w:tc>
          <w:tcPr>
            <w:tcW w:w="737"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576" w:lineRule="exact"/>
              <w:ind w:firstLine="0" w:firstLineChars="0"/>
              <w:jc w:val="center"/>
              <w:rPr>
                <w:rFonts w:hint="eastAsia" w:ascii="黑体" w:eastAsia="黑体" w:cs="宋体"/>
                <w:bCs/>
                <w:kern w:val="0"/>
                <w:sz w:val="24"/>
                <w:szCs w:val="24"/>
              </w:rPr>
            </w:pPr>
            <w:r>
              <w:rPr>
                <w:rFonts w:hint="eastAsia" w:ascii="黑体" w:eastAsia="黑体" w:cs="宋体"/>
                <w:bCs/>
                <w:kern w:val="0"/>
                <w:sz w:val="24"/>
                <w:szCs w:val="24"/>
              </w:rPr>
              <w:t>级别</w:t>
            </w:r>
          </w:p>
        </w:tc>
        <w:tc>
          <w:tcPr>
            <w:tcW w:w="2833" w:type="dxa"/>
            <w:tcBorders>
              <w:top w:val="single" w:color="auto" w:sz="4" w:space="0"/>
              <w:left w:val="nil"/>
              <w:bottom w:val="single" w:color="auto" w:sz="4" w:space="0"/>
              <w:right w:val="single" w:color="auto" w:sz="4" w:space="0"/>
            </w:tcBorders>
            <w:vAlign w:val="center"/>
          </w:tcPr>
          <w:p>
            <w:pPr>
              <w:widowControl/>
              <w:spacing w:beforeLines="0" w:afterLines="0" w:line="576" w:lineRule="exact"/>
              <w:ind w:firstLine="0" w:firstLineChars="0"/>
              <w:jc w:val="center"/>
              <w:rPr>
                <w:rFonts w:hint="eastAsia" w:ascii="黑体" w:eastAsia="黑体" w:cs="宋体"/>
                <w:bCs/>
                <w:kern w:val="0"/>
                <w:sz w:val="24"/>
                <w:szCs w:val="24"/>
              </w:rPr>
            </w:pPr>
            <w:r>
              <w:rPr>
                <w:rFonts w:hint="eastAsia" w:ascii="黑体" w:eastAsia="黑体" w:cs="宋体"/>
                <w:bCs/>
                <w:kern w:val="0"/>
                <w:sz w:val="24"/>
                <w:szCs w:val="24"/>
              </w:rPr>
              <w:t>能耗数据采集</w:t>
            </w:r>
          </w:p>
        </w:tc>
        <w:tc>
          <w:tcPr>
            <w:tcW w:w="2262" w:type="dxa"/>
            <w:tcBorders>
              <w:top w:val="single" w:color="auto" w:sz="4" w:space="0"/>
              <w:left w:val="nil"/>
              <w:bottom w:val="single" w:color="auto" w:sz="4" w:space="0"/>
              <w:right w:val="single" w:color="auto" w:sz="4" w:space="0"/>
            </w:tcBorders>
            <w:vAlign w:val="center"/>
          </w:tcPr>
          <w:p>
            <w:pPr>
              <w:widowControl/>
              <w:spacing w:beforeLines="0" w:afterLines="0" w:line="576" w:lineRule="exact"/>
              <w:ind w:firstLine="0" w:firstLineChars="0"/>
              <w:jc w:val="center"/>
              <w:rPr>
                <w:rFonts w:hint="eastAsia" w:ascii="黑体" w:eastAsia="黑体" w:cs="宋体"/>
                <w:bCs/>
                <w:kern w:val="0"/>
                <w:sz w:val="24"/>
                <w:szCs w:val="24"/>
              </w:rPr>
            </w:pPr>
            <w:r>
              <w:rPr>
                <w:rFonts w:hint="eastAsia" w:ascii="黑体" w:eastAsia="黑体" w:cs="宋体"/>
                <w:bCs/>
                <w:kern w:val="0"/>
                <w:sz w:val="24"/>
                <w:szCs w:val="24"/>
              </w:rPr>
              <w:t>计量器具在线监测率</w:t>
            </w:r>
          </w:p>
        </w:tc>
        <w:tc>
          <w:tcPr>
            <w:tcW w:w="2268" w:type="dxa"/>
            <w:tcBorders>
              <w:top w:val="single" w:color="auto" w:sz="4" w:space="0"/>
              <w:left w:val="nil"/>
              <w:bottom w:val="single" w:color="auto" w:sz="4" w:space="0"/>
              <w:right w:val="single" w:color="auto" w:sz="4" w:space="0"/>
            </w:tcBorders>
            <w:vAlign w:val="center"/>
          </w:tcPr>
          <w:p>
            <w:pPr>
              <w:widowControl/>
              <w:spacing w:beforeLines="0" w:afterLines="0" w:line="576" w:lineRule="exact"/>
              <w:ind w:firstLine="0" w:firstLineChars="0"/>
              <w:jc w:val="center"/>
              <w:rPr>
                <w:rFonts w:hint="eastAsia" w:ascii="黑体" w:eastAsia="黑体" w:cs="宋体"/>
                <w:bCs/>
                <w:kern w:val="0"/>
                <w:sz w:val="24"/>
                <w:szCs w:val="24"/>
              </w:rPr>
            </w:pPr>
            <w:r>
              <w:rPr>
                <w:rFonts w:hint="eastAsia" w:ascii="黑体" w:eastAsia="黑体" w:cs="宋体"/>
                <w:bCs/>
                <w:kern w:val="0"/>
                <w:sz w:val="24"/>
                <w:szCs w:val="24"/>
              </w:rPr>
              <w:t>能耗数据处理</w:t>
            </w:r>
          </w:p>
        </w:tc>
        <w:tc>
          <w:tcPr>
            <w:tcW w:w="2760" w:type="dxa"/>
            <w:tcBorders>
              <w:top w:val="single" w:color="auto" w:sz="4" w:space="0"/>
              <w:left w:val="nil"/>
              <w:bottom w:val="single" w:color="auto" w:sz="4" w:space="0"/>
              <w:right w:val="single" w:color="auto" w:sz="4" w:space="0"/>
            </w:tcBorders>
            <w:vAlign w:val="center"/>
          </w:tcPr>
          <w:p>
            <w:pPr>
              <w:widowControl/>
              <w:spacing w:beforeLines="0" w:afterLines="0" w:line="576" w:lineRule="exact"/>
              <w:ind w:firstLine="0" w:firstLineChars="0"/>
              <w:jc w:val="center"/>
              <w:rPr>
                <w:rFonts w:hint="eastAsia" w:ascii="黑体" w:eastAsia="黑体" w:cs="宋体"/>
                <w:bCs/>
                <w:kern w:val="0"/>
                <w:sz w:val="24"/>
                <w:szCs w:val="24"/>
              </w:rPr>
            </w:pPr>
            <w:r>
              <w:rPr>
                <w:rFonts w:hint="eastAsia" w:ascii="黑体" w:eastAsia="黑体" w:cs="宋体"/>
                <w:bCs/>
                <w:kern w:val="0"/>
                <w:sz w:val="24"/>
                <w:szCs w:val="24"/>
              </w:rPr>
              <w:t>看板</w:t>
            </w:r>
          </w:p>
        </w:tc>
        <w:tc>
          <w:tcPr>
            <w:tcW w:w="2565" w:type="dxa"/>
            <w:tcBorders>
              <w:top w:val="single" w:color="auto" w:sz="4" w:space="0"/>
              <w:left w:val="nil"/>
              <w:bottom w:val="single" w:color="auto" w:sz="4" w:space="0"/>
              <w:right w:val="single" w:color="auto" w:sz="4" w:space="0"/>
            </w:tcBorders>
            <w:vAlign w:val="center"/>
          </w:tcPr>
          <w:p>
            <w:pPr>
              <w:widowControl/>
              <w:spacing w:beforeLines="0" w:afterLines="0" w:line="576" w:lineRule="exact"/>
              <w:ind w:firstLine="0" w:firstLineChars="0"/>
              <w:jc w:val="center"/>
              <w:rPr>
                <w:rFonts w:hint="eastAsia" w:ascii="黑体" w:eastAsia="黑体" w:cs="宋体"/>
                <w:bCs/>
                <w:kern w:val="0"/>
                <w:sz w:val="24"/>
                <w:szCs w:val="24"/>
              </w:rPr>
            </w:pPr>
            <w:r>
              <w:rPr>
                <w:rFonts w:hint="eastAsia" w:ascii="黑体" w:eastAsia="黑体" w:cs="宋体"/>
                <w:bCs/>
                <w:kern w:val="0"/>
                <w:sz w:val="24"/>
                <w:szCs w:val="24"/>
              </w:rPr>
              <w:t>能源管理制度建设</w:t>
            </w:r>
          </w:p>
        </w:tc>
        <w:tc>
          <w:tcPr>
            <w:tcW w:w="1875" w:type="dxa"/>
            <w:tcBorders>
              <w:top w:val="single" w:color="auto" w:sz="4" w:space="0"/>
              <w:left w:val="nil"/>
              <w:bottom w:val="single" w:color="auto" w:sz="4" w:space="0"/>
              <w:right w:val="single" w:color="auto" w:sz="4" w:space="0"/>
            </w:tcBorders>
            <w:vAlign w:val="center"/>
          </w:tcPr>
          <w:p>
            <w:pPr>
              <w:widowControl/>
              <w:spacing w:beforeLines="0" w:afterLines="0" w:line="576" w:lineRule="exact"/>
              <w:ind w:firstLine="0" w:firstLineChars="0"/>
              <w:jc w:val="center"/>
              <w:rPr>
                <w:rFonts w:hint="eastAsia" w:ascii="黑体" w:eastAsia="黑体" w:cs="宋体"/>
                <w:bCs/>
                <w:kern w:val="0"/>
                <w:sz w:val="24"/>
                <w:szCs w:val="24"/>
              </w:rPr>
            </w:pPr>
            <w:r>
              <w:rPr>
                <w:rFonts w:hint="eastAsia" w:ascii="黑体" w:eastAsia="黑体" w:cs="宋体"/>
                <w:bCs/>
                <w:kern w:val="0"/>
                <w:sz w:val="24"/>
                <w:szCs w:val="24"/>
              </w:rPr>
              <w:t>备注</w:t>
            </w:r>
          </w:p>
        </w:tc>
      </w:tr>
      <w:tr>
        <w:tblPrEx>
          <w:tblCellMar>
            <w:top w:w="0" w:type="dxa"/>
            <w:left w:w="108" w:type="dxa"/>
            <w:bottom w:w="0" w:type="dxa"/>
            <w:right w:w="108" w:type="dxa"/>
          </w:tblCellMar>
        </w:tblPrEx>
        <w:trPr>
          <w:trHeight w:val="2059" w:hRule="atLeast"/>
        </w:trPr>
        <w:tc>
          <w:tcPr>
            <w:tcW w:w="737"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576" w:lineRule="exact"/>
              <w:ind w:firstLine="0" w:firstLineChars="0"/>
              <w:jc w:val="left"/>
              <w:rPr>
                <w:rFonts w:hint="eastAsia" w:cs="宋体"/>
                <w:b/>
                <w:bCs/>
                <w:kern w:val="0"/>
                <w:sz w:val="21"/>
                <w:szCs w:val="21"/>
              </w:rPr>
            </w:pPr>
            <w:r>
              <w:rPr>
                <w:rFonts w:hint="eastAsia" w:cs="宋体"/>
                <w:b/>
                <w:bCs/>
                <w:kern w:val="0"/>
                <w:sz w:val="21"/>
                <w:szCs w:val="21"/>
                <w:lang w:eastAsia="zh-CN"/>
              </w:rPr>
              <w:t>丙</w:t>
            </w:r>
            <w:r>
              <w:rPr>
                <w:rFonts w:hint="eastAsia" w:cs="宋体"/>
                <w:b/>
                <w:bCs/>
                <w:kern w:val="0"/>
                <w:sz w:val="21"/>
                <w:szCs w:val="21"/>
              </w:rPr>
              <w:t>级</w:t>
            </w:r>
          </w:p>
        </w:tc>
        <w:tc>
          <w:tcPr>
            <w:tcW w:w="2833" w:type="dxa"/>
            <w:tcBorders>
              <w:top w:val="single" w:color="auto" w:sz="4" w:space="0"/>
              <w:left w:val="nil"/>
              <w:bottom w:val="single" w:color="auto" w:sz="4" w:space="0"/>
              <w:right w:val="single" w:color="auto" w:sz="4" w:space="0"/>
            </w:tcBorders>
            <w:vAlign w:val="center"/>
          </w:tcPr>
          <w:p>
            <w:pPr>
              <w:widowControl/>
              <w:spacing w:beforeLines="0" w:afterLines="0" w:line="576" w:lineRule="exact"/>
              <w:ind w:firstLine="0" w:firstLineChars="0"/>
              <w:jc w:val="left"/>
              <w:rPr>
                <w:rFonts w:hint="eastAsia" w:cs="宋体"/>
                <w:kern w:val="0"/>
                <w:sz w:val="21"/>
                <w:szCs w:val="21"/>
              </w:rPr>
            </w:pPr>
            <w:r>
              <w:rPr>
                <w:rFonts w:hint="eastAsia" w:cs="宋体"/>
                <w:kern w:val="0"/>
                <w:sz w:val="21"/>
                <w:szCs w:val="21"/>
              </w:rPr>
              <w:t>用能单位所有一级计量能耗数据在线采集，并根据用能单位情况</w:t>
            </w:r>
            <w:r>
              <w:rPr>
                <w:rFonts w:hint="eastAsia" w:cs="宋体"/>
                <w:kern w:val="0"/>
                <w:sz w:val="21"/>
                <w:szCs w:val="21"/>
                <w:lang w:eastAsia="zh-CN"/>
              </w:rPr>
              <w:t>，</w:t>
            </w:r>
            <w:r>
              <w:rPr>
                <w:rFonts w:hint="eastAsia" w:cs="宋体"/>
                <w:kern w:val="0"/>
                <w:sz w:val="21"/>
                <w:szCs w:val="21"/>
              </w:rPr>
              <w:t>对</w:t>
            </w:r>
            <w:r>
              <w:rPr>
                <w:rFonts w:hint="eastAsia" w:cs="宋体"/>
                <w:kern w:val="0"/>
                <w:sz w:val="21"/>
                <w:szCs w:val="21"/>
                <w:lang w:eastAsia="zh-CN"/>
              </w:rPr>
              <w:t>至</w:t>
            </w:r>
            <w:r>
              <w:rPr>
                <w:rFonts w:hint="eastAsia" w:cs="宋体"/>
                <w:kern w:val="0"/>
                <w:sz w:val="21"/>
                <w:szCs w:val="21"/>
              </w:rPr>
              <w:t>少一个主要二级能耗数据在线采集，以及对</w:t>
            </w:r>
            <w:r>
              <w:rPr>
                <w:rFonts w:hint="eastAsia" w:cs="宋体"/>
                <w:kern w:val="0"/>
                <w:sz w:val="21"/>
                <w:szCs w:val="21"/>
                <w:lang w:eastAsia="zh-CN"/>
              </w:rPr>
              <w:t>至</w:t>
            </w:r>
            <w:r>
              <w:rPr>
                <w:rFonts w:hint="eastAsia" w:cs="宋体"/>
                <w:kern w:val="0"/>
                <w:sz w:val="21"/>
                <w:szCs w:val="21"/>
              </w:rPr>
              <w:t>少一个主要工序（设备）能耗数据在线采集</w:t>
            </w:r>
          </w:p>
        </w:tc>
        <w:tc>
          <w:tcPr>
            <w:tcW w:w="2262" w:type="dxa"/>
            <w:tcBorders>
              <w:top w:val="single" w:color="auto" w:sz="4" w:space="0"/>
              <w:left w:val="nil"/>
              <w:bottom w:val="single" w:color="auto" w:sz="4" w:space="0"/>
              <w:right w:val="single" w:color="auto" w:sz="4" w:space="0"/>
            </w:tcBorders>
            <w:vAlign w:val="center"/>
          </w:tcPr>
          <w:p>
            <w:pPr>
              <w:widowControl/>
              <w:spacing w:beforeLines="0" w:afterLines="0" w:line="576" w:lineRule="exact"/>
              <w:ind w:firstLine="0" w:firstLineChars="0"/>
              <w:jc w:val="left"/>
              <w:rPr>
                <w:rFonts w:hint="eastAsia" w:cs="宋体"/>
                <w:kern w:val="0"/>
                <w:sz w:val="21"/>
                <w:szCs w:val="21"/>
              </w:rPr>
            </w:pPr>
            <w:r>
              <w:rPr>
                <w:rFonts w:hint="eastAsia" w:cs="宋体"/>
                <w:kern w:val="0"/>
                <w:sz w:val="21"/>
                <w:szCs w:val="21"/>
              </w:rPr>
              <w:t>进出用能单位</w:t>
            </w:r>
            <w:r>
              <w:rPr>
                <w:rFonts w:hint="eastAsia" w:cs="宋体"/>
                <w:kern w:val="0"/>
                <w:sz w:val="21"/>
                <w:szCs w:val="21"/>
                <w:lang w:eastAsia="zh-CN"/>
              </w:rPr>
              <w:t>综合</w:t>
            </w:r>
            <w:r>
              <w:rPr>
                <w:rFonts w:hint="eastAsia" w:cs="宋体"/>
                <w:kern w:val="0"/>
                <w:sz w:val="21"/>
                <w:szCs w:val="21"/>
              </w:rPr>
              <w:t>计量器具</w:t>
            </w:r>
            <w:r>
              <w:rPr>
                <w:rFonts w:hint="eastAsia" w:cs="宋体"/>
                <w:kern w:val="0"/>
                <w:sz w:val="21"/>
                <w:szCs w:val="21"/>
                <w:lang w:val="en-US" w:eastAsia="zh-CN"/>
              </w:rPr>
              <w:t>10（含）个以上，计量器具</w:t>
            </w:r>
            <w:r>
              <w:rPr>
                <w:rFonts w:hint="eastAsia" w:cs="宋体"/>
                <w:kern w:val="0"/>
                <w:sz w:val="21"/>
                <w:szCs w:val="21"/>
              </w:rPr>
              <w:t>在线监测率100%</w:t>
            </w:r>
          </w:p>
        </w:tc>
        <w:tc>
          <w:tcPr>
            <w:tcW w:w="2268" w:type="dxa"/>
            <w:tcBorders>
              <w:top w:val="single" w:color="auto" w:sz="4" w:space="0"/>
              <w:left w:val="nil"/>
              <w:bottom w:val="single" w:color="auto" w:sz="4" w:space="0"/>
              <w:right w:val="single" w:color="auto" w:sz="4" w:space="0"/>
            </w:tcBorders>
            <w:vAlign w:val="center"/>
          </w:tcPr>
          <w:p>
            <w:pPr>
              <w:widowControl/>
              <w:spacing w:beforeLines="0" w:afterLines="0" w:line="576" w:lineRule="exact"/>
              <w:ind w:firstLine="0" w:firstLineChars="0"/>
              <w:jc w:val="left"/>
              <w:rPr>
                <w:rFonts w:hint="eastAsia" w:cs="宋体"/>
                <w:kern w:val="0"/>
                <w:sz w:val="21"/>
                <w:szCs w:val="21"/>
              </w:rPr>
            </w:pPr>
            <w:r>
              <w:rPr>
                <w:rFonts w:hint="eastAsia" w:cs="宋体"/>
                <w:kern w:val="0"/>
                <w:sz w:val="21"/>
                <w:szCs w:val="21"/>
                <w:lang w:eastAsia="zh-CN"/>
              </w:rPr>
              <w:t>实现</w:t>
            </w:r>
            <w:r>
              <w:rPr>
                <w:rFonts w:hint="eastAsia" w:cs="宋体"/>
                <w:kern w:val="0"/>
                <w:sz w:val="21"/>
                <w:szCs w:val="21"/>
              </w:rPr>
              <w:t>用能单位能效分析</w:t>
            </w:r>
            <w:r>
              <w:rPr>
                <w:rFonts w:hint="eastAsia" w:cs="宋体"/>
                <w:kern w:val="0"/>
                <w:sz w:val="21"/>
                <w:szCs w:val="21"/>
                <w:lang w:eastAsia="zh-CN"/>
              </w:rPr>
              <w:t>和</w:t>
            </w:r>
            <w:r>
              <w:rPr>
                <w:rFonts w:hint="eastAsia" w:cs="宋体"/>
                <w:kern w:val="0"/>
                <w:sz w:val="21"/>
                <w:szCs w:val="21"/>
              </w:rPr>
              <w:t>主要工序（设备）能效分析</w:t>
            </w:r>
          </w:p>
        </w:tc>
        <w:tc>
          <w:tcPr>
            <w:tcW w:w="2760" w:type="dxa"/>
            <w:tcBorders>
              <w:top w:val="single" w:color="auto" w:sz="4" w:space="0"/>
              <w:left w:val="nil"/>
              <w:bottom w:val="single" w:color="auto" w:sz="4" w:space="0"/>
              <w:right w:val="single" w:color="auto" w:sz="4" w:space="0"/>
            </w:tcBorders>
            <w:vAlign w:val="center"/>
          </w:tcPr>
          <w:p>
            <w:pPr>
              <w:widowControl/>
              <w:spacing w:beforeLines="0" w:afterLines="0" w:line="576" w:lineRule="exact"/>
              <w:ind w:firstLine="0" w:firstLineChars="0"/>
              <w:jc w:val="left"/>
              <w:rPr>
                <w:rFonts w:hint="eastAsia" w:cs="宋体"/>
                <w:kern w:val="0"/>
                <w:sz w:val="21"/>
                <w:szCs w:val="21"/>
              </w:rPr>
            </w:pPr>
            <w:r>
              <w:rPr>
                <w:rFonts w:hint="eastAsia" w:cs="宋体"/>
                <w:kern w:val="0"/>
                <w:sz w:val="21"/>
                <w:szCs w:val="21"/>
                <w:lang w:eastAsia="zh-CN"/>
              </w:rPr>
              <w:t>至</w:t>
            </w:r>
            <w:r>
              <w:rPr>
                <w:rFonts w:hint="eastAsia" w:cs="宋体"/>
                <w:kern w:val="0"/>
                <w:sz w:val="21"/>
                <w:szCs w:val="21"/>
              </w:rPr>
              <w:t>少一个企业看板，实时展示用能单位能耗监测数据</w:t>
            </w:r>
            <w:r>
              <w:rPr>
                <w:rFonts w:hint="eastAsia" w:cs="宋体"/>
                <w:kern w:val="0"/>
                <w:sz w:val="21"/>
                <w:szCs w:val="21"/>
                <w:lang w:eastAsia="zh-CN"/>
              </w:rPr>
              <w:t>和</w:t>
            </w:r>
            <w:r>
              <w:rPr>
                <w:rFonts w:hint="eastAsia" w:cs="宋体"/>
                <w:kern w:val="0"/>
                <w:sz w:val="21"/>
                <w:szCs w:val="21"/>
              </w:rPr>
              <w:t>能效分析数据等</w:t>
            </w:r>
          </w:p>
        </w:tc>
        <w:tc>
          <w:tcPr>
            <w:tcW w:w="2565" w:type="dxa"/>
            <w:tcBorders>
              <w:top w:val="single" w:color="auto" w:sz="4" w:space="0"/>
              <w:left w:val="nil"/>
              <w:bottom w:val="single" w:color="auto" w:sz="4" w:space="0"/>
              <w:right w:val="single" w:color="auto" w:sz="4" w:space="0"/>
            </w:tcBorders>
            <w:vAlign w:val="center"/>
          </w:tcPr>
          <w:p>
            <w:pPr>
              <w:widowControl/>
              <w:spacing w:beforeLines="0" w:afterLines="0" w:line="576" w:lineRule="exact"/>
              <w:ind w:firstLine="0" w:firstLineChars="0"/>
              <w:jc w:val="left"/>
              <w:rPr>
                <w:rFonts w:hint="eastAsia" w:cs="宋体"/>
                <w:kern w:val="0"/>
                <w:sz w:val="21"/>
                <w:szCs w:val="21"/>
              </w:rPr>
            </w:pPr>
            <w:r>
              <w:rPr>
                <w:rFonts w:hint="eastAsia" w:cs="宋体"/>
                <w:kern w:val="0"/>
                <w:sz w:val="21"/>
                <w:szCs w:val="21"/>
              </w:rPr>
              <w:t>设立能源管理机构、建立能源管理制度、用能单位能源管理信息系统管理规范、计量器具管理规范、数据统计及报送制度、节能绩效考核制度</w:t>
            </w:r>
          </w:p>
        </w:tc>
        <w:tc>
          <w:tcPr>
            <w:tcW w:w="1875" w:type="dxa"/>
            <w:tcBorders>
              <w:top w:val="single" w:color="auto" w:sz="4" w:space="0"/>
              <w:left w:val="nil"/>
              <w:bottom w:val="single" w:color="auto" w:sz="4" w:space="0"/>
              <w:right w:val="single" w:color="auto" w:sz="4" w:space="0"/>
            </w:tcBorders>
            <w:vAlign w:val="center"/>
          </w:tcPr>
          <w:p>
            <w:pPr>
              <w:widowControl/>
              <w:spacing w:beforeLines="0" w:afterLines="0" w:line="576" w:lineRule="exact"/>
              <w:ind w:firstLine="0" w:firstLineChars="0"/>
              <w:jc w:val="left"/>
              <w:rPr>
                <w:rFonts w:hint="eastAsia" w:cs="宋体"/>
                <w:kern w:val="0"/>
                <w:sz w:val="21"/>
                <w:szCs w:val="21"/>
              </w:rPr>
            </w:pPr>
            <w:r>
              <w:rPr>
                <w:rFonts w:hint="eastAsia" w:cs="宋体"/>
                <w:kern w:val="0"/>
                <w:sz w:val="21"/>
                <w:szCs w:val="21"/>
              </w:rPr>
              <w:t>从用能单位整体能耗层面进行管理，暂未深入到二级单位管理</w:t>
            </w:r>
          </w:p>
        </w:tc>
      </w:tr>
      <w:tr>
        <w:tblPrEx>
          <w:tblCellMar>
            <w:top w:w="0" w:type="dxa"/>
            <w:left w:w="108" w:type="dxa"/>
            <w:bottom w:w="0" w:type="dxa"/>
            <w:right w:w="108" w:type="dxa"/>
          </w:tblCellMar>
        </w:tblPrEx>
        <w:trPr>
          <w:trHeight w:val="1826" w:hRule="atLeast"/>
        </w:trPr>
        <w:tc>
          <w:tcPr>
            <w:tcW w:w="737"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576" w:lineRule="exact"/>
              <w:ind w:firstLine="0" w:firstLineChars="0"/>
              <w:jc w:val="left"/>
              <w:rPr>
                <w:rFonts w:hint="eastAsia" w:cs="宋体"/>
                <w:b/>
                <w:bCs/>
                <w:kern w:val="0"/>
                <w:sz w:val="21"/>
                <w:szCs w:val="21"/>
              </w:rPr>
            </w:pPr>
            <w:r>
              <w:rPr>
                <w:rFonts w:hint="eastAsia" w:cs="宋体"/>
                <w:b/>
                <w:bCs/>
                <w:kern w:val="0"/>
                <w:sz w:val="21"/>
                <w:szCs w:val="21"/>
                <w:lang w:eastAsia="zh-CN"/>
              </w:rPr>
              <w:t>乙</w:t>
            </w:r>
            <w:r>
              <w:rPr>
                <w:rFonts w:hint="eastAsia" w:cs="宋体"/>
                <w:b/>
                <w:bCs/>
                <w:kern w:val="0"/>
                <w:sz w:val="21"/>
                <w:szCs w:val="21"/>
              </w:rPr>
              <w:t>级</w:t>
            </w:r>
          </w:p>
        </w:tc>
        <w:tc>
          <w:tcPr>
            <w:tcW w:w="2833" w:type="dxa"/>
            <w:tcBorders>
              <w:top w:val="single" w:color="auto" w:sz="4" w:space="0"/>
              <w:left w:val="nil"/>
              <w:bottom w:val="single" w:color="auto" w:sz="4" w:space="0"/>
              <w:right w:val="single" w:color="auto" w:sz="4" w:space="0"/>
            </w:tcBorders>
            <w:vAlign w:val="center"/>
          </w:tcPr>
          <w:p>
            <w:pPr>
              <w:widowControl/>
              <w:spacing w:beforeLines="0" w:afterLines="0" w:line="576" w:lineRule="exact"/>
              <w:ind w:firstLine="0" w:firstLineChars="0"/>
              <w:jc w:val="left"/>
              <w:rPr>
                <w:rFonts w:hint="eastAsia" w:cs="宋体"/>
                <w:kern w:val="0"/>
                <w:sz w:val="21"/>
                <w:szCs w:val="21"/>
              </w:rPr>
            </w:pPr>
            <w:r>
              <w:rPr>
                <w:rFonts w:hint="eastAsia" w:cs="宋体"/>
                <w:kern w:val="0"/>
                <w:sz w:val="21"/>
                <w:szCs w:val="21"/>
              </w:rPr>
              <w:t>用能单位所有一级、二级计量能耗数据在线采集，并根据用能单位情况对主要工序（设备）能耗数据在线采集</w:t>
            </w:r>
          </w:p>
        </w:tc>
        <w:tc>
          <w:tcPr>
            <w:tcW w:w="2262" w:type="dxa"/>
            <w:tcBorders>
              <w:top w:val="single" w:color="auto" w:sz="4" w:space="0"/>
              <w:left w:val="nil"/>
              <w:bottom w:val="single" w:color="auto" w:sz="4" w:space="0"/>
              <w:right w:val="single" w:color="auto" w:sz="4" w:space="0"/>
            </w:tcBorders>
            <w:vAlign w:val="center"/>
          </w:tcPr>
          <w:p>
            <w:pPr>
              <w:widowControl/>
              <w:spacing w:beforeLines="0" w:afterLines="0" w:line="576" w:lineRule="exact"/>
              <w:ind w:firstLine="0" w:firstLineChars="0"/>
              <w:jc w:val="left"/>
              <w:rPr>
                <w:rFonts w:hint="eastAsia" w:cs="宋体"/>
                <w:kern w:val="0"/>
                <w:sz w:val="21"/>
                <w:szCs w:val="21"/>
              </w:rPr>
            </w:pPr>
            <w:r>
              <w:rPr>
                <w:rFonts w:hint="eastAsia" w:cs="宋体"/>
                <w:kern w:val="0"/>
                <w:sz w:val="21"/>
                <w:szCs w:val="21"/>
              </w:rPr>
              <w:t>进出用</w:t>
            </w:r>
            <w:r>
              <w:rPr>
                <w:rFonts w:hint="eastAsia" w:cs="宋体"/>
                <w:kern w:val="0"/>
                <w:sz w:val="21"/>
                <w:szCs w:val="21"/>
                <w:lang w:eastAsia="zh-CN"/>
              </w:rPr>
              <w:t>能</w:t>
            </w:r>
            <w:r>
              <w:rPr>
                <w:rFonts w:hint="eastAsia" w:cs="宋体"/>
                <w:kern w:val="0"/>
                <w:sz w:val="21"/>
                <w:szCs w:val="21"/>
              </w:rPr>
              <w:t>单位、进出主要次级用能单位</w:t>
            </w:r>
            <w:r>
              <w:rPr>
                <w:rFonts w:hint="eastAsia" w:cs="宋体"/>
                <w:kern w:val="0"/>
                <w:sz w:val="21"/>
                <w:szCs w:val="21"/>
                <w:lang w:eastAsia="zh-CN"/>
              </w:rPr>
              <w:t>综合</w:t>
            </w:r>
            <w:r>
              <w:rPr>
                <w:rFonts w:hint="eastAsia" w:cs="宋体"/>
                <w:kern w:val="0"/>
                <w:sz w:val="21"/>
                <w:szCs w:val="21"/>
              </w:rPr>
              <w:t>计量器具</w:t>
            </w:r>
            <w:r>
              <w:rPr>
                <w:rFonts w:hint="eastAsia" w:cs="宋体"/>
                <w:kern w:val="0"/>
                <w:sz w:val="21"/>
                <w:szCs w:val="21"/>
                <w:lang w:val="en-US" w:eastAsia="zh-CN"/>
              </w:rPr>
              <w:t>15（含）个以上，</w:t>
            </w:r>
            <w:r>
              <w:rPr>
                <w:rFonts w:hint="eastAsia" w:cs="宋体"/>
                <w:kern w:val="0"/>
                <w:sz w:val="21"/>
                <w:szCs w:val="21"/>
              </w:rPr>
              <w:t>在线监测率100%</w:t>
            </w:r>
          </w:p>
        </w:tc>
        <w:tc>
          <w:tcPr>
            <w:tcW w:w="2268" w:type="dxa"/>
            <w:tcBorders>
              <w:top w:val="single" w:color="auto" w:sz="4" w:space="0"/>
              <w:left w:val="nil"/>
              <w:bottom w:val="single" w:color="auto" w:sz="4" w:space="0"/>
              <w:right w:val="single" w:color="auto" w:sz="4" w:space="0"/>
            </w:tcBorders>
            <w:vAlign w:val="center"/>
          </w:tcPr>
          <w:p>
            <w:pPr>
              <w:widowControl/>
              <w:spacing w:beforeLines="0" w:afterLines="0" w:line="576" w:lineRule="exact"/>
              <w:ind w:firstLine="0" w:firstLineChars="0"/>
              <w:jc w:val="left"/>
              <w:rPr>
                <w:rFonts w:hint="eastAsia" w:cs="宋体"/>
                <w:kern w:val="0"/>
                <w:sz w:val="21"/>
                <w:szCs w:val="21"/>
              </w:rPr>
            </w:pPr>
            <w:r>
              <w:rPr>
                <w:rFonts w:hint="eastAsia" w:cs="宋体"/>
                <w:kern w:val="0"/>
                <w:sz w:val="21"/>
                <w:szCs w:val="21"/>
                <w:lang w:eastAsia="zh-CN"/>
              </w:rPr>
              <w:t>实现</w:t>
            </w:r>
            <w:r>
              <w:rPr>
                <w:rFonts w:hint="eastAsia" w:cs="宋体"/>
                <w:kern w:val="0"/>
                <w:sz w:val="21"/>
                <w:szCs w:val="21"/>
              </w:rPr>
              <w:t>用能单位能效分析</w:t>
            </w:r>
            <w:r>
              <w:rPr>
                <w:rFonts w:hint="eastAsia" w:cs="宋体"/>
                <w:kern w:val="0"/>
                <w:sz w:val="21"/>
                <w:szCs w:val="21"/>
                <w:lang w:eastAsia="zh-CN"/>
              </w:rPr>
              <w:t>、</w:t>
            </w:r>
            <w:r>
              <w:rPr>
                <w:rFonts w:hint="eastAsia" w:cs="宋体"/>
                <w:kern w:val="0"/>
                <w:sz w:val="21"/>
                <w:szCs w:val="21"/>
              </w:rPr>
              <w:t>各二级单位能效分析</w:t>
            </w:r>
            <w:r>
              <w:rPr>
                <w:rFonts w:hint="eastAsia" w:cs="宋体"/>
                <w:kern w:val="0"/>
                <w:sz w:val="21"/>
                <w:szCs w:val="21"/>
                <w:lang w:eastAsia="zh-CN"/>
              </w:rPr>
              <w:t>和</w:t>
            </w:r>
            <w:r>
              <w:rPr>
                <w:rFonts w:hint="eastAsia" w:cs="宋体"/>
                <w:kern w:val="0"/>
                <w:sz w:val="21"/>
                <w:szCs w:val="21"/>
              </w:rPr>
              <w:t>主要工序（设备）能效分析</w:t>
            </w:r>
          </w:p>
        </w:tc>
        <w:tc>
          <w:tcPr>
            <w:tcW w:w="2760" w:type="dxa"/>
            <w:tcBorders>
              <w:top w:val="single" w:color="auto" w:sz="4" w:space="0"/>
              <w:left w:val="nil"/>
              <w:bottom w:val="single" w:color="auto" w:sz="4" w:space="0"/>
              <w:right w:val="single" w:color="auto" w:sz="4" w:space="0"/>
            </w:tcBorders>
            <w:vAlign w:val="center"/>
          </w:tcPr>
          <w:p>
            <w:pPr>
              <w:widowControl/>
              <w:spacing w:beforeLines="0" w:afterLines="0" w:line="576" w:lineRule="exact"/>
              <w:ind w:firstLine="0" w:firstLineChars="0"/>
              <w:jc w:val="left"/>
              <w:rPr>
                <w:rFonts w:hint="eastAsia" w:cs="宋体"/>
                <w:kern w:val="0"/>
                <w:sz w:val="21"/>
                <w:szCs w:val="21"/>
              </w:rPr>
            </w:pPr>
            <w:r>
              <w:rPr>
                <w:rFonts w:hint="eastAsia" w:cs="宋体"/>
                <w:kern w:val="0"/>
                <w:sz w:val="21"/>
                <w:szCs w:val="21"/>
              </w:rPr>
              <w:t>在</w:t>
            </w:r>
            <w:r>
              <w:rPr>
                <w:rFonts w:hint="eastAsia" w:cs="宋体"/>
                <w:kern w:val="0"/>
                <w:sz w:val="21"/>
                <w:szCs w:val="21"/>
                <w:lang w:val="en-US" w:eastAsia="zh-CN"/>
              </w:rPr>
              <w:t>丙</w:t>
            </w:r>
            <w:r>
              <w:rPr>
                <w:rFonts w:hint="eastAsia" w:cs="宋体"/>
                <w:kern w:val="0"/>
                <w:sz w:val="21"/>
                <w:szCs w:val="21"/>
              </w:rPr>
              <w:t>级的基础上根据用能单位情况增加二级单位看板，看板展示内容增加</w:t>
            </w:r>
            <w:r>
              <w:rPr>
                <w:rFonts w:hint="eastAsia" w:cs="宋体"/>
                <w:kern w:val="0"/>
                <w:sz w:val="21"/>
                <w:szCs w:val="21"/>
                <w:lang w:eastAsia="zh-CN"/>
              </w:rPr>
              <w:t>了</w:t>
            </w:r>
            <w:r>
              <w:rPr>
                <w:rFonts w:hint="eastAsia" w:cs="宋体"/>
                <w:kern w:val="0"/>
                <w:sz w:val="21"/>
                <w:szCs w:val="21"/>
              </w:rPr>
              <w:t>二级单位能耗用量、占比、峰谷平电用量等情况</w:t>
            </w:r>
          </w:p>
        </w:tc>
        <w:tc>
          <w:tcPr>
            <w:tcW w:w="2565" w:type="dxa"/>
            <w:tcBorders>
              <w:top w:val="single" w:color="auto" w:sz="4" w:space="0"/>
              <w:left w:val="nil"/>
              <w:bottom w:val="single" w:color="auto" w:sz="4" w:space="0"/>
              <w:right w:val="single" w:color="auto" w:sz="4" w:space="0"/>
            </w:tcBorders>
            <w:vAlign w:val="center"/>
          </w:tcPr>
          <w:p>
            <w:pPr>
              <w:widowControl/>
              <w:spacing w:beforeLines="0" w:afterLines="0" w:line="576" w:lineRule="exact"/>
              <w:ind w:firstLine="0" w:firstLineChars="0"/>
              <w:jc w:val="left"/>
              <w:rPr>
                <w:rFonts w:hint="eastAsia" w:cs="宋体"/>
                <w:kern w:val="0"/>
                <w:sz w:val="21"/>
                <w:szCs w:val="21"/>
              </w:rPr>
            </w:pPr>
            <w:r>
              <w:rPr>
                <w:rFonts w:hint="eastAsia" w:cs="宋体"/>
                <w:kern w:val="0"/>
                <w:sz w:val="21"/>
                <w:szCs w:val="21"/>
              </w:rPr>
              <w:t>在</w:t>
            </w:r>
            <w:r>
              <w:rPr>
                <w:rFonts w:hint="eastAsia" w:cs="宋体"/>
                <w:kern w:val="0"/>
                <w:sz w:val="21"/>
                <w:szCs w:val="21"/>
                <w:lang w:val="en-US" w:eastAsia="zh-CN"/>
              </w:rPr>
              <w:t>丙</w:t>
            </w:r>
            <w:r>
              <w:rPr>
                <w:rFonts w:hint="eastAsia" w:cs="宋体"/>
                <w:kern w:val="0"/>
                <w:sz w:val="21"/>
                <w:szCs w:val="21"/>
              </w:rPr>
              <w:t>级基础上，利用系统落实能源管理制度，实现数据月度、季度、年度的报送制度，形成能源利用状况年度分析报告</w:t>
            </w:r>
          </w:p>
        </w:tc>
        <w:tc>
          <w:tcPr>
            <w:tcW w:w="1875" w:type="dxa"/>
            <w:tcBorders>
              <w:top w:val="single" w:color="auto" w:sz="4" w:space="0"/>
              <w:left w:val="nil"/>
              <w:bottom w:val="single" w:color="auto" w:sz="4" w:space="0"/>
              <w:right w:val="single" w:color="auto" w:sz="4" w:space="0"/>
            </w:tcBorders>
            <w:vAlign w:val="center"/>
          </w:tcPr>
          <w:p>
            <w:pPr>
              <w:widowControl/>
              <w:spacing w:beforeLines="0" w:afterLines="0" w:line="576" w:lineRule="exact"/>
              <w:ind w:firstLine="0" w:firstLineChars="0"/>
              <w:jc w:val="left"/>
              <w:rPr>
                <w:rFonts w:hint="eastAsia" w:cs="宋体"/>
                <w:kern w:val="0"/>
                <w:sz w:val="21"/>
                <w:szCs w:val="21"/>
              </w:rPr>
            </w:pPr>
            <w:r>
              <w:rPr>
                <w:rFonts w:hint="eastAsia" w:cs="宋体"/>
                <w:kern w:val="0"/>
                <w:sz w:val="21"/>
                <w:szCs w:val="21"/>
              </w:rPr>
              <w:t>已经实现用能单位整体和二级单位层面进行管理，暂无法深入到班组</w:t>
            </w:r>
          </w:p>
        </w:tc>
      </w:tr>
      <w:tr>
        <w:tblPrEx>
          <w:tblCellMar>
            <w:top w:w="0" w:type="dxa"/>
            <w:left w:w="108" w:type="dxa"/>
            <w:bottom w:w="0" w:type="dxa"/>
            <w:right w:w="108" w:type="dxa"/>
          </w:tblCellMar>
        </w:tblPrEx>
        <w:trPr>
          <w:trHeight w:val="1725" w:hRule="atLeast"/>
        </w:trPr>
        <w:tc>
          <w:tcPr>
            <w:tcW w:w="737" w:type="dxa"/>
            <w:tcBorders>
              <w:top w:val="single" w:color="auto" w:sz="4" w:space="0"/>
              <w:left w:val="single" w:color="auto" w:sz="4" w:space="0"/>
              <w:bottom w:val="single" w:color="auto" w:sz="4" w:space="0"/>
              <w:right w:val="single" w:color="auto" w:sz="4" w:space="0"/>
            </w:tcBorders>
            <w:vAlign w:val="center"/>
          </w:tcPr>
          <w:p>
            <w:pPr>
              <w:widowControl/>
              <w:spacing w:beforeLines="0" w:afterLines="0" w:line="576" w:lineRule="exact"/>
              <w:ind w:firstLine="0" w:firstLineChars="0"/>
              <w:jc w:val="left"/>
              <w:rPr>
                <w:rFonts w:hint="eastAsia" w:cs="宋体"/>
                <w:b/>
                <w:bCs/>
                <w:kern w:val="0"/>
                <w:sz w:val="21"/>
                <w:szCs w:val="21"/>
              </w:rPr>
            </w:pPr>
            <w:r>
              <w:rPr>
                <w:rFonts w:hint="eastAsia" w:cs="宋体"/>
                <w:b/>
                <w:bCs/>
                <w:kern w:val="0"/>
                <w:sz w:val="21"/>
                <w:szCs w:val="21"/>
                <w:lang w:eastAsia="zh-CN"/>
              </w:rPr>
              <w:t>甲</w:t>
            </w:r>
            <w:r>
              <w:rPr>
                <w:rFonts w:hint="eastAsia" w:cs="宋体"/>
                <w:b/>
                <w:bCs/>
                <w:kern w:val="0"/>
                <w:sz w:val="21"/>
                <w:szCs w:val="21"/>
              </w:rPr>
              <w:t>级</w:t>
            </w:r>
          </w:p>
        </w:tc>
        <w:tc>
          <w:tcPr>
            <w:tcW w:w="2833" w:type="dxa"/>
            <w:tcBorders>
              <w:top w:val="single" w:color="auto" w:sz="4" w:space="0"/>
              <w:left w:val="nil"/>
              <w:bottom w:val="single" w:color="auto" w:sz="4" w:space="0"/>
              <w:right w:val="single" w:color="auto" w:sz="4" w:space="0"/>
            </w:tcBorders>
            <w:vAlign w:val="center"/>
          </w:tcPr>
          <w:p>
            <w:pPr>
              <w:widowControl/>
              <w:spacing w:beforeLines="0" w:afterLines="0" w:line="576" w:lineRule="exact"/>
              <w:ind w:firstLine="0" w:firstLineChars="0"/>
              <w:jc w:val="left"/>
              <w:rPr>
                <w:rFonts w:hint="eastAsia" w:cs="宋体"/>
                <w:kern w:val="0"/>
                <w:sz w:val="21"/>
                <w:szCs w:val="21"/>
              </w:rPr>
            </w:pPr>
            <w:r>
              <w:rPr>
                <w:rFonts w:hint="eastAsia" w:cs="宋体"/>
                <w:kern w:val="0"/>
                <w:sz w:val="21"/>
                <w:szCs w:val="21"/>
              </w:rPr>
              <w:t>用能单位所有一至三级计量能耗数据在线采集</w:t>
            </w:r>
          </w:p>
        </w:tc>
        <w:tc>
          <w:tcPr>
            <w:tcW w:w="2262" w:type="dxa"/>
            <w:tcBorders>
              <w:top w:val="single" w:color="auto" w:sz="4" w:space="0"/>
              <w:left w:val="nil"/>
              <w:bottom w:val="single" w:color="auto" w:sz="4" w:space="0"/>
              <w:right w:val="single" w:color="auto" w:sz="4" w:space="0"/>
            </w:tcBorders>
            <w:vAlign w:val="center"/>
          </w:tcPr>
          <w:p>
            <w:pPr>
              <w:widowControl/>
              <w:spacing w:beforeLines="0" w:afterLines="0" w:line="576" w:lineRule="exact"/>
              <w:ind w:firstLine="0" w:firstLineChars="0"/>
              <w:jc w:val="left"/>
              <w:rPr>
                <w:rFonts w:hint="eastAsia" w:cs="宋体"/>
                <w:kern w:val="0"/>
                <w:sz w:val="21"/>
                <w:szCs w:val="21"/>
              </w:rPr>
            </w:pPr>
            <w:r>
              <w:rPr>
                <w:rFonts w:hint="eastAsia" w:cs="宋体"/>
                <w:kern w:val="0"/>
                <w:sz w:val="21"/>
                <w:szCs w:val="21"/>
              </w:rPr>
              <w:t>进出用</w:t>
            </w:r>
            <w:r>
              <w:rPr>
                <w:rFonts w:hint="eastAsia" w:cs="宋体"/>
                <w:kern w:val="0"/>
                <w:sz w:val="21"/>
                <w:szCs w:val="21"/>
                <w:lang w:eastAsia="zh-CN"/>
              </w:rPr>
              <w:t>能</w:t>
            </w:r>
            <w:r>
              <w:rPr>
                <w:rFonts w:hint="eastAsia" w:cs="宋体"/>
                <w:kern w:val="0"/>
                <w:sz w:val="21"/>
                <w:szCs w:val="21"/>
              </w:rPr>
              <w:t>单位、进出主要次级用能单位</w:t>
            </w:r>
            <w:r>
              <w:rPr>
                <w:rFonts w:hint="eastAsia" w:cs="宋体"/>
                <w:kern w:val="0"/>
                <w:sz w:val="21"/>
                <w:szCs w:val="21"/>
                <w:lang w:eastAsia="zh-CN"/>
              </w:rPr>
              <w:t>综合</w:t>
            </w:r>
            <w:r>
              <w:rPr>
                <w:rFonts w:hint="eastAsia" w:cs="宋体"/>
                <w:kern w:val="0"/>
                <w:sz w:val="21"/>
                <w:szCs w:val="21"/>
              </w:rPr>
              <w:t>计量器具</w:t>
            </w:r>
            <w:r>
              <w:rPr>
                <w:rFonts w:hint="eastAsia" w:cs="宋体"/>
                <w:kern w:val="0"/>
                <w:sz w:val="21"/>
                <w:szCs w:val="21"/>
                <w:lang w:val="en-US" w:eastAsia="zh-CN"/>
              </w:rPr>
              <w:t>20（含）个以上，</w:t>
            </w:r>
            <w:r>
              <w:rPr>
                <w:rFonts w:hint="eastAsia" w:cs="宋体"/>
                <w:kern w:val="0"/>
                <w:sz w:val="21"/>
                <w:szCs w:val="21"/>
              </w:rPr>
              <w:t>在线监测率100%</w:t>
            </w:r>
          </w:p>
        </w:tc>
        <w:tc>
          <w:tcPr>
            <w:tcW w:w="2268" w:type="dxa"/>
            <w:tcBorders>
              <w:top w:val="single" w:color="auto" w:sz="4" w:space="0"/>
              <w:left w:val="nil"/>
              <w:bottom w:val="single" w:color="auto" w:sz="4" w:space="0"/>
              <w:right w:val="single" w:color="auto" w:sz="4" w:space="0"/>
            </w:tcBorders>
            <w:vAlign w:val="center"/>
          </w:tcPr>
          <w:p>
            <w:pPr>
              <w:widowControl/>
              <w:spacing w:beforeLines="0" w:afterLines="0" w:line="576" w:lineRule="exact"/>
              <w:ind w:firstLine="0" w:firstLineChars="0"/>
              <w:jc w:val="left"/>
              <w:rPr>
                <w:rFonts w:hint="eastAsia" w:cs="宋体"/>
                <w:kern w:val="0"/>
                <w:sz w:val="21"/>
                <w:szCs w:val="21"/>
              </w:rPr>
            </w:pPr>
            <w:r>
              <w:rPr>
                <w:rFonts w:hint="eastAsia" w:cs="宋体"/>
                <w:kern w:val="0"/>
                <w:sz w:val="21"/>
                <w:szCs w:val="21"/>
              </w:rPr>
              <w:t>用能单位能效分析、各二级单位能效分析、工序（设备）能效分析、班组能效管理、优化运行参数管理</w:t>
            </w:r>
          </w:p>
        </w:tc>
        <w:tc>
          <w:tcPr>
            <w:tcW w:w="2760" w:type="dxa"/>
            <w:tcBorders>
              <w:top w:val="single" w:color="auto" w:sz="4" w:space="0"/>
              <w:left w:val="nil"/>
              <w:bottom w:val="single" w:color="auto" w:sz="4" w:space="0"/>
              <w:right w:val="single" w:color="auto" w:sz="4" w:space="0"/>
            </w:tcBorders>
            <w:vAlign w:val="center"/>
          </w:tcPr>
          <w:p>
            <w:pPr>
              <w:widowControl/>
              <w:spacing w:beforeLines="0" w:afterLines="0" w:line="576" w:lineRule="exact"/>
              <w:ind w:firstLine="0" w:firstLineChars="0"/>
              <w:jc w:val="left"/>
              <w:rPr>
                <w:rFonts w:hint="eastAsia" w:cs="宋体"/>
                <w:kern w:val="0"/>
                <w:sz w:val="21"/>
                <w:szCs w:val="21"/>
              </w:rPr>
            </w:pPr>
            <w:r>
              <w:rPr>
                <w:rFonts w:hint="eastAsia" w:cs="宋体"/>
                <w:kern w:val="0"/>
                <w:sz w:val="21"/>
                <w:szCs w:val="21"/>
              </w:rPr>
              <w:t>在</w:t>
            </w:r>
            <w:r>
              <w:rPr>
                <w:rFonts w:hint="eastAsia" w:cs="宋体"/>
                <w:kern w:val="0"/>
                <w:sz w:val="21"/>
                <w:szCs w:val="21"/>
                <w:lang w:val="en-US" w:eastAsia="zh-CN"/>
              </w:rPr>
              <w:t>乙</w:t>
            </w:r>
            <w:r>
              <w:rPr>
                <w:rFonts w:hint="eastAsia" w:cs="宋体"/>
                <w:kern w:val="0"/>
                <w:sz w:val="21"/>
                <w:szCs w:val="21"/>
              </w:rPr>
              <w:t>级的基础上更深入展示企业整体能源计量网络情况，各二级单位能耗、用能成本分析、主要工序（设备）用能监测等</w:t>
            </w:r>
          </w:p>
        </w:tc>
        <w:tc>
          <w:tcPr>
            <w:tcW w:w="2565" w:type="dxa"/>
            <w:tcBorders>
              <w:top w:val="single" w:color="auto" w:sz="4" w:space="0"/>
              <w:left w:val="nil"/>
              <w:bottom w:val="single" w:color="auto" w:sz="4" w:space="0"/>
              <w:right w:val="single" w:color="auto" w:sz="4" w:space="0"/>
            </w:tcBorders>
            <w:vAlign w:val="center"/>
          </w:tcPr>
          <w:p>
            <w:pPr>
              <w:widowControl/>
              <w:spacing w:beforeLines="0" w:afterLines="0" w:line="576" w:lineRule="exact"/>
              <w:ind w:firstLine="0" w:firstLineChars="0"/>
              <w:jc w:val="left"/>
              <w:rPr>
                <w:rFonts w:hint="eastAsia" w:cs="宋体"/>
                <w:kern w:val="0"/>
                <w:sz w:val="21"/>
                <w:szCs w:val="21"/>
              </w:rPr>
            </w:pPr>
            <w:r>
              <w:rPr>
                <w:rFonts w:hint="eastAsia" w:cs="宋体"/>
                <w:kern w:val="0"/>
                <w:sz w:val="21"/>
                <w:szCs w:val="21"/>
              </w:rPr>
              <w:t>在</w:t>
            </w:r>
            <w:r>
              <w:rPr>
                <w:rFonts w:hint="eastAsia" w:cs="宋体"/>
                <w:kern w:val="0"/>
                <w:sz w:val="21"/>
                <w:szCs w:val="21"/>
                <w:lang w:val="en-US" w:eastAsia="zh-CN"/>
              </w:rPr>
              <w:t>乙</w:t>
            </w:r>
            <w:r>
              <w:rPr>
                <w:rFonts w:hint="eastAsia" w:cs="宋体"/>
                <w:kern w:val="0"/>
                <w:sz w:val="21"/>
                <w:szCs w:val="21"/>
              </w:rPr>
              <w:t>级的基础上，利用系统深入分析重点工序（设备）</w:t>
            </w:r>
            <w:r>
              <w:rPr>
                <w:rFonts w:hint="eastAsia" w:cs="宋体"/>
                <w:kern w:val="0"/>
                <w:sz w:val="21"/>
                <w:szCs w:val="21"/>
                <w:lang w:eastAsia="zh-CN"/>
              </w:rPr>
              <w:t>情况</w:t>
            </w:r>
            <w:r>
              <w:rPr>
                <w:rFonts w:hint="eastAsia" w:cs="宋体"/>
                <w:kern w:val="0"/>
                <w:sz w:val="21"/>
                <w:szCs w:val="21"/>
              </w:rPr>
              <w:t>，形成能源利用状况季度分析报告</w:t>
            </w:r>
          </w:p>
        </w:tc>
        <w:tc>
          <w:tcPr>
            <w:tcW w:w="1875" w:type="dxa"/>
            <w:tcBorders>
              <w:top w:val="single" w:color="auto" w:sz="4" w:space="0"/>
              <w:left w:val="nil"/>
              <w:bottom w:val="single" w:color="auto" w:sz="4" w:space="0"/>
              <w:right w:val="single" w:color="auto" w:sz="4" w:space="0"/>
            </w:tcBorders>
            <w:vAlign w:val="center"/>
          </w:tcPr>
          <w:p>
            <w:pPr>
              <w:widowControl/>
              <w:spacing w:beforeLines="0" w:afterLines="0" w:line="576" w:lineRule="exact"/>
              <w:ind w:firstLine="0" w:firstLineChars="0"/>
              <w:jc w:val="left"/>
              <w:rPr>
                <w:rFonts w:hint="eastAsia" w:cs="宋体"/>
                <w:kern w:val="0"/>
                <w:sz w:val="21"/>
                <w:szCs w:val="21"/>
              </w:rPr>
            </w:pPr>
            <w:r>
              <w:rPr>
                <w:rFonts w:hint="eastAsia" w:cs="宋体"/>
                <w:kern w:val="0"/>
                <w:sz w:val="21"/>
                <w:szCs w:val="21"/>
              </w:rPr>
              <w:t>实现用能单位整体、二级单位和工序（设备）三级管理</w:t>
            </w:r>
          </w:p>
        </w:tc>
      </w:tr>
    </w:tbl>
    <w:p>
      <w:pPr>
        <w:pStyle w:val="25"/>
        <w:spacing w:beforeLines="0" w:afterLines="0" w:line="576" w:lineRule="exact"/>
        <w:ind w:firstLine="0" w:firstLineChars="0"/>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注：1. GB 17167-2006及行业相关标准界定的术语和定义适用于本办法；</w:t>
      </w:r>
    </w:p>
    <w:p>
      <w:pPr>
        <w:pStyle w:val="25"/>
        <w:spacing w:beforeLines="0" w:afterLines="0" w:line="576" w:lineRule="exact"/>
        <w:ind w:firstLine="480" w:firstLineChars="200"/>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2. 次级用能单位是指用能单位下属的能源核算单位；</w:t>
      </w:r>
    </w:p>
    <w:p>
      <w:pPr>
        <w:pStyle w:val="25"/>
        <w:spacing w:beforeLines="0" w:afterLines="0" w:line="576" w:lineRule="exact"/>
        <w:ind w:firstLine="480" w:firstLineChars="200"/>
        <w:rPr>
          <w:rFonts w:hint="eastAsia" w:ascii="Times New Roman" w:hAnsi="Times New Roman" w:eastAsia="仿宋_GB2312" w:cs="宋体"/>
          <w:color w:val="000000"/>
          <w:kern w:val="0"/>
          <w:sz w:val="24"/>
          <w:szCs w:val="24"/>
          <w:lang w:eastAsia="zh-CN"/>
        </w:rPr>
      </w:pPr>
      <w:r>
        <w:rPr>
          <w:rFonts w:hint="eastAsia" w:ascii="Times New Roman" w:hAnsi="Times New Roman" w:eastAsia="仿宋_GB2312" w:cs="宋体"/>
          <w:color w:val="000000"/>
          <w:kern w:val="0"/>
          <w:sz w:val="24"/>
          <w:szCs w:val="24"/>
        </w:rPr>
        <w:t>3. 一级计量能耗数据是指进出用能单位的能耗数据，二级计量能耗数据是指进出主要次级用能单位的能耗数据，三级计量能耗数据是指主要用能设备能耗数</w:t>
      </w:r>
      <w:r>
        <w:rPr>
          <w:rFonts w:hint="eastAsia" w:ascii="Times New Roman" w:hAnsi="Times New Roman" w:eastAsia="仿宋_GB2312" w:cs="宋体"/>
          <w:color w:val="000000"/>
          <w:kern w:val="0"/>
          <w:sz w:val="24"/>
          <w:szCs w:val="24"/>
          <w:lang w:eastAsia="zh-CN"/>
        </w:rPr>
        <w:t>；</w:t>
      </w:r>
    </w:p>
    <w:p>
      <w:pPr>
        <w:pStyle w:val="25"/>
        <w:spacing w:beforeLines="0" w:afterLines="0" w:line="576" w:lineRule="exact"/>
        <w:ind w:firstLine="480" w:firstLineChars="200"/>
        <w:jc w:val="both"/>
        <w:rPr>
          <w:rFonts w:ascii="宋体" w:hAnsi="宋体" w:eastAsia="宋体" w:cs="宋体"/>
          <w:color w:val="auto"/>
          <w:kern w:val="0"/>
          <w:sz w:val="28"/>
          <w:szCs w:val="28"/>
        </w:rPr>
      </w:pPr>
      <w:r>
        <w:rPr>
          <w:rFonts w:hint="eastAsia" w:ascii="Times New Roman" w:hAnsi="Times New Roman" w:eastAsia="仿宋_GB2312" w:cs="宋体"/>
          <w:color w:val="000000"/>
          <w:kern w:val="0"/>
          <w:sz w:val="24"/>
          <w:szCs w:val="24"/>
        </w:rPr>
        <w:t>4</w:t>
      </w:r>
      <w:r>
        <w:rPr>
          <w:rFonts w:hint="eastAsia" w:ascii="Times New Roman" w:hAnsi="Times New Roman" w:eastAsia="仿宋_GB2312" w:cs="宋体"/>
          <w:color w:val="000000"/>
          <w:kern w:val="0"/>
          <w:sz w:val="24"/>
          <w:szCs w:val="24"/>
          <w:lang w:val="en-US" w:eastAsia="zh-CN"/>
        </w:rPr>
        <w:t>.</w:t>
      </w:r>
      <w:r>
        <w:rPr>
          <w:rFonts w:hint="eastAsia" w:ascii="Times New Roman" w:hAnsi="Times New Roman" w:eastAsia="仿宋_GB2312" w:cs="宋体"/>
          <w:color w:val="000000"/>
          <w:kern w:val="0"/>
          <w:sz w:val="24"/>
          <w:szCs w:val="24"/>
        </w:rPr>
        <w:t>计量器具在线监测率是指该层级计量器具采用具备数据传输功能的智能表计数量与该层级计量应装表计数量的</w:t>
      </w:r>
      <w:r>
        <w:rPr>
          <w:rFonts w:hint="eastAsia" w:ascii="Times New Roman" w:hAnsi="Times New Roman" w:eastAsia="仿宋_GB2312" w:cs="宋体"/>
          <w:color w:val="000000"/>
          <w:kern w:val="0"/>
          <w:sz w:val="24"/>
          <w:szCs w:val="24"/>
          <w:lang w:eastAsia="zh-CN"/>
        </w:rPr>
        <w:t>比值。</w:t>
      </w:r>
    </w:p>
    <w:sectPr>
      <w:pgSz w:w="16838" w:h="11906" w:orient="landscape"/>
      <w:pgMar w:top="1083" w:right="1440" w:bottom="263" w:left="1440" w:header="851" w:footer="992" w:gutter="0"/>
      <w:cols w:space="0" w:num="1"/>
      <w:rtlGutter w:val="0"/>
      <w:docGrid w:type="lines" w:linePitch="33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heep" w:date="2020-04-14T16:41:49Z" w:initials="">
    <w:p w14:paraId="CFF3D1DA">
      <w:pPr>
        <w:pStyle w:val="3"/>
        <w:rPr>
          <w:rFonts w:hint="default" w:eastAsia="宋体"/>
          <w:lang w:val="en-US" w:eastAsia="zh-CN"/>
        </w:rPr>
      </w:pPr>
      <w:r>
        <w:rPr>
          <w:rFonts w:hint="eastAsia"/>
          <w:lang w:val="en-US" w:eastAsia="zh-CN"/>
        </w:rPr>
        <w:t>应该指明申请节能专项补贴的？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CFF3D1D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pPr>
    <w:r>
      <w:rPr>
        <w:rStyle w:val="12"/>
      </w:rPr>
      <w:fldChar w:fldCharType="begin"/>
    </w:r>
    <w:r>
      <w:rPr>
        <w:rStyle w:val="12"/>
      </w:rPr>
      <w:instrText xml:space="preserve"> PAGE  </w:instrText>
    </w:r>
    <w:r>
      <w:rPr>
        <w:rStyle w:val="12"/>
      </w:rPr>
      <w:fldChar w:fldCharType="separate"/>
    </w:r>
    <w:r>
      <w:rPr>
        <w:rStyle w:val="12"/>
      </w:rPr>
      <w:t>- 1 -</w:t>
    </w:r>
    <w:r>
      <w:rPr>
        <w:rStyle w:val="12"/>
      </w:rPr>
      <w:fldChar w:fldCharType="end"/>
    </w:r>
  </w:p>
  <w:p>
    <w:pPr>
      <w:pStyle w:val="5"/>
      <w:ind w:right="360"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spacing w:line="400" w:lineRule="exact"/>
                            <w:rPr>
                              <w:rStyle w:val="12"/>
                              <w:sz w:val="28"/>
                              <w:szCs w:val="28"/>
                            </w:rP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spacing w:line="400" w:lineRule="exact"/>
                      <w:rPr>
                        <w:rStyle w:val="12"/>
                        <w:sz w:val="28"/>
                        <w:szCs w:val="28"/>
                      </w:rPr>
                    </w:pP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fldChar w:fldCharType="begin"/>
    </w:r>
    <w:r>
      <w:rPr>
        <w:rStyle w:val="12"/>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978FBA"/>
    <w:multiLevelType w:val="singleLevel"/>
    <w:tmpl w:val="24978FBA"/>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eep">
    <w15:presenceInfo w15:providerId="None" w15:userId="sh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revisionView w:markup="0"/>
  <w:trackRevisions w:val="1"/>
  <w:documentProtection w:enforcement="0"/>
  <w:defaultTabStop w:val="420"/>
  <w:drawingGridHorizontalSpacing w:val="24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DE8"/>
    <w:rsid w:val="000148BA"/>
    <w:rsid w:val="00033024"/>
    <w:rsid w:val="00052D57"/>
    <w:rsid w:val="000654E6"/>
    <w:rsid w:val="000A1D0D"/>
    <w:rsid w:val="000D6F65"/>
    <w:rsid w:val="00101739"/>
    <w:rsid w:val="00107853"/>
    <w:rsid w:val="00116F43"/>
    <w:rsid w:val="0018041C"/>
    <w:rsid w:val="001D2580"/>
    <w:rsid w:val="001F2B19"/>
    <w:rsid w:val="00233D38"/>
    <w:rsid w:val="00241514"/>
    <w:rsid w:val="00276DE8"/>
    <w:rsid w:val="002862EB"/>
    <w:rsid w:val="00290C4E"/>
    <w:rsid w:val="002A72AE"/>
    <w:rsid w:val="002B6324"/>
    <w:rsid w:val="002C55B9"/>
    <w:rsid w:val="002D1585"/>
    <w:rsid w:val="002F12F9"/>
    <w:rsid w:val="00323FAD"/>
    <w:rsid w:val="00381E51"/>
    <w:rsid w:val="003840B1"/>
    <w:rsid w:val="003A7AF2"/>
    <w:rsid w:val="003B2612"/>
    <w:rsid w:val="003C09DF"/>
    <w:rsid w:val="003C5384"/>
    <w:rsid w:val="003D23C1"/>
    <w:rsid w:val="003E19F5"/>
    <w:rsid w:val="003F1A11"/>
    <w:rsid w:val="00413143"/>
    <w:rsid w:val="00416A61"/>
    <w:rsid w:val="00426703"/>
    <w:rsid w:val="004308ED"/>
    <w:rsid w:val="00431B01"/>
    <w:rsid w:val="00436447"/>
    <w:rsid w:val="0044028F"/>
    <w:rsid w:val="00446B3C"/>
    <w:rsid w:val="004514C5"/>
    <w:rsid w:val="00454B7F"/>
    <w:rsid w:val="00456224"/>
    <w:rsid w:val="004A3A54"/>
    <w:rsid w:val="004C14F7"/>
    <w:rsid w:val="004E186A"/>
    <w:rsid w:val="004F1201"/>
    <w:rsid w:val="004F1264"/>
    <w:rsid w:val="004F377A"/>
    <w:rsid w:val="00501224"/>
    <w:rsid w:val="00502581"/>
    <w:rsid w:val="005110DC"/>
    <w:rsid w:val="00556076"/>
    <w:rsid w:val="00556B82"/>
    <w:rsid w:val="00560C3B"/>
    <w:rsid w:val="00562DCD"/>
    <w:rsid w:val="0057114E"/>
    <w:rsid w:val="005859CC"/>
    <w:rsid w:val="00596CC0"/>
    <w:rsid w:val="005A0AC7"/>
    <w:rsid w:val="005B56AD"/>
    <w:rsid w:val="005D3733"/>
    <w:rsid w:val="005F069C"/>
    <w:rsid w:val="00603029"/>
    <w:rsid w:val="00603215"/>
    <w:rsid w:val="00621028"/>
    <w:rsid w:val="00634F22"/>
    <w:rsid w:val="006D0C4C"/>
    <w:rsid w:val="006D716B"/>
    <w:rsid w:val="006E0665"/>
    <w:rsid w:val="006E36E4"/>
    <w:rsid w:val="006F035D"/>
    <w:rsid w:val="00716081"/>
    <w:rsid w:val="00757E3A"/>
    <w:rsid w:val="007809C3"/>
    <w:rsid w:val="00781DD4"/>
    <w:rsid w:val="00795089"/>
    <w:rsid w:val="007D0976"/>
    <w:rsid w:val="00804F0D"/>
    <w:rsid w:val="008130BA"/>
    <w:rsid w:val="00820CB6"/>
    <w:rsid w:val="008777C6"/>
    <w:rsid w:val="008B3A5D"/>
    <w:rsid w:val="008B5E3F"/>
    <w:rsid w:val="008D15B6"/>
    <w:rsid w:val="008F27E2"/>
    <w:rsid w:val="009100FE"/>
    <w:rsid w:val="00926B68"/>
    <w:rsid w:val="00953348"/>
    <w:rsid w:val="00974D45"/>
    <w:rsid w:val="00980D27"/>
    <w:rsid w:val="0098665D"/>
    <w:rsid w:val="00996E1E"/>
    <w:rsid w:val="009D5FEF"/>
    <w:rsid w:val="009F4CAE"/>
    <w:rsid w:val="00A308A6"/>
    <w:rsid w:val="00A547EC"/>
    <w:rsid w:val="00A646D9"/>
    <w:rsid w:val="00A91F2F"/>
    <w:rsid w:val="00A93B5D"/>
    <w:rsid w:val="00AC0DE2"/>
    <w:rsid w:val="00AD29D7"/>
    <w:rsid w:val="00AF219D"/>
    <w:rsid w:val="00B31BDB"/>
    <w:rsid w:val="00B42C07"/>
    <w:rsid w:val="00B7347C"/>
    <w:rsid w:val="00B7428E"/>
    <w:rsid w:val="00BA28B1"/>
    <w:rsid w:val="00BC3E76"/>
    <w:rsid w:val="00BC45DE"/>
    <w:rsid w:val="00BD4A1D"/>
    <w:rsid w:val="00BF114D"/>
    <w:rsid w:val="00C20B24"/>
    <w:rsid w:val="00C211B6"/>
    <w:rsid w:val="00C56C4D"/>
    <w:rsid w:val="00C64BD4"/>
    <w:rsid w:val="00C660AC"/>
    <w:rsid w:val="00C87B6E"/>
    <w:rsid w:val="00CA3128"/>
    <w:rsid w:val="00CC23EC"/>
    <w:rsid w:val="00CE1163"/>
    <w:rsid w:val="00CE66FE"/>
    <w:rsid w:val="00D07A0D"/>
    <w:rsid w:val="00D07C5C"/>
    <w:rsid w:val="00D1632A"/>
    <w:rsid w:val="00D524FF"/>
    <w:rsid w:val="00D60B4F"/>
    <w:rsid w:val="00D7119A"/>
    <w:rsid w:val="00D75413"/>
    <w:rsid w:val="00D864EC"/>
    <w:rsid w:val="00D959BA"/>
    <w:rsid w:val="00DD28C3"/>
    <w:rsid w:val="00DE1F24"/>
    <w:rsid w:val="00E10E63"/>
    <w:rsid w:val="00E11579"/>
    <w:rsid w:val="00E229A6"/>
    <w:rsid w:val="00E26ED8"/>
    <w:rsid w:val="00E54D58"/>
    <w:rsid w:val="00E56BBB"/>
    <w:rsid w:val="00E97863"/>
    <w:rsid w:val="00EA11D6"/>
    <w:rsid w:val="00EC69CB"/>
    <w:rsid w:val="00EF1A87"/>
    <w:rsid w:val="00F24D1E"/>
    <w:rsid w:val="00F3247B"/>
    <w:rsid w:val="00F410D9"/>
    <w:rsid w:val="00F5611B"/>
    <w:rsid w:val="00F563D0"/>
    <w:rsid w:val="00F71F41"/>
    <w:rsid w:val="00F873F1"/>
    <w:rsid w:val="00FC10F0"/>
    <w:rsid w:val="00FD15AC"/>
    <w:rsid w:val="00FD5581"/>
    <w:rsid w:val="00FF0134"/>
    <w:rsid w:val="01033A44"/>
    <w:rsid w:val="05AA135B"/>
    <w:rsid w:val="06EC604D"/>
    <w:rsid w:val="07561E99"/>
    <w:rsid w:val="07C35AB3"/>
    <w:rsid w:val="0D354673"/>
    <w:rsid w:val="0F3536C6"/>
    <w:rsid w:val="0FB757D9"/>
    <w:rsid w:val="10CC2B82"/>
    <w:rsid w:val="111E4903"/>
    <w:rsid w:val="12520017"/>
    <w:rsid w:val="13494390"/>
    <w:rsid w:val="1468272A"/>
    <w:rsid w:val="155958BE"/>
    <w:rsid w:val="16CB6E50"/>
    <w:rsid w:val="1B327F15"/>
    <w:rsid w:val="1CFF2985"/>
    <w:rsid w:val="1D7340B6"/>
    <w:rsid w:val="1FD845FD"/>
    <w:rsid w:val="23053BDC"/>
    <w:rsid w:val="23C7571F"/>
    <w:rsid w:val="25652DFE"/>
    <w:rsid w:val="298B2BCA"/>
    <w:rsid w:val="2B6F61C5"/>
    <w:rsid w:val="2E64318E"/>
    <w:rsid w:val="353255E0"/>
    <w:rsid w:val="37C56045"/>
    <w:rsid w:val="37D00C4B"/>
    <w:rsid w:val="385623E8"/>
    <w:rsid w:val="3AA05EF4"/>
    <w:rsid w:val="3BB71C18"/>
    <w:rsid w:val="3BEE1F16"/>
    <w:rsid w:val="3C306AF3"/>
    <w:rsid w:val="403D6F77"/>
    <w:rsid w:val="42197D19"/>
    <w:rsid w:val="444D7B7B"/>
    <w:rsid w:val="46641D0B"/>
    <w:rsid w:val="47E87F94"/>
    <w:rsid w:val="489E5878"/>
    <w:rsid w:val="4DF22172"/>
    <w:rsid w:val="4ED451C1"/>
    <w:rsid w:val="4F01400F"/>
    <w:rsid w:val="50104575"/>
    <w:rsid w:val="50C14087"/>
    <w:rsid w:val="527D0813"/>
    <w:rsid w:val="52BA220E"/>
    <w:rsid w:val="537B4D47"/>
    <w:rsid w:val="56EB1D14"/>
    <w:rsid w:val="5BA004A7"/>
    <w:rsid w:val="5DFFA6CE"/>
    <w:rsid w:val="631A25A7"/>
    <w:rsid w:val="68077DBD"/>
    <w:rsid w:val="685F5988"/>
    <w:rsid w:val="6EFD6EF5"/>
    <w:rsid w:val="73C02604"/>
    <w:rsid w:val="746006EF"/>
    <w:rsid w:val="750B7670"/>
    <w:rsid w:val="753F5B5C"/>
    <w:rsid w:val="76A95F71"/>
    <w:rsid w:val="7A3231E7"/>
    <w:rsid w:val="7DE839A9"/>
    <w:rsid w:val="DFDEB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4"/>
      <w:szCs w:val="24"/>
      <w:u w:color="FF0000"/>
      <w:lang w:val="en-US" w:eastAsia="zh-CN" w:bidi="ar-SA"/>
    </w:rPr>
  </w:style>
  <w:style w:type="character" w:default="1" w:styleId="10">
    <w:name w:val="Default Paragraph Font"/>
    <w:link w:val="11"/>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Document Map"/>
    <w:basedOn w:val="1"/>
    <w:link w:val="20"/>
    <w:semiHidden/>
    <w:qFormat/>
    <w:uiPriority w:val="0"/>
    <w:pPr>
      <w:shd w:val="clear" w:color="auto" w:fill="000080"/>
    </w:pPr>
    <w:rPr>
      <w:rFonts w:ascii="Calibri" w:hAnsi="Calibri" w:eastAsia="宋体"/>
      <w:sz w:val="21"/>
      <w:szCs w:val="22"/>
    </w:rPr>
  </w:style>
  <w:style w:type="paragraph" w:styleId="3">
    <w:name w:val="annotation text"/>
    <w:basedOn w:val="1"/>
    <w:link w:val="17"/>
    <w:unhideWhenUsed/>
    <w:qFormat/>
    <w:uiPriority w:val="0"/>
    <w:pPr>
      <w:jc w:val="left"/>
    </w:pPr>
    <w:rPr>
      <w:rFonts w:eastAsia="宋体"/>
      <w:sz w:val="21"/>
    </w:rPr>
  </w:style>
  <w:style w:type="paragraph" w:styleId="4">
    <w:name w:val="Balloon Text"/>
    <w:basedOn w:val="1"/>
    <w:link w:val="18"/>
    <w:unhideWhenUsed/>
    <w:qFormat/>
    <w:uiPriority w:val="0"/>
    <w:rPr>
      <w:sz w:val="18"/>
      <w:szCs w:val="18"/>
    </w:rPr>
  </w:style>
  <w:style w:type="paragraph" w:styleId="5">
    <w:name w:val="footer"/>
    <w:basedOn w:val="1"/>
    <w:link w:val="16"/>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1"/>
    <w:basedOn w:val="1"/>
    <w:next w:val="1"/>
    <w:unhideWhenUsed/>
    <w:qFormat/>
    <w:uiPriority w:val="0"/>
    <w:pPr>
      <w:tabs>
        <w:tab w:val="left" w:pos="1260"/>
        <w:tab w:val="right" w:leader="dot" w:pos="8820"/>
      </w:tabs>
      <w:spacing w:line="640" w:lineRule="exact"/>
      <w:jc w:val="center"/>
    </w:pPr>
    <w:rPr>
      <w:rFonts w:ascii="方正小标宋简体" w:hAnsi="仿宋" w:eastAsia="方正小标宋简体"/>
      <w:color w:val="000000"/>
      <w:sz w:val="44"/>
      <w:szCs w:val="44"/>
    </w:rPr>
  </w:style>
  <w:style w:type="paragraph" w:styleId="8">
    <w:name w:val="annotation subject"/>
    <w:basedOn w:val="3"/>
    <w:next w:val="3"/>
    <w:link w:val="19"/>
    <w:semiHidden/>
    <w:qFormat/>
    <w:uiPriority w:val="0"/>
    <w:rPr>
      <w:rFonts w:ascii="Calibri" w:hAnsi="Calibri"/>
      <w:b/>
      <w:bCs/>
      <w:szCs w:val="22"/>
    </w:rPr>
  </w:style>
  <w:style w:type="paragraph" w:customStyle="1" w:styleId="11">
    <w:name w:val="_Style 12"/>
    <w:basedOn w:val="1"/>
    <w:link w:val="10"/>
    <w:qFormat/>
    <w:uiPriority w:val="0"/>
    <w:pPr>
      <w:tabs>
        <w:tab w:val="left" w:pos="425"/>
      </w:tabs>
      <w:spacing w:line="240" w:lineRule="auto"/>
      <w:ind w:left="425" w:hanging="425"/>
    </w:pPr>
  </w:style>
  <w:style w:type="character" w:styleId="12">
    <w:name w:val="page number"/>
    <w:basedOn w:val="10"/>
    <w:qFormat/>
    <w:uiPriority w:val="0"/>
  </w:style>
  <w:style w:type="character" w:styleId="13">
    <w:name w:val="Hyperlink"/>
    <w:basedOn w:val="10"/>
    <w:qFormat/>
    <w:uiPriority w:val="0"/>
    <w:rPr>
      <w:color w:val="0000FF"/>
      <w:u w:val="single"/>
    </w:rPr>
  </w:style>
  <w:style w:type="character" w:styleId="14">
    <w:name w:val="annotation reference"/>
    <w:semiHidden/>
    <w:qFormat/>
    <w:uiPriority w:val="0"/>
    <w:rPr>
      <w:sz w:val="21"/>
      <w:szCs w:val="21"/>
    </w:rPr>
  </w:style>
  <w:style w:type="character" w:customStyle="1" w:styleId="15">
    <w:name w:val="页眉 Char"/>
    <w:basedOn w:val="10"/>
    <w:link w:val="6"/>
    <w:qFormat/>
    <w:uiPriority w:val="99"/>
    <w:rPr>
      <w:sz w:val="18"/>
      <w:szCs w:val="18"/>
    </w:rPr>
  </w:style>
  <w:style w:type="character" w:customStyle="1" w:styleId="16">
    <w:name w:val="页脚 Char"/>
    <w:basedOn w:val="10"/>
    <w:link w:val="5"/>
    <w:qFormat/>
    <w:uiPriority w:val="0"/>
    <w:rPr>
      <w:sz w:val="18"/>
      <w:szCs w:val="18"/>
    </w:rPr>
  </w:style>
  <w:style w:type="character" w:customStyle="1" w:styleId="17">
    <w:name w:val="批注文字 Char"/>
    <w:basedOn w:val="10"/>
    <w:link w:val="3"/>
    <w:qFormat/>
    <w:uiPriority w:val="0"/>
    <w:rPr>
      <w:rFonts w:ascii="Times New Roman" w:hAnsi="Times New Roman" w:eastAsia="宋体" w:cs="Times New Roman"/>
      <w:szCs w:val="24"/>
    </w:rPr>
  </w:style>
  <w:style w:type="character" w:customStyle="1" w:styleId="18">
    <w:name w:val="批注框文本 Char"/>
    <w:basedOn w:val="10"/>
    <w:link w:val="4"/>
    <w:semiHidden/>
    <w:qFormat/>
    <w:uiPriority w:val="99"/>
    <w:rPr>
      <w:rFonts w:ascii="Times New Roman" w:hAnsi="Times New Roman" w:eastAsia="仿宋_GB2312" w:cs="Times New Roman"/>
      <w:sz w:val="18"/>
      <w:szCs w:val="18"/>
      <w:u w:color="FF0000"/>
    </w:rPr>
  </w:style>
  <w:style w:type="character" w:customStyle="1" w:styleId="19">
    <w:name w:val="批注主题 Char"/>
    <w:basedOn w:val="17"/>
    <w:link w:val="8"/>
    <w:semiHidden/>
    <w:qFormat/>
    <w:uiPriority w:val="0"/>
    <w:rPr>
      <w:rFonts w:ascii="Calibri" w:hAnsi="Calibri"/>
      <w:b/>
      <w:bCs/>
    </w:rPr>
  </w:style>
  <w:style w:type="character" w:customStyle="1" w:styleId="20">
    <w:name w:val="文档结构图 Char"/>
    <w:basedOn w:val="10"/>
    <w:link w:val="2"/>
    <w:semiHidden/>
    <w:qFormat/>
    <w:uiPriority w:val="0"/>
    <w:rPr>
      <w:rFonts w:ascii="Calibri" w:hAnsi="Calibri" w:eastAsia="宋体" w:cs="Times New Roman"/>
      <w:shd w:val="clear" w:color="auto" w:fill="000080"/>
    </w:rPr>
  </w:style>
  <w:style w:type="paragraph" w:customStyle="1" w:styleId="2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2">
    <w:name w:val="列出段落1"/>
    <w:basedOn w:val="1"/>
    <w:qFormat/>
    <w:uiPriority w:val="34"/>
    <w:pPr>
      <w:ind w:firstLine="420" w:firstLineChars="200"/>
    </w:pPr>
    <w:rPr>
      <w:rFonts w:eastAsia="宋体"/>
      <w:sz w:val="21"/>
    </w:rPr>
  </w:style>
  <w:style w:type="paragraph" w:customStyle="1" w:styleId="23">
    <w:name w:val="Char Char Char Char Char Char Char"/>
    <w:basedOn w:val="1"/>
    <w:qFormat/>
    <w:uiPriority w:val="0"/>
    <w:pPr>
      <w:widowControl/>
      <w:spacing w:after="160" w:line="240" w:lineRule="exact"/>
      <w:jc w:val="left"/>
    </w:pPr>
    <w:rPr>
      <w:rFonts w:eastAsia="宋体"/>
      <w:sz w:val="21"/>
    </w:rPr>
  </w:style>
  <w:style w:type="paragraph" w:customStyle="1" w:styleId="24">
    <w:name w:val="Char1 Char Char Char"/>
    <w:basedOn w:val="1"/>
    <w:semiHidden/>
    <w:qFormat/>
    <w:uiPriority w:val="0"/>
    <w:rPr>
      <w:rFonts w:ascii="Tahoma" w:hAnsi="Tahoma" w:eastAsia="宋体"/>
      <w:szCs w:val="20"/>
    </w:rPr>
  </w:style>
  <w:style w:type="paragraph" w:customStyle="1" w:styleId="25">
    <w:name w:val="List Paragraph"/>
    <w:basedOn w:val="1"/>
    <w:qFormat/>
    <w:uiPriority w:val="0"/>
    <w:pPr>
      <w:spacing w:line="240" w:lineRule="auto"/>
      <w:ind w:firstLine="420" w:firstLineChars="200"/>
    </w:pPr>
    <w:rPr>
      <w:rFonts w:ascii="Calibri" w:hAnsi="Calibri" w:eastAsia="宋体" w:cs="黑体"/>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19979;&#36733;/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15</Pages>
  <Words>1043</Words>
  <Characters>5948</Characters>
  <Lines>49</Lines>
  <Paragraphs>13</Paragraphs>
  <TotalTime>1</TotalTime>
  <ScaleCrop>false</ScaleCrop>
  <LinksUpToDate>false</LinksUpToDate>
  <CharactersWithSpaces>6978</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2017-07-12T23:57:00Z</dcterms:created>
  <dc:creator>lenovo</dc:creator>
  <cp:lastModifiedBy>kylin</cp:lastModifiedBy>
  <cp:lastPrinted>2020-09-14T19:06:00Z</cp:lastPrinted>
  <dcterms:modified xsi:type="dcterms:W3CDTF">2025-04-01T17:20:11Z</dcterms:modified>
  <dc:title>珠海市用能单位能源管理中心</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797080D115A6E90511ABEB67FE54190F</vt:lpwstr>
  </property>
</Properties>
</file>