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napToGrid w:val="0"/>
          <w:kern w:val="0"/>
          <w:sz w:val="44"/>
          <w:szCs w:val="44"/>
          <w:lang w:val="en-US" w:eastAsia="zh-CN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snapToGrid w:val="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公文黑体" w:hAnsi="方正公文黑体" w:eastAsia="方正公文黑体" w:cs="方正公文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napToGrid w:val="0"/>
          <w:kern w:val="0"/>
          <w:sz w:val="32"/>
          <w:szCs w:val="32"/>
          <w:lang w:val="en-US" w:eastAsia="zh-CN"/>
        </w:rPr>
        <w:t>起草背景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 w:val="0"/>
          <w:kern w:val="0"/>
          <w:sz w:val="32"/>
          <w:szCs w:val="32"/>
          <w:lang w:val="en-US" w:eastAsia="zh-CN"/>
        </w:rPr>
        <w:t>基层兽医队伍在过去几十年间为我市畜牧业健康稳定发展、动物疫病防控等工作做出了不可磨灭的贡献。为妥善解决离岗基层老兽医生活困难问题，现根据《广东省离岗基层老兽医补助工作方案》的通知（粤农农规〔2024〕17号）文件要求，制定我市离岗基层老兽医补助工作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方正公文黑体" w:hAnsi="方正公文黑体" w:eastAsia="方正公文黑体" w:cs="方正公文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napToGrid w:val="0"/>
          <w:kern w:val="0"/>
          <w:sz w:val="32"/>
          <w:szCs w:val="32"/>
          <w:lang w:val="en-US" w:eastAsia="zh-CN"/>
        </w:rPr>
        <w:t>起草依据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 w:val="0"/>
          <w:kern w:val="0"/>
          <w:sz w:val="32"/>
          <w:szCs w:val="32"/>
          <w:lang w:val="en-US" w:eastAsia="zh-CN"/>
        </w:rPr>
        <w:t>广东省农业农村厅 广东省财政厅 广东省人力资源和社会保障厅关于印发《广东省离岗基层老兽医补助工作方案》的通知（粤农农规〔2024〕17号）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方正公文黑体" w:hAnsi="方正公文黑体" w:eastAsia="方正公文黑体" w:cs="方正公文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napToGrid w:val="0"/>
          <w:kern w:val="0"/>
          <w:sz w:val="32"/>
          <w:szCs w:val="32"/>
          <w:lang w:val="en-US" w:eastAsia="zh-CN"/>
        </w:rPr>
        <w:t xml:space="preserve">主要内容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napToGrid w:val="0"/>
          <w:kern w:val="0"/>
          <w:sz w:val="32"/>
          <w:szCs w:val="32"/>
          <w:lang w:val="en-US" w:eastAsia="zh-CN"/>
        </w:rPr>
        <w:t>（一）补</w:t>
      </w:r>
      <w:r>
        <w:rPr>
          <w:rFonts w:hint="eastAsia" w:ascii="方正仿宋_GB2312" w:hAnsi="方正仿宋_GB2312" w:eastAsia="方正仿宋_GB2312" w:cs="方正仿宋_GB2312"/>
          <w:b/>
          <w:bCs/>
          <w:snapToGrid w:val="0"/>
          <w:kern w:val="0"/>
          <w:sz w:val="32"/>
          <w:szCs w:val="32"/>
          <w:lang w:val="en-US" w:eastAsia="zh-CN"/>
        </w:rPr>
        <w:t>助</w:t>
      </w:r>
      <w:r>
        <w:rPr>
          <w:rFonts w:hint="default" w:ascii="方正仿宋_GB2312" w:hAnsi="方正仿宋_GB2312" w:eastAsia="方正仿宋_GB2312" w:cs="方正仿宋_GB2312"/>
          <w:b/>
          <w:bCs/>
          <w:snapToGrid w:val="0"/>
          <w:kern w:val="0"/>
          <w:sz w:val="32"/>
          <w:szCs w:val="32"/>
          <w:lang w:val="en-US" w:eastAsia="zh-CN"/>
        </w:rPr>
        <w:t>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现为广东户籍。1949年10月1日至2007年12月31日期间，由乡镇（公社）、村（大队、农场、管理区）等委派（雇佣、指定等），在乡镇（公社）、行政村（自然村）、生产队、农场、管理区等区域承担兽医公益服务工作的基层兽医人员，离开岗位后未被国家机关、事业单位录用为编制内人员或国有企业录用为正式工作人员</w:t>
      </w:r>
      <w:r>
        <w:rPr>
          <w:rFonts w:hint="default" w:ascii="方正仿宋_GB2312" w:hAnsi="方正仿宋_GB2312" w:eastAsia="方正仿宋_GB2312" w:cs="方正仿宋_GB2312"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napToGrid w:val="0"/>
          <w:kern w:val="0"/>
          <w:sz w:val="32"/>
          <w:szCs w:val="32"/>
          <w:lang w:val="en-US" w:eastAsia="zh-CN"/>
        </w:rPr>
        <w:t>（二）补贴标准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default" w:ascii="方正仿宋_GB2312" w:hAnsi="方正仿宋_GB2312" w:eastAsia="方正仿宋_GB2312" w:cs="方正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工作年限超过30年的，每人每月补助900元；工作年限20-29年的，每人每月补助800元；工作年限10-19年的，每人每月补助700元；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工作年限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4-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9年的，每人每月补助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500元；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工作年限1-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3年的，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每人每月补助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300元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napToGrid w:val="0"/>
          <w:kern w:val="0"/>
          <w:sz w:val="32"/>
          <w:szCs w:val="32"/>
          <w:lang w:val="en-US" w:eastAsia="zh-CN"/>
        </w:rPr>
        <w:t>（三）补贴资金来源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default" w:ascii="方正仿宋_GB2312" w:hAnsi="方正仿宋_GB2312" w:eastAsia="方正仿宋_GB2312" w:cs="方正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所需资金由市、区财政共同负担，其中市级财政承担30%、区级财政承担70%。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napToGrid w:val="0"/>
          <w:kern w:val="0"/>
          <w:sz w:val="32"/>
          <w:szCs w:val="32"/>
          <w:lang w:val="en-US"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napToGrid w:val="0"/>
          <w:kern w:val="0"/>
          <w:sz w:val="32"/>
          <w:szCs w:val="32"/>
          <w:lang w:val="en-US" w:eastAsia="zh-CN"/>
        </w:rPr>
        <w:t>四</w:t>
      </w:r>
      <w:r>
        <w:rPr>
          <w:rFonts w:hint="default" w:ascii="方正仿宋_GB2312" w:hAnsi="方正仿宋_GB2312" w:eastAsia="方正仿宋_GB2312" w:cs="方正仿宋_GB2312"/>
          <w:b/>
          <w:bCs/>
          <w:snapToGrid w:val="0"/>
          <w:kern w:val="0"/>
          <w:sz w:val="32"/>
          <w:szCs w:val="32"/>
          <w:lang w:val="en-US" w:eastAsia="zh-CN"/>
        </w:rPr>
        <w:t>）</w:t>
      </w:r>
      <w:r>
        <w:rPr>
          <w:rFonts w:hint="eastAsia" w:ascii="黑体" w:hAnsi="黑体" w:eastAsia="黑体" w:cs="黑体"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补助申请程序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>1、</w:t>
      </w:r>
      <w:r>
        <w:rPr>
          <w:rFonts w:hint="eastAsia" w:ascii="楷体_GB2312" w:hAnsi="楷体_GB2312" w:eastAsia="楷体_GB2312" w:cs="楷体_GB2312"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个人</w:t>
      </w:r>
      <w:r>
        <w:rPr>
          <w:rFonts w:hint="eastAsia" w:ascii="楷体_GB2312" w:hAnsi="楷体_GB2312" w:eastAsia="楷体_GB2312" w:cs="楷体_GB2312"/>
          <w:bCs/>
          <w:snapToGrid w:val="0"/>
          <w:color w:val="auto"/>
          <w:spacing w:val="0"/>
          <w:kern w:val="0"/>
          <w:sz w:val="32"/>
          <w:szCs w:val="32"/>
        </w:rPr>
        <w:t>申请。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已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市农业农村、财政、人力资源和社会保障部门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复核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认定离岗基层老兽医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身份的，不用再次提交申请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 w:val="0"/>
          <w:snapToGrid w:val="0"/>
          <w:color w:val="auto"/>
          <w:spacing w:val="0"/>
          <w:kern w:val="0"/>
          <w:sz w:val="32"/>
          <w:szCs w:val="32"/>
        </w:rPr>
        <w:t>符合条件人员向乡镇（街道）认定工作小组提出申请，填写《离岗基层老兽医情况调</w:t>
      </w:r>
      <w:r>
        <w:rPr>
          <w:rFonts w:hint="eastAsia" w:ascii="仿宋_GB2312" w:hAnsi="仿宋_GB2312" w:eastAsia="仿宋_GB2312" w:cs="仿宋_GB2312"/>
          <w:bCs w:val="0"/>
          <w:snapToGrid w:val="0"/>
          <w:color w:val="auto"/>
          <w:spacing w:val="0"/>
          <w:kern w:val="0"/>
          <w:sz w:val="32"/>
          <w:szCs w:val="32"/>
          <w:highlight w:val="none"/>
        </w:rPr>
        <w:t>查表》（见附件2）。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因政策性迁移和结婚等原因致使户口迁移到外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的符合条件人员，在户口所在地申报，由原工作地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负责做好调查取证、认定和公示工作。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乡镇</w:t>
      </w:r>
      <w:r>
        <w:rPr>
          <w:rFonts w:hint="eastAsia" w:ascii="楷体_GB2312" w:hAnsi="楷体_GB2312" w:eastAsia="楷体_GB2312" w:cs="楷体_GB2312"/>
          <w:bCs/>
          <w:snapToGrid w:val="0"/>
          <w:color w:val="auto"/>
          <w:spacing w:val="0"/>
          <w:kern w:val="0"/>
          <w:sz w:val="32"/>
          <w:szCs w:val="32"/>
        </w:rPr>
        <w:t>初审。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乡镇（街道）认定工作小组对提交的材料进行初审，安排专人对申请人提交的情况进行逐一走访调查和核实，形成调查笔录（见附件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同时由乡镇（街道）派出所对申请人有无违法犯罪等情况进行审核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乡镇（街道）认定工作小组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建立离岗基层老兽医身份和工作年限认定材料台账（见附件1）。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对初审通过人员，应在当地乡镇（街道）政府、申请人所在地村（居）委会、原乡镇兽医站同时公示不少于5个工作日。公示无异议的，由乡镇（街道）认定工作小组在其《离岗基层老兽医情况调查表》上加具意见并盖章，连同有关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原始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或复印件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，一并报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区级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认定工作小组。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>3、</w:t>
      </w:r>
      <w:r>
        <w:rPr>
          <w:rFonts w:hint="eastAsia" w:ascii="楷体_GB2312" w:hAnsi="楷体_GB2312" w:eastAsia="楷体_GB2312" w:cs="楷体_GB2312"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区</w:t>
      </w:r>
      <w:r>
        <w:rPr>
          <w:rFonts w:hint="eastAsia" w:ascii="楷体_GB2312" w:hAnsi="楷体_GB2312" w:eastAsia="楷体_GB2312" w:cs="楷体_GB2312"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>级</w:t>
      </w:r>
      <w:r>
        <w:rPr>
          <w:rFonts w:hint="eastAsia" w:ascii="楷体_GB2312" w:hAnsi="楷体_GB2312" w:eastAsia="楷体_GB2312" w:cs="楷体_GB2312"/>
          <w:bCs/>
          <w:snapToGrid w:val="0"/>
          <w:color w:val="auto"/>
          <w:spacing w:val="0"/>
          <w:kern w:val="0"/>
          <w:sz w:val="32"/>
          <w:szCs w:val="32"/>
        </w:rPr>
        <w:t>审核。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区级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认定工作小组对乡镇认定工作小组提交的申请人材料进行逐一审核。对审核通过人员，应在当地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政府网站及申请人所在地乡镇（街道）政府、村（居）委会、原乡镇兽医站公示不少于5个工作日。公示无异议的，由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区级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认定工作小组在申请人《离岗基层老兽医情况调查表》上加具意见并盖章，报市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认定工作小组复核。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>4、市级</w:t>
      </w:r>
      <w:r>
        <w:rPr>
          <w:rFonts w:hint="eastAsia" w:ascii="楷体_GB2312" w:hAnsi="楷体_GB2312" w:eastAsia="楷体_GB2312" w:cs="楷体_GB2312"/>
          <w:bCs/>
          <w:snapToGrid w:val="0"/>
          <w:color w:val="auto"/>
          <w:spacing w:val="0"/>
          <w:kern w:val="0"/>
          <w:sz w:val="32"/>
          <w:szCs w:val="32"/>
        </w:rPr>
        <w:t>复核</w:t>
      </w:r>
      <w:r>
        <w:rPr>
          <w:rFonts w:hint="eastAsia" w:ascii="楷体_GB2312" w:hAnsi="楷体_GB2312" w:eastAsia="楷体_GB2312" w:cs="楷体_GB2312"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确定</w:t>
      </w:r>
      <w:r>
        <w:rPr>
          <w:rFonts w:hint="eastAsia" w:ascii="楷体_GB2312" w:hAnsi="楷体_GB2312" w:eastAsia="楷体_GB2312" w:cs="楷体_GB2312"/>
          <w:bCs/>
          <w:snapToGrid w:val="0"/>
          <w:color w:val="auto"/>
          <w:spacing w:val="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认定工作小组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区级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认定工作小组提交的申请人材料进行复核，在申请人《离岗基层老兽医情况调查表》上加具意见并盖章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、存档。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黑体">
    <w:altName w:val="方正黑体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F55A06"/>
    <w:multiLevelType w:val="singleLevel"/>
    <w:tmpl w:val="02F55A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00E46"/>
    <w:rsid w:val="05767013"/>
    <w:rsid w:val="19C24451"/>
    <w:rsid w:val="34500E46"/>
    <w:rsid w:val="40F8232F"/>
    <w:rsid w:val="699333CB"/>
    <w:rsid w:val="737E4999"/>
    <w:rsid w:val="7FD7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1141</Words>
  <Characters>1185</Characters>
  <Lines>0</Lines>
  <Paragraphs>0</Paragraphs>
  <TotalTime>6</TotalTime>
  <ScaleCrop>false</ScaleCrop>
  <LinksUpToDate>false</LinksUpToDate>
  <CharactersWithSpaces>1188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2024-12-11T05:02:00Z</dcterms:created>
  <dc:creator>legalaffairs</dc:creator>
  <cp:lastModifiedBy>admin1</cp:lastModifiedBy>
  <cp:lastPrinted>2024-12-11T19:02:00Z</cp:lastPrinted>
  <dcterms:modified xsi:type="dcterms:W3CDTF">2025-01-03T15:17:09Z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B393291F96D715C5F200596765890EB2</vt:lpwstr>
  </property>
</Properties>
</file>