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hAnsi="黑体" w:eastAsia="黑体"/>
          <w:sz w:val="32"/>
          <w:szCs w:val="32"/>
          <w:highlight w:val="none"/>
        </w:rPr>
      </w:pPr>
    </w:p>
    <w:p>
      <w:pPr>
        <w:spacing w:line="579" w:lineRule="exact"/>
        <w:rPr>
          <w:rFonts w:ascii="黑体" w:hAnsi="黑体" w:eastAsia="黑体"/>
          <w:sz w:val="32"/>
          <w:szCs w:val="32"/>
          <w:highlight w:val="none"/>
        </w:rPr>
      </w:pPr>
    </w:p>
    <w:p>
      <w:pPr>
        <w:spacing w:line="579" w:lineRule="exact"/>
        <w:rPr>
          <w:rFonts w:ascii="黑体" w:hAnsi="黑体" w:eastAsia="黑体"/>
          <w:sz w:val="32"/>
          <w:szCs w:val="32"/>
          <w:highlight w:val="none"/>
        </w:rPr>
      </w:pPr>
    </w:p>
    <w:p>
      <w:pPr>
        <w:spacing w:line="579" w:lineRule="exact"/>
        <w:rPr>
          <w:rFonts w:ascii="黑体" w:hAnsi="黑体" w:eastAsia="黑体"/>
          <w:sz w:val="32"/>
          <w:szCs w:val="32"/>
          <w:highlight w:val="none"/>
        </w:rPr>
      </w:pPr>
    </w:p>
    <w:p>
      <w:pPr>
        <w:spacing w:line="579" w:lineRule="exact"/>
        <w:rPr>
          <w:rFonts w:ascii="黑体" w:hAnsi="黑体" w:eastAsia="黑体"/>
          <w:sz w:val="32"/>
          <w:szCs w:val="32"/>
          <w:highlight w:val="none"/>
        </w:rPr>
      </w:pPr>
    </w:p>
    <w:p>
      <w:pPr>
        <w:spacing w:line="579" w:lineRule="exact"/>
        <w:rPr>
          <w:rFonts w:ascii="黑体" w:hAnsi="黑体" w:eastAsia="黑体"/>
          <w:sz w:val="32"/>
          <w:szCs w:val="32"/>
          <w:highlight w:val="none"/>
        </w:rPr>
      </w:pPr>
    </w:p>
    <w:p>
      <w:pPr>
        <w:spacing w:line="579" w:lineRule="exact"/>
        <w:jc w:val="center"/>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《困境儿童家庭监护能力评估（</w:t>
      </w:r>
      <w:r>
        <w:rPr>
          <w:rFonts w:hint="eastAsia" w:ascii="方正小标宋简体" w:hAnsi="黑体" w:eastAsia="方正小标宋简体"/>
          <w:sz w:val="44"/>
          <w:szCs w:val="44"/>
          <w:highlight w:val="none"/>
          <w:lang w:val="en-US" w:eastAsia="zh-CN"/>
        </w:rPr>
        <w:t>报批</w:t>
      </w:r>
      <w:r>
        <w:rPr>
          <w:rFonts w:hint="eastAsia" w:ascii="方正小标宋简体" w:hAnsi="黑体" w:eastAsia="方正小标宋简体"/>
          <w:sz w:val="44"/>
          <w:szCs w:val="44"/>
          <w:highlight w:val="none"/>
        </w:rPr>
        <w:t>稿）》</w:t>
      </w:r>
    </w:p>
    <w:p>
      <w:pPr>
        <w:spacing w:line="579"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编制说明</w:t>
      </w: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方正小标宋简体" w:hAnsi="黑体" w:eastAsia="方正小标宋简体"/>
          <w:sz w:val="44"/>
          <w:szCs w:val="44"/>
          <w:highlight w:val="none"/>
        </w:rPr>
      </w:pPr>
    </w:p>
    <w:p>
      <w:pPr>
        <w:spacing w:line="579" w:lineRule="exact"/>
        <w:jc w:val="center"/>
        <w:rPr>
          <w:rFonts w:ascii="黑体" w:hAnsi="黑体" w:eastAsia="黑体"/>
          <w:sz w:val="32"/>
          <w:szCs w:val="32"/>
          <w:highlight w:val="none"/>
        </w:rPr>
      </w:pPr>
      <w:r>
        <w:rPr>
          <w:rFonts w:hint="eastAsia" w:ascii="黑体" w:hAnsi="黑体" w:eastAsia="黑体"/>
          <w:sz w:val="32"/>
          <w:szCs w:val="32"/>
          <w:highlight w:val="none"/>
        </w:rPr>
        <w:t>标准</w:t>
      </w:r>
      <w:r>
        <w:rPr>
          <w:rFonts w:hint="eastAsia" w:ascii="黑体" w:hAnsi="黑体" w:eastAsia="黑体"/>
          <w:sz w:val="32"/>
          <w:szCs w:val="32"/>
          <w:highlight w:val="none"/>
          <w:lang w:val="en-US" w:eastAsia="zh-CN"/>
        </w:rPr>
        <w:t>起草</w:t>
      </w:r>
      <w:r>
        <w:rPr>
          <w:rFonts w:hint="eastAsia" w:ascii="黑体" w:hAnsi="黑体" w:eastAsia="黑体"/>
          <w:sz w:val="32"/>
          <w:szCs w:val="32"/>
          <w:highlight w:val="none"/>
        </w:rPr>
        <w:t>组</w:t>
      </w:r>
    </w:p>
    <w:p>
      <w:pPr>
        <w:spacing w:line="579" w:lineRule="exact"/>
        <w:jc w:val="center"/>
        <w:rPr>
          <w:rFonts w:ascii="黑体" w:hAnsi="黑体" w:eastAsia="黑体"/>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sz w:val="32"/>
          <w:szCs w:val="32"/>
          <w:highlight w:val="none"/>
        </w:rPr>
        <w:t>二四年</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月</w:t>
      </w:r>
    </w:p>
    <w:p>
      <w:pPr>
        <w:spacing w:line="579" w:lineRule="exact"/>
        <w:jc w:val="center"/>
        <w:rPr>
          <w:rFonts w:ascii="方正小标宋简体" w:hAnsi="黑体" w:eastAsia="方正小标宋简体"/>
          <w:sz w:val="44"/>
          <w:szCs w:val="44"/>
          <w:highlight w:val="none"/>
        </w:rPr>
        <w:sectPr>
          <w:pgSz w:w="11906" w:h="16838"/>
          <w:pgMar w:top="2041" w:right="1531" w:bottom="2041" w:left="1531" w:header="720" w:footer="720" w:gutter="0"/>
          <w:pgNumType w:fmt="numberInDash"/>
          <w:cols w:space="720" w:num="1"/>
          <w:docGrid w:type="lines" w:linePitch="312" w:charSpace="0"/>
        </w:sectPr>
      </w:pPr>
    </w:p>
    <w:p>
      <w:pPr>
        <w:spacing w:line="579" w:lineRule="exact"/>
        <w:jc w:val="center"/>
        <w:rPr>
          <w:rFonts w:hint="eastAsia" w:ascii="方正小标宋简体" w:hAnsi="黑体" w:eastAsia="方正小标宋简体"/>
          <w:sz w:val="44"/>
          <w:szCs w:val="44"/>
          <w:highlight w:val="none"/>
        </w:rPr>
      </w:pPr>
    </w:p>
    <w:p>
      <w:pPr>
        <w:spacing w:line="579" w:lineRule="exact"/>
        <w:jc w:val="center"/>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《困境儿童家庭监护能力评估（</w:t>
      </w:r>
      <w:r>
        <w:rPr>
          <w:rFonts w:hint="eastAsia" w:ascii="方正小标宋简体" w:hAnsi="黑体" w:eastAsia="方正小标宋简体"/>
          <w:sz w:val="44"/>
          <w:szCs w:val="44"/>
          <w:highlight w:val="none"/>
          <w:lang w:val="en-US" w:eastAsia="zh-CN"/>
        </w:rPr>
        <w:t>报批</w:t>
      </w:r>
      <w:r>
        <w:rPr>
          <w:rFonts w:hint="eastAsia" w:ascii="方正小标宋简体" w:hAnsi="黑体" w:eastAsia="方正小标宋简体"/>
          <w:sz w:val="44"/>
          <w:szCs w:val="44"/>
          <w:highlight w:val="none"/>
        </w:rPr>
        <w:t>稿）》</w:t>
      </w:r>
    </w:p>
    <w:p>
      <w:pPr>
        <w:spacing w:line="579"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编制说明</w:t>
      </w:r>
    </w:p>
    <w:p>
      <w:pPr>
        <w:spacing w:line="579" w:lineRule="exact"/>
        <w:jc w:val="center"/>
        <w:rPr>
          <w:rFonts w:ascii="方正小标宋简体" w:hAnsi="黑体" w:eastAsia="方正小标宋简体"/>
          <w:sz w:val="44"/>
          <w:szCs w:val="44"/>
          <w:highlight w:val="none"/>
        </w:rPr>
      </w:pP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一、任务来源</w:t>
      </w:r>
    </w:p>
    <w:p>
      <w:pPr>
        <w:spacing w:line="560" w:lineRule="exact"/>
        <w:ind w:firstLine="640" w:firstLineChars="200"/>
        <w:jc w:val="left"/>
        <w:rPr>
          <w:rFonts w:ascii="仿宋_GB2312" w:hAnsi="楷体" w:eastAsia="仿宋_GB2312"/>
          <w:sz w:val="32"/>
          <w:szCs w:val="32"/>
          <w:highlight w:val="none"/>
        </w:rPr>
      </w:pPr>
      <w:r>
        <w:rPr>
          <w:rFonts w:hint="eastAsia" w:ascii="仿宋_GB2312" w:hAnsi="楷体" w:eastAsia="仿宋_GB2312"/>
          <w:sz w:val="32"/>
          <w:szCs w:val="32"/>
          <w:highlight w:val="none"/>
        </w:rPr>
        <w:t>本项目来源于珠海市市场监督管理局关于批准下达《困境儿童家庭监护能力评估》珠海市地方标准制修订计划项目的通知。</w:t>
      </w:r>
      <w:r>
        <w:rPr>
          <w:rFonts w:ascii="仿宋_GB2312" w:hAnsi="楷体" w:eastAsia="仿宋_GB2312"/>
          <w:sz w:val="32"/>
          <w:szCs w:val="32"/>
          <w:highlight w:val="none"/>
        </w:rPr>
        <w:t>根据该通知，并依据《珠海市地方标准管理办法》，制定本</w:t>
      </w:r>
      <w:r>
        <w:rPr>
          <w:rFonts w:hint="eastAsia" w:ascii="仿宋_GB2312" w:hAnsi="楷体" w:eastAsia="仿宋_GB2312"/>
          <w:sz w:val="32"/>
          <w:szCs w:val="32"/>
          <w:highlight w:val="none"/>
        </w:rPr>
        <w:t>文件</w:t>
      </w:r>
      <w:r>
        <w:rPr>
          <w:rFonts w:ascii="仿宋_GB2312" w:hAnsi="楷体" w:eastAsia="仿宋_GB2312"/>
          <w:sz w:val="32"/>
          <w:szCs w:val="32"/>
          <w:highlight w:val="none"/>
        </w:rPr>
        <w:t>《</w:t>
      </w:r>
      <w:r>
        <w:rPr>
          <w:rFonts w:hint="eastAsia" w:ascii="仿宋_GB2312" w:hAnsi="楷体" w:eastAsia="仿宋_GB2312"/>
          <w:sz w:val="32"/>
          <w:szCs w:val="32"/>
          <w:highlight w:val="none"/>
        </w:rPr>
        <w:t>困境儿童家庭监护能力评估</w:t>
      </w:r>
      <w:r>
        <w:rPr>
          <w:rFonts w:ascii="仿宋_GB2312" w:hAnsi="楷体" w:eastAsia="仿宋_GB2312"/>
          <w:sz w:val="32"/>
          <w:szCs w:val="32"/>
          <w:highlight w:val="none"/>
        </w:rPr>
        <w:t>》。</w:t>
      </w:r>
    </w:p>
    <w:p>
      <w:pPr>
        <w:spacing w:line="560" w:lineRule="exact"/>
        <w:ind w:firstLine="640" w:firstLineChars="200"/>
        <w:jc w:val="left"/>
        <w:rPr>
          <w:rFonts w:ascii="仿宋_GB2312" w:hAnsi="楷体" w:eastAsia="仿宋_GB2312"/>
          <w:sz w:val="32"/>
          <w:szCs w:val="32"/>
          <w:highlight w:val="none"/>
        </w:rPr>
      </w:pPr>
      <w:r>
        <w:rPr>
          <w:rFonts w:hint="eastAsia" w:ascii="仿宋_GB2312" w:hAnsi="楷体" w:eastAsia="仿宋_GB2312"/>
          <w:sz w:val="32"/>
          <w:szCs w:val="32"/>
          <w:highlight w:val="none"/>
        </w:rPr>
        <w:t>本文件由珠海市民政局提出并组织相关单位起草。</w:t>
      </w:r>
    </w:p>
    <w:p>
      <w:pPr>
        <w:spacing w:line="560" w:lineRule="exact"/>
        <w:ind w:firstLine="640" w:firstLineChars="200"/>
        <w:rPr>
          <w:rFonts w:ascii="楷体" w:hAnsi="楷体" w:eastAsia="楷体"/>
          <w:sz w:val="32"/>
          <w:szCs w:val="32"/>
          <w:highlight w:val="none"/>
        </w:rPr>
      </w:pPr>
      <w:r>
        <w:rPr>
          <w:rFonts w:hint="eastAsia" w:ascii="黑体" w:hAnsi="黑体" w:eastAsia="黑体"/>
          <w:sz w:val="32"/>
          <w:szCs w:val="32"/>
          <w:highlight w:val="none"/>
        </w:rPr>
        <w:t>二、制定标准的必要性和目的</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color w:val="auto"/>
          <w:sz w:val="32"/>
          <w:szCs w:val="32"/>
          <w:highlight w:val="none"/>
        </w:rPr>
        <w:t>儿童是</w:t>
      </w:r>
      <w:r>
        <w:rPr>
          <w:rFonts w:hint="eastAsia" w:ascii="仿宋_GB2312" w:hAnsi="楷体" w:eastAsia="仿宋_GB2312"/>
          <w:color w:val="auto"/>
          <w:sz w:val="32"/>
          <w:szCs w:val="32"/>
          <w:highlight w:val="none"/>
          <w:lang w:eastAsia="zh-CN"/>
        </w:rPr>
        <w:t>国家的未来，民族的希望</w:t>
      </w:r>
      <w:r>
        <w:rPr>
          <w:rFonts w:hint="eastAsia" w:ascii="仿宋_GB2312" w:hAnsi="楷体" w:eastAsia="仿宋_GB2312"/>
          <w:color w:val="auto"/>
          <w:sz w:val="32"/>
          <w:szCs w:val="32"/>
          <w:highlight w:val="none"/>
        </w:rPr>
        <w:t>，培养好少年儿童是一项战略任务，事关长远。困境儿童是儿童群体中的一个特殊群体，是需要重点关注、格外关爱关心的弱势儿童群体。</w:t>
      </w:r>
      <w:r>
        <w:rPr>
          <w:rFonts w:hint="eastAsia" w:ascii="仿宋_GB2312" w:hAnsi="楷体" w:eastAsia="仿宋_GB2312"/>
          <w:color w:val="auto"/>
          <w:sz w:val="32"/>
          <w:szCs w:val="32"/>
          <w:highlight w:val="none"/>
          <w:lang w:eastAsia="zh-CN"/>
        </w:rPr>
        <w:t>家庭作为社会的基本单元，是儿童成长的重要环境，</w:t>
      </w:r>
      <w:r>
        <w:rPr>
          <w:rFonts w:hint="eastAsia" w:ascii="仿宋_GB2312" w:hAnsi="楷体" w:eastAsia="仿宋_GB2312"/>
          <w:strike w:val="0"/>
          <w:color w:val="auto"/>
          <w:sz w:val="32"/>
          <w:szCs w:val="32"/>
          <w:highlight w:val="none"/>
          <w:lang w:eastAsia="zh-CN"/>
        </w:rPr>
        <w:t>良好的家庭监护有利于困境儿童的健康成长。</w:t>
      </w:r>
      <w:r>
        <w:rPr>
          <w:rFonts w:hint="eastAsia" w:ascii="仿宋_GB2312" w:hAnsi="楷体" w:eastAsia="仿宋_GB2312"/>
          <w:sz w:val="32"/>
          <w:szCs w:val="32"/>
          <w:highlight w:val="none"/>
        </w:rPr>
        <w:t>压实困境儿童家庭监护的第一主体责任，提高困境儿童家庭监护能力，做好困境儿童救助保障和关爱保护工作是保障困境儿童健康成长的重要内容。</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近年来，我国政府高度重视困境儿童保障体系的建设工作，为做好困境儿童的保障工作，国家、省</w:t>
      </w:r>
      <w:r>
        <w:rPr>
          <w:rFonts w:hint="eastAsia" w:ascii="仿宋_GB2312" w:hAnsi="楷体" w:eastAsia="仿宋_GB2312"/>
          <w:sz w:val="32"/>
          <w:szCs w:val="32"/>
          <w:highlight w:val="none"/>
          <w:lang w:val="en-US" w:eastAsia="zh-CN"/>
        </w:rPr>
        <w:t>先后</w:t>
      </w:r>
      <w:r>
        <w:rPr>
          <w:rFonts w:hint="eastAsia" w:ascii="仿宋_GB2312" w:hAnsi="楷体" w:eastAsia="仿宋_GB2312"/>
          <w:sz w:val="32"/>
          <w:szCs w:val="32"/>
          <w:highlight w:val="none"/>
        </w:rPr>
        <w:t>出台《国务院关于加强困境儿童保障工作的意见》（国发〔2016〕36号）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《关于进一步健全农村留守儿童和困境儿童关爱服务体系的意见》（民发〔2019〕34号）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《关于印发</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农村留守儿童和困境儿童关爱服务质量提升三年行动方案</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的通知》（民发〔2023〕62号）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《广东省人民政府关于加强困境儿童保障工作的实施意见》（粤府〔2016〕129号）等困境儿童相关政策文件，为建设困境儿童保障体系提供了基础，也为制定保障困境儿童的相关标准指明了方向。</w:t>
      </w:r>
    </w:p>
    <w:p>
      <w:pPr>
        <w:spacing w:line="560" w:lineRule="exact"/>
        <w:ind w:firstLine="640" w:firstLineChars="200"/>
        <w:rPr>
          <w:sz w:val="32"/>
          <w:szCs w:val="32"/>
          <w:highlight w:val="none"/>
        </w:rPr>
      </w:pPr>
      <w:r>
        <w:rPr>
          <w:rFonts w:hint="eastAsia" w:ascii="仿宋_GB2312" w:hAnsi="楷体" w:eastAsia="仿宋_GB2312"/>
          <w:sz w:val="32"/>
          <w:szCs w:val="32"/>
          <w:highlight w:val="none"/>
        </w:rPr>
        <w:t>2023年，广东省民政厅在全省开展儿童福利和权益保护高质量发展示范试点工作，其中明确要求珠海市作为困境儿童监护责任落实示范试点地区之一，形成评估标准。2024年5月，广东省民政厅等19部门印发《广东省农村留守儿童和困境儿童关爱服务质量提升三年行动实施方案》（粤民发〔2024〕32号），明确了工作目标，明确了困境儿童的范围，明确</w:t>
      </w:r>
      <w:r>
        <w:rPr>
          <w:rFonts w:hint="eastAsia" w:ascii="仿宋_GB2312" w:hAnsi="楷体" w:eastAsia="仿宋_GB2312"/>
          <w:sz w:val="32"/>
          <w:szCs w:val="32"/>
          <w:highlight w:val="none"/>
          <w:lang w:val="en-US" w:eastAsia="zh-CN"/>
        </w:rPr>
        <w:t>要求</w:t>
      </w:r>
      <w:r>
        <w:rPr>
          <w:rFonts w:hint="eastAsia" w:ascii="仿宋_GB2312" w:hAnsi="楷体" w:eastAsia="仿宋_GB2312"/>
          <w:sz w:val="32"/>
          <w:szCs w:val="32"/>
          <w:highlight w:val="none"/>
        </w:rPr>
        <w:t>根据风险等级</w:t>
      </w:r>
      <w:r>
        <w:rPr>
          <w:rFonts w:hint="eastAsia" w:ascii="仿宋_GB2312" w:hAnsi="楷体" w:eastAsia="仿宋_GB2312"/>
          <w:sz w:val="32"/>
          <w:szCs w:val="32"/>
          <w:highlight w:val="none"/>
          <w:lang w:eastAsia="zh-CN"/>
        </w:rPr>
        <w:t>开展</w:t>
      </w:r>
      <w:r>
        <w:rPr>
          <w:rFonts w:hint="eastAsia" w:ascii="仿宋_GB2312" w:hAnsi="楷体" w:eastAsia="仿宋_GB2312"/>
          <w:sz w:val="32"/>
          <w:szCs w:val="32"/>
          <w:highlight w:val="none"/>
        </w:rPr>
        <w:t>分级分色跟踪服务，以及将实施监护提质行动，强化监护职责落实，完善委托照护制度，加强监护干预工作，强化政府兜底监护等。</w:t>
      </w:r>
    </w:p>
    <w:p>
      <w:pPr>
        <w:spacing w:line="560" w:lineRule="exact"/>
        <w:ind w:firstLine="640" w:firstLineChars="200"/>
        <w:rPr>
          <w:rFonts w:hint="eastAsia" w:ascii="仿宋_GB2312" w:hAnsi="楷体" w:eastAsia="仿宋_GB2312"/>
          <w:sz w:val="32"/>
          <w:szCs w:val="32"/>
          <w:highlight w:val="none"/>
          <w:lang w:eastAsia="zh-CN"/>
        </w:rPr>
      </w:pPr>
      <w:r>
        <w:rPr>
          <w:rFonts w:hint="eastAsia" w:ascii="仿宋_GB2312" w:hAnsi="楷体" w:eastAsia="仿宋_GB2312"/>
          <w:sz w:val="32"/>
          <w:szCs w:val="32"/>
          <w:highlight w:val="none"/>
        </w:rPr>
        <w:t>目前，珠海市在册困境儿童2000余名，全市常态化开展农村留守儿童和困境儿童关爱保护“政策宣讲进村（居）”活动1000多场</w:t>
      </w:r>
      <w:r>
        <w:rPr>
          <w:rFonts w:hint="eastAsia" w:ascii="仿宋_GB2312" w:hAnsi="楷体" w:eastAsia="仿宋_GB2312"/>
          <w:sz w:val="32"/>
          <w:szCs w:val="32"/>
          <w:highlight w:val="none"/>
          <w:lang w:eastAsia="zh-CN"/>
        </w:rPr>
        <w:t>次</w:t>
      </w:r>
      <w:r>
        <w:rPr>
          <w:rFonts w:hint="eastAsia" w:ascii="仿宋_GB2312" w:hAnsi="楷体" w:eastAsia="仿宋_GB2312"/>
          <w:sz w:val="32"/>
          <w:szCs w:val="32"/>
          <w:highlight w:val="none"/>
        </w:rPr>
        <w:t>。各区民政部门定期组织镇（街道）儿童督导员和村（居）儿童主任、双百社工等基层力量对辖区内农村留守儿童和困境儿童开展探访工作</w:t>
      </w:r>
      <w:r>
        <w:rPr>
          <w:rFonts w:hint="eastAsia" w:ascii="仿宋_GB2312" w:hAnsi="楷体" w:eastAsia="仿宋_GB2312"/>
          <w:sz w:val="32"/>
          <w:szCs w:val="32"/>
          <w:highlight w:val="none"/>
          <w:lang w:val="en-US" w:eastAsia="zh-CN"/>
        </w:rPr>
        <w:t>10000</w:t>
      </w:r>
      <w:r>
        <w:rPr>
          <w:rFonts w:hint="eastAsia" w:ascii="仿宋_GB2312" w:hAnsi="楷体" w:eastAsia="仿宋_GB2312"/>
          <w:sz w:val="32"/>
          <w:szCs w:val="32"/>
          <w:highlight w:val="none"/>
        </w:rPr>
        <w:t>多</w:t>
      </w:r>
      <w:r>
        <w:rPr>
          <w:rFonts w:hint="eastAsia" w:ascii="仿宋_GB2312" w:hAnsi="楷体" w:eastAsia="仿宋_GB2312"/>
          <w:sz w:val="32"/>
          <w:szCs w:val="32"/>
          <w:highlight w:val="none"/>
          <w:lang w:eastAsia="zh-CN"/>
        </w:rPr>
        <w:t>人</w:t>
      </w:r>
      <w:r>
        <w:rPr>
          <w:rFonts w:hint="eastAsia" w:ascii="仿宋_GB2312" w:hAnsi="楷体" w:eastAsia="仿宋_GB2312"/>
          <w:sz w:val="32"/>
          <w:szCs w:val="32"/>
          <w:highlight w:val="none"/>
        </w:rPr>
        <w:t>次。为更有针对性</w:t>
      </w:r>
      <w:r>
        <w:rPr>
          <w:rFonts w:hint="eastAsia" w:ascii="仿宋_GB2312" w:hAnsi="楷体" w:eastAsia="仿宋_GB2312"/>
          <w:sz w:val="32"/>
          <w:szCs w:val="32"/>
          <w:highlight w:val="none"/>
          <w:lang w:eastAsia="zh-CN"/>
        </w:rPr>
        <w:t>地</w:t>
      </w:r>
      <w:r>
        <w:rPr>
          <w:rFonts w:hint="eastAsia" w:ascii="仿宋_GB2312" w:hAnsi="楷体" w:eastAsia="仿宋_GB2312"/>
          <w:sz w:val="32"/>
          <w:szCs w:val="32"/>
          <w:highlight w:val="none"/>
        </w:rPr>
        <w:t>开展困境儿童保障工作，充分发挥民政兜底保障职能，进一步加强珠海市困境儿童的生活保障及监护能力，</w:t>
      </w:r>
      <w:r>
        <w:rPr>
          <w:rFonts w:hint="eastAsia" w:ascii="仿宋_GB2312" w:hAnsi="楷体" w:eastAsia="仿宋_GB2312"/>
          <w:sz w:val="32"/>
          <w:szCs w:val="32"/>
          <w:highlight w:val="none"/>
          <w:lang w:eastAsia="zh-CN"/>
        </w:rPr>
        <w:t>珠海市</w:t>
      </w:r>
      <w:r>
        <w:rPr>
          <w:rFonts w:hint="eastAsia" w:ascii="仿宋_GB2312" w:hAnsi="楷体" w:eastAsia="仿宋_GB2312"/>
          <w:sz w:val="32"/>
          <w:szCs w:val="32"/>
          <w:highlight w:val="none"/>
        </w:rPr>
        <w:t>先后出台了《珠海市加强困境儿童保障工作实施方案》</w:t>
      </w:r>
      <w:r>
        <w:rPr>
          <w:rFonts w:hint="eastAsia" w:ascii="仿宋_GB2312" w:hAnsi="楷体" w:eastAsia="仿宋_GB2312"/>
          <w:sz w:val="32"/>
          <w:szCs w:val="32"/>
          <w:highlight w:val="none"/>
          <w:lang w:eastAsia="zh-CN"/>
        </w:rPr>
        <w:t>（珠府</w:t>
      </w:r>
      <w:r>
        <w:rPr>
          <w:rFonts w:hint="eastAsia" w:ascii="仿宋_GB2312" w:hAnsi="楷体" w:eastAsia="仿宋_GB2312"/>
          <w:sz w:val="32"/>
          <w:szCs w:val="32"/>
          <w:highlight w:val="none"/>
        </w:rPr>
        <w:t>〔20</w:t>
      </w:r>
      <w:r>
        <w:rPr>
          <w:rFonts w:hint="eastAsia" w:ascii="仿宋_GB2312" w:hAnsi="楷体" w:eastAsia="仿宋_GB2312"/>
          <w:sz w:val="32"/>
          <w:szCs w:val="32"/>
          <w:highlight w:val="none"/>
          <w:lang w:val="en-US" w:eastAsia="zh-CN"/>
        </w:rPr>
        <w:t>18</w:t>
      </w:r>
      <w:r>
        <w:rPr>
          <w:rFonts w:hint="eastAsia" w:ascii="仿宋_GB2312" w:hAnsi="楷体" w:eastAsia="仿宋_GB2312"/>
          <w:sz w:val="32"/>
          <w:szCs w:val="32"/>
          <w:highlight w:val="none"/>
        </w:rPr>
        <w:t>〕</w:t>
      </w:r>
      <w:r>
        <w:rPr>
          <w:rFonts w:hint="eastAsia" w:ascii="仿宋_GB2312" w:hAnsi="楷体" w:eastAsia="仿宋_GB2312"/>
          <w:sz w:val="32"/>
          <w:szCs w:val="32"/>
          <w:highlight w:val="none"/>
          <w:lang w:val="en-US" w:eastAsia="zh-CN"/>
        </w:rPr>
        <w:t>2</w:t>
      </w:r>
      <w:r>
        <w:rPr>
          <w:rFonts w:hint="eastAsia" w:ascii="仿宋_GB2312" w:hAnsi="楷体" w:eastAsia="仿宋_GB2312"/>
          <w:sz w:val="32"/>
          <w:szCs w:val="32"/>
          <w:highlight w:val="none"/>
        </w:rPr>
        <w:t>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《珠海市困境儿童定期探访工作指引（试行）》</w:t>
      </w:r>
      <w:r>
        <w:rPr>
          <w:rFonts w:hint="eastAsia" w:ascii="仿宋_GB2312" w:hAnsi="楷体" w:eastAsia="仿宋_GB2312"/>
          <w:sz w:val="32"/>
          <w:szCs w:val="32"/>
          <w:highlight w:val="none"/>
          <w:lang w:eastAsia="zh-CN"/>
        </w:rPr>
        <w:t>（珠民函</w:t>
      </w:r>
      <w:r>
        <w:rPr>
          <w:rFonts w:hint="eastAsia" w:ascii="仿宋_GB2312" w:hAnsi="楷体" w:eastAsia="仿宋_GB2312"/>
          <w:sz w:val="32"/>
          <w:szCs w:val="32"/>
          <w:highlight w:val="none"/>
        </w:rPr>
        <w:t>〔202</w:t>
      </w:r>
      <w:r>
        <w:rPr>
          <w:rFonts w:hint="eastAsia" w:ascii="仿宋_GB2312" w:hAnsi="楷体" w:eastAsia="仿宋_GB2312"/>
          <w:sz w:val="32"/>
          <w:szCs w:val="32"/>
          <w:highlight w:val="none"/>
          <w:lang w:val="en-US" w:eastAsia="zh-CN"/>
        </w:rPr>
        <w:t>2</w:t>
      </w:r>
      <w:r>
        <w:rPr>
          <w:rFonts w:hint="eastAsia" w:ascii="仿宋_GB2312" w:hAnsi="楷体" w:eastAsia="仿宋_GB2312"/>
          <w:sz w:val="32"/>
          <w:szCs w:val="32"/>
          <w:highlight w:val="none"/>
        </w:rPr>
        <w:t>〕</w:t>
      </w:r>
      <w:r>
        <w:rPr>
          <w:rFonts w:hint="eastAsia" w:ascii="仿宋_GB2312" w:hAnsi="楷体" w:eastAsia="仿宋_GB2312"/>
          <w:sz w:val="32"/>
          <w:szCs w:val="32"/>
          <w:highlight w:val="none"/>
          <w:lang w:val="en-US" w:eastAsia="zh-CN"/>
        </w:rPr>
        <w:t>1</w:t>
      </w:r>
      <w:r>
        <w:rPr>
          <w:rFonts w:hint="eastAsia" w:ascii="仿宋_GB2312" w:hAnsi="楷体" w:eastAsia="仿宋_GB2312"/>
          <w:sz w:val="32"/>
          <w:szCs w:val="32"/>
          <w:highlight w:val="none"/>
        </w:rPr>
        <w:t>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《珠海市农村留守儿童和困境儿童关爱服务质量提升三年行动实施方案（2024—2026年）》</w:t>
      </w:r>
      <w:r>
        <w:rPr>
          <w:rFonts w:hint="eastAsia" w:ascii="仿宋_GB2312" w:hAnsi="楷体" w:eastAsia="仿宋_GB2312"/>
          <w:sz w:val="32"/>
          <w:szCs w:val="32"/>
          <w:highlight w:val="none"/>
          <w:lang w:eastAsia="zh-CN"/>
        </w:rPr>
        <w:t>（珠民函</w:t>
      </w:r>
      <w:r>
        <w:rPr>
          <w:rFonts w:hint="eastAsia" w:ascii="仿宋_GB2312" w:hAnsi="楷体" w:eastAsia="仿宋_GB2312"/>
          <w:sz w:val="32"/>
          <w:szCs w:val="32"/>
          <w:highlight w:val="none"/>
        </w:rPr>
        <w:t>〔202</w:t>
      </w:r>
      <w:r>
        <w:rPr>
          <w:rFonts w:hint="eastAsia" w:ascii="仿宋_GB2312" w:hAnsi="楷体" w:eastAsia="仿宋_GB2312"/>
          <w:sz w:val="32"/>
          <w:szCs w:val="32"/>
          <w:highlight w:val="none"/>
          <w:lang w:val="en-US" w:eastAsia="zh-CN"/>
        </w:rPr>
        <w:t>4</w:t>
      </w:r>
      <w:r>
        <w:rPr>
          <w:rFonts w:hint="eastAsia" w:ascii="仿宋_GB2312" w:hAnsi="楷体" w:eastAsia="仿宋_GB2312"/>
          <w:sz w:val="32"/>
          <w:szCs w:val="32"/>
          <w:highlight w:val="none"/>
        </w:rPr>
        <w:t>〕</w:t>
      </w:r>
      <w:r>
        <w:rPr>
          <w:rFonts w:hint="eastAsia" w:ascii="仿宋_GB2312" w:hAnsi="楷体" w:eastAsia="仿宋_GB2312"/>
          <w:sz w:val="32"/>
          <w:szCs w:val="32"/>
          <w:highlight w:val="none"/>
          <w:lang w:val="en-US" w:eastAsia="zh-CN"/>
        </w:rPr>
        <w:t>21</w:t>
      </w:r>
      <w:r>
        <w:rPr>
          <w:rFonts w:hint="eastAsia" w:ascii="仿宋_GB2312" w:hAnsi="楷体" w:eastAsia="仿宋_GB2312"/>
          <w:sz w:val="32"/>
          <w:szCs w:val="32"/>
          <w:highlight w:val="none"/>
        </w:rPr>
        <w:t>号</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等一系列政策措施，不断完善我市困境儿童救助保护政策体系</w:t>
      </w:r>
      <w:r>
        <w:rPr>
          <w:rFonts w:hint="eastAsia" w:ascii="仿宋_GB2312" w:hAnsi="楷体" w:eastAsia="仿宋_GB2312"/>
          <w:sz w:val="32"/>
          <w:szCs w:val="32"/>
          <w:highlight w:val="none"/>
          <w:lang w:eastAsia="zh-CN"/>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楷体" w:eastAsia="仿宋_GB2312"/>
          <w:sz w:val="32"/>
          <w:szCs w:val="32"/>
          <w:highlight w:val="none"/>
        </w:rPr>
        <w:t>通过制定珠海市地方标准《困境儿童家庭监护能力评估》，以标准化的手段和方法，明确评估内容、方法，细化评估指标，规范评估过程及结果，为困境儿童家庭监护能力评估工作提供科学、统一、规范和可操作的评估依据，更好</w:t>
      </w:r>
      <w:r>
        <w:rPr>
          <w:rFonts w:hint="eastAsia" w:ascii="仿宋_GB2312" w:hAnsi="楷体" w:eastAsia="仿宋_GB2312"/>
          <w:sz w:val="32"/>
          <w:szCs w:val="32"/>
          <w:highlight w:val="none"/>
          <w:lang w:eastAsia="zh-CN"/>
        </w:rPr>
        <w:t>地</w:t>
      </w:r>
      <w:r>
        <w:rPr>
          <w:rFonts w:hint="eastAsia" w:ascii="仿宋_GB2312" w:hAnsi="楷体" w:eastAsia="仿宋_GB2312"/>
          <w:sz w:val="32"/>
          <w:szCs w:val="32"/>
          <w:highlight w:val="none"/>
        </w:rPr>
        <w:t>推动困境儿童家庭监护能力评估工作规范化建设，进一步压实家庭监护主体责任、监督家庭监护职责的履行，促进家庭监护能力的提升，同时，也为开展家庭监护干预工作提供参考依据。因此</w:t>
      </w:r>
      <w:r>
        <w:rPr>
          <w:rFonts w:hint="eastAsia" w:ascii="仿宋_GB2312" w:hAnsi="仿宋_GB2312" w:eastAsia="仿宋_GB2312" w:cs="仿宋_GB2312"/>
          <w:sz w:val="32"/>
          <w:szCs w:val="32"/>
          <w:highlight w:val="none"/>
        </w:rPr>
        <w:t>制定该标准是落实广东省民政重点工作的具体要求，也是我市开展儿童监护责任落实示范创建工作的重点任务。</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三、名称和范围</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本文件的名称为《困境儿童家庭监护能力评估》。</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本文件确立了开展困境儿童家庭监护能力评估工作（以下简称“评估工作”）的评估原则，规定了评估工作的评估内容、评估</w:t>
      </w:r>
      <w:r>
        <w:rPr>
          <w:rFonts w:hint="eastAsia" w:ascii="仿宋_GB2312" w:hAnsi="楷体" w:eastAsia="仿宋_GB2312"/>
          <w:sz w:val="32"/>
          <w:szCs w:val="32"/>
          <w:highlight w:val="none"/>
          <w:lang w:val="en-US" w:eastAsia="zh-CN"/>
        </w:rPr>
        <w:t>主体</w:t>
      </w:r>
      <w:r>
        <w:rPr>
          <w:rFonts w:hint="eastAsia" w:ascii="仿宋_GB2312" w:hAnsi="楷体" w:eastAsia="仿宋_GB2312"/>
          <w:sz w:val="32"/>
          <w:szCs w:val="32"/>
          <w:highlight w:val="none"/>
        </w:rPr>
        <w:t>、评估实施、</w:t>
      </w:r>
      <w:r>
        <w:rPr>
          <w:rFonts w:hint="eastAsia" w:ascii="仿宋_GB2312" w:hAnsi="楷体" w:eastAsia="仿宋_GB2312"/>
          <w:sz w:val="32"/>
          <w:szCs w:val="32"/>
          <w:highlight w:val="none"/>
          <w:lang w:val="en-US" w:eastAsia="zh-CN"/>
        </w:rPr>
        <w:t>评估结果</w:t>
      </w:r>
      <w:r>
        <w:rPr>
          <w:rFonts w:hint="eastAsia" w:ascii="仿宋_GB2312" w:hAnsi="楷体" w:eastAsia="仿宋_GB2312"/>
          <w:sz w:val="32"/>
          <w:szCs w:val="32"/>
          <w:highlight w:val="none"/>
        </w:rPr>
        <w:t>、</w:t>
      </w:r>
      <w:r>
        <w:rPr>
          <w:rFonts w:hint="eastAsia" w:ascii="仿宋_GB2312" w:hAnsi="楷体" w:eastAsia="仿宋_GB2312"/>
          <w:sz w:val="32"/>
          <w:szCs w:val="32"/>
          <w:highlight w:val="none"/>
          <w:lang w:val="en-US" w:eastAsia="zh-CN"/>
        </w:rPr>
        <w:t>评估</w:t>
      </w:r>
      <w:r>
        <w:rPr>
          <w:rFonts w:hint="eastAsia" w:ascii="仿宋_GB2312" w:hAnsi="楷体" w:eastAsia="仿宋_GB2312"/>
          <w:sz w:val="32"/>
          <w:szCs w:val="32"/>
          <w:highlight w:val="none"/>
        </w:rPr>
        <w:t>结果应用</w:t>
      </w:r>
      <w:r>
        <w:rPr>
          <w:rFonts w:hint="eastAsia" w:ascii="仿宋_GB2312" w:hAnsi="楷体" w:eastAsia="仿宋_GB2312"/>
          <w:sz w:val="32"/>
          <w:szCs w:val="32"/>
          <w:highlight w:val="none"/>
          <w:lang w:val="en-US" w:eastAsia="zh-CN"/>
        </w:rPr>
        <w:t>和评估</w:t>
      </w:r>
      <w:r>
        <w:rPr>
          <w:rFonts w:hint="eastAsia" w:ascii="仿宋_GB2312" w:hAnsi="楷体" w:eastAsia="仿宋_GB2312"/>
          <w:sz w:val="32"/>
          <w:szCs w:val="32"/>
          <w:highlight w:val="none"/>
        </w:rPr>
        <w:t>档案管理。</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四、编制原则和依据</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（一）科学性原则</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本文件按照</w:t>
      </w:r>
      <w:r>
        <w:rPr>
          <w:rFonts w:ascii="仿宋_GB2312" w:hAnsi="楷体" w:eastAsia="仿宋_GB2312"/>
          <w:sz w:val="32"/>
          <w:szCs w:val="32"/>
          <w:highlight w:val="none"/>
        </w:rPr>
        <w:t>GB/T 1.1-2020《标准化工作导则</w:t>
      </w:r>
      <w:r>
        <w:rPr>
          <w:rFonts w:hint="eastAsia" w:ascii="仿宋_GB2312" w:hAnsi="楷体" w:eastAsia="仿宋_GB2312"/>
          <w:sz w:val="32"/>
          <w:szCs w:val="32"/>
          <w:highlight w:val="none"/>
        </w:rPr>
        <w:t xml:space="preserve"> </w:t>
      </w:r>
      <w:r>
        <w:rPr>
          <w:rFonts w:ascii="仿宋_GB2312" w:hAnsi="楷体" w:eastAsia="仿宋_GB2312"/>
          <w:sz w:val="32"/>
          <w:szCs w:val="32"/>
          <w:highlight w:val="none"/>
        </w:rPr>
        <w:t>第1部分：标准化文件的结构和起草规则》的要求和规定编写。同时参考GB/T 20000.1《标准化工作指南</w:t>
      </w:r>
      <w:r>
        <w:rPr>
          <w:rFonts w:hint="eastAsia" w:ascii="仿宋_GB2312" w:hAnsi="楷体" w:eastAsia="仿宋_GB2312"/>
          <w:sz w:val="32"/>
          <w:szCs w:val="32"/>
          <w:highlight w:val="none"/>
        </w:rPr>
        <w:t xml:space="preserve"> 第</w:t>
      </w:r>
      <w:r>
        <w:rPr>
          <w:rFonts w:ascii="仿宋_GB2312" w:hAnsi="楷体" w:eastAsia="仿宋_GB2312"/>
          <w:sz w:val="32"/>
          <w:szCs w:val="32"/>
          <w:highlight w:val="none"/>
        </w:rPr>
        <w:t>1部分：标准化和相关活动的通用术语》</w:t>
      </w:r>
      <w:r>
        <w:rPr>
          <w:rFonts w:hint="eastAsia" w:ascii="仿宋_GB2312" w:hAnsi="楷体" w:eastAsia="仿宋_GB2312"/>
          <w:sz w:val="32"/>
          <w:szCs w:val="32"/>
          <w:highlight w:val="none"/>
        </w:rPr>
        <w:t>、GB/T 20000.5《标准编写规则 第5部分：规范标准》、</w:t>
      </w:r>
      <w:r>
        <w:rPr>
          <w:rFonts w:ascii="仿宋_GB2312" w:hAnsi="楷体" w:eastAsia="仿宋_GB2312"/>
          <w:sz w:val="32"/>
          <w:szCs w:val="32"/>
          <w:highlight w:val="none"/>
        </w:rPr>
        <w:t>GB/T 15624《服务标准化工作指南》等相关标准，力求使</w:t>
      </w:r>
      <w:r>
        <w:rPr>
          <w:rFonts w:hint="eastAsia" w:ascii="仿宋_GB2312" w:hAnsi="楷体" w:eastAsia="仿宋_GB2312"/>
          <w:sz w:val="32"/>
          <w:szCs w:val="32"/>
          <w:highlight w:val="none"/>
        </w:rPr>
        <w:t>标准</w:t>
      </w:r>
      <w:r>
        <w:rPr>
          <w:rFonts w:ascii="仿宋_GB2312" w:hAnsi="楷体" w:eastAsia="仿宋_GB2312"/>
          <w:sz w:val="32"/>
          <w:szCs w:val="32"/>
          <w:highlight w:val="none"/>
        </w:rPr>
        <w:t>符合客观规律，遵循科学性原则。</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（二）先进性原则</w:t>
      </w:r>
    </w:p>
    <w:p>
      <w:pPr>
        <w:spacing w:line="560" w:lineRule="exact"/>
        <w:ind w:firstLine="640" w:firstLineChars="200"/>
        <w:rPr>
          <w:rFonts w:ascii="仿宋_GB2312" w:hAnsi="楷体" w:eastAsia="仿宋_GB2312"/>
          <w:sz w:val="32"/>
          <w:szCs w:val="32"/>
          <w:highlight w:val="none"/>
        </w:rPr>
      </w:pPr>
      <w:r>
        <w:rPr>
          <w:rFonts w:hint="eastAsia" w:ascii="仿宋_GB2312" w:hAnsi="Arial" w:eastAsia="仿宋_GB2312" w:cs="Arial"/>
          <w:sz w:val="32"/>
          <w:szCs w:val="32"/>
          <w:highlight w:val="none"/>
          <w:lang w:bidi="ar"/>
        </w:rPr>
        <w:t>目前暂时没有困境儿童家庭监护能力评估的国家标准、行业标准和广东省地方标准。而且</w:t>
      </w:r>
      <w:r>
        <w:rPr>
          <w:rFonts w:hint="eastAsia" w:ascii="仿宋_GB2312" w:hAnsi="楷体" w:eastAsia="仿宋_GB2312"/>
          <w:sz w:val="32"/>
          <w:szCs w:val="32"/>
          <w:highlight w:val="none"/>
        </w:rPr>
        <w:t>广东省民政厅在全省开展儿童福利和权益保护高质量发展示范试点工作中明确</w:t>
      </w:r>
      <w:r>
        <w:rPr>
          <w:rFonts w:hint="eastAsia" w:ascii="仿宋_GB2312" w:hAnsi="Arial" w:eastAsia="仿宋_GB2312" w:cs="Arial"/>
          <w:sz w:val="32"/>
          <w:szCs w:val="32"/>
          <w:highlight w:val="none"/>
          <w:lang w:bidi="ar"/>
        </w:rPr>
        <w:t>珠海市</w:t>
      </w:r>
      <w:r>
        <w:rPr>
          <w:rFonts w:hint="eastAsia" w:ascii="仿宋_GB2312" w:hAnsi="楷体" w:eastAsia="仿宋_GB2312"/>
          <w:sz w:val="32"/>
          <w:szCs w:val="32"/>
          <w:highlight w:val="none"/>
        </w:rPr>
        <w:t>作为困境儿童监护责任落实示范试点之一的地区，因此该文件的编制</w:t>
      </w:r>
      <w:r>
        <w:rPr>
          <w:rFonts w:hint="eastAsia" w:ascii="仿宋_GB2312" w:hAnsi="仿宋_GB2312" w:eastAsia="仿宋_GB2312" w:cs="仿宋_GB2312"/>
          <w:sz w:val="32"/>
          <w:szCs w:val="32"/>
          <w:highlight w:val="none"/>
        </w:rPr>
        <w:t>落实了广东省示范创建工作的重点任务，起到</w:t>
      </w:r>
      <w:r>
        <w:rPr>
          <w:rFonts w:hint="eastAsia" w:ascii="仿宋_GB2312" w:hAnsi="楷体" w:eastAsia="仿宋_GB2312"/>
          <w:sz w:val="32"/>
          <w:szCs w:val="32"/>
          <w:highlight w:val="none"/>
        </w:rPr>
        <w:t>示范作用，填补了空白，</w:t>
      </w:r>
      <w:r>
        <w:rPr>
          <w:rFonts w:hint="eastAsia" w:ascii="仿宋_GB2312" w:hAnsi="楷体" w:eastAsia="仿宋_GB2312"/>
          <w:sz w:val="32"/>
          <w:szCs w:val="32"/>
          <w:highlight w:val="none"/>
          <w:lang w:eastAsia="zh-CN"/>
        </w:rPr>
        <w:t>能够</w:t>
      </w:r>
      <w:r>
        <w:rPr>
          <w:rFonts w:hint="eastAsia" w:ascii="仿宋_GB2312" w:hAnsi="楷体" w:eastAsia="仿宋_GB2312"/>
          <w:sz w:val="32"/>
          <w:szCs w:val="32"/>
          <w:highlight w:val="none"/>
        </w:rPr>
        <w:t>更好</w:t>
      </w:r>
      <w:r>
        <w:rPr>
          <w:rFonts w:hint="eastAsia" w:ascii="仿宋_GB2312" w:hAnsi="楷体" w:eastAsia="仿宋_GB2312"/>
          <w:sz w:val="32"/>
          <w:szCs w:val="32"/>
          <w:highlight w:val="none"/>
          <w:lang w:eastAsia="zh-CN"/>
        </w:rPr>
        <w:t>地</w:t>
      </w:r>
      <w:r>
        <w:rPr>
          <w:rFonts w:hint="eastAsia" w:ascii="仿宋_GB2312" w:hAnsi="楷体" w:eastAsia="仿宋_GB2312"/>
          <w:sz w:val="32"/>
          <w:szCs w:val="32"/>
          <w:highlight w:val="none"/>
        </w:rPr>
        <w:t>提升珠海市困境儿童家庭监护能力评估工作水平，不断完善珠海市困境儿童的保障体系。</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（三）可行性原则</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本文件在起草过程中，结合珠海市困境儿童家庭监护能力评估工作的开展情况，参考相关法律法规、政策文件和其他省、市地方标准，依据当前的工作需求，对困境儿童家庭监护能力评估工作的工作内容、评估组织、</w:t>
      </w:r>
      <w:r>
        <w:rPr>
          <w:rFonts w:hint="eastAsia" w:ascii="仿宋_GB2312" w:hAnsi="仿宋_GB2312" w:eastAsia="仿宋_GB2312" w:cs="仿宋_GB2312"/>
          <w:sz w:val="32"/>
          <w:szCs w:val="32"/>
          <w:highlight w:val="none"/>
        </w:rPr>
        <w:t>评估实施、等级划分、结果应用、动态评估、档案管理和监督管理提出要求，并</w:t>
      </w:r>
      <w:r>
        <w:rPr>
          <w:rFonts w:hint="eastAsia" w:ascii="仿宋_GB2312" w:hAnsi="楷体" w:eastAsia="仿宋_GB2312"/>
          <w:sz w:val="32"/>
          <w:szCs w:val="32"/>
          <w:highlight w:val="none"/>
        </w:rPr>
        <w:t>在标准中</w:t>
      </w:r>
      <w:r>
        <w:rPr>
          <w:rFonts w:hint="eastAsia" w:ascii="仿宋_GB2312" w:hAnsi="仿宋_GB2312" w:eastAsia="仿宋_GB2312" w:cs="仿宋_GB2312"/>
          <w:sz w:val="32"/>
          <w:szCs w:val="32"/>
          <w:highlight w:val="none"/>
        </w:rPr>
        <w:t>对</w:t>
      </w:r>
      <w:r>
        <w:rPr>
          <w:rFonts w:hint="eastAsia" w:ascii="仿宋_GB2312" w:hAnsi="楷体" w:eastAsia="仿宋_GB2312"/>
          <w:sz w:val="32"/>
          <w:szCs w:val="32"/>
          <w:highlight w:val="none"/>
        </w:rPr>
        <w:t>评估工作的评估指标进行明确和细化，使标准能更好地落地、更具可行性和可操作性。</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五、标准主要研制过程</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（一）成立起草组</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为顺利完成该地方标准</w:t>
      </w:r>
      <w:r>
        <w:rPr>
          <w:rFonts w:hint="eastAsia" w:ascii="仿宋_GB2312" w:hAnsi="楷体" w:eastAsia="仿宋_GB2312"/>
          <w:sz w:val="32"/>
          <w:szCs w:val="32"/>
          <w:highlight w:val="none"/>
          <w:lang w:val="en-US" w:eastAsia="zh-CN"/>
        </w:rPr>
        <w:t>的</w:t>
      </w:r>
      <w:r>
        <w:rPr>
          <w:rFonts w:hint="eastAsia" w:ascii="仿宋_GB2312" w:hAnsi="楷体" w:eastAsia="仿宋_GB2312"/>
          <w:sz w:val="32"/>
          <w:szCs w:val="32"/>
          <w:highlight w:val="none"/>
        </w:rPr>
        <w:t>编制</w:t>
      </w:r>
      <w:r>
        <w:rPr>
          <w:rFonts w:hint="eastAsia" w:ascii="仿宋_GB2312" w:hAnsi="楷体" w:eastAsia="仿宋_GB2312"/>
          <w:sz w:val="32"/>
          <w:szCs w:val="32"/>
          <w:highlight w:val="none"/>
          <w:lang w:val="en-US" w:eastAsia="zh-CN"/>
        </w:rPr>
        <w:t>工作，</w:t>
      </w:r>
      <w:r>
        <w:rPr>
          <w:rFonts w:hint="eastAsia" w:ascii="仿宋_GB2312" w:hAnsi="楷体" w:eastAsia="仿宋_GB2312"/>
          <w:sz w:val="32"/>
          <w:szCs w:val="32"/>
          <w:highlight w:val="none"/>
        </w:rPr>
        <w:t>珠海市民政局成立标准起草组，明确了该标准将申请成为珠海市地方标准，并明确起草工作任务和要求，启动标准草案制定工作。</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（二）资料收集及调研</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标准起草组根据珠海市地方标准立项工作任务及标准制定要求，开展标准相关资料收集、研读，</w:t>
      </w:r>
      <w:r>
        <w:rPr>
          <w:rFonts w:hint="eastAsia" w:ascii="仿宋_GB2312" w:hAnsi="Arial" w:eastAsia="仿宋_GB2312" w:cs="Arial"/>
          <w:kern w:val="0"/>
          <w:sz w:val="32"/>
          <w:szCs w:val="32"/>
          <w:highlight w:val="none"/>
        </w:rPr>
        <w:t>通过调研和了解困境儿童家庭监护能力评估的内容和措施，结合珠海市困境儿童家庭监护能力评估工作的现状，有针对性开展标准编制</w:t>
      </w:r>
      <w:r>
        <w:rPr>
          <w:rFonts w:hint="eastAsia" w:ascii="仿宋_GB2312" w:hAnsi="仿宋_GB2312" w:eastAsia="仿宋_GB2312" w:cs="仿宋_GB2312"/>
          <w:sz w:val="32"/>
          <w:szCs w:val="32"/>
          <w:highlight w:val="none"/>
        </w:rPr>
        <w:t>。</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（三）确定标准框架</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根据对收集材料的研读，在严格执行国家相关规定的基础上结合珠海本地实际，基于进一步规范困境儿童家庭监护能力评估工作的原则，以及标准对于使用者而言的易用性原则，对标准的框架进行确定，并建立了初步的标准大纲。</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（四）形成标准草案</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标准</w:t>
      </w:r>
      <w:r>
        <w:rPr>
          <w:rFonts w:ascii="仿宋_GB2312" w:hAnsi="楷体" w:eastAsia="仿宋_GB2312"/>
          <w:sz w:val="32"/>
          <w:szCs w:val="32"/>
          <w:highlight w:val="none"/>
        </w:rPr>
        <w:t>起草组</w:t>
      </w:r>
      <w:r>
        <w:rPr>
          <w:rFonts w:hint="eastAsia" w:ascii="仿宋_GB2312" w:hAnsi="楷体" w:eastAsia="仿宋_GB2312"/>
          <w:sz w:val="32"/>
          <w:szCs w:val="32"/>
          <w:highlight w:val="none"/>
        </w:rPr>
        <w:t>根据已确定的标准框架及大纲开展标准编写，形成标准工作组讨论稿初稿。</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标准起草组针对标准工作组讨论稿初稿中主要技术内容进行多次研讨，对标准内容的表述和家庭监护能力评估各项评估指标进行讨论和确定，不断修改完善标准工作组讨论稿，形成了标准草案。</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（五）形成征求意见稿</w:t>
      </w:r>
    </w:p>
    <w:p>
      <w:pPr>
        <w:pStyle w:val="2"/>
        <w:spacing w:line="560" w:lineRule="exact"/>
        <w:ind w:left="0" w:leftChars="0" w:firstLine="640" w:firstLineChars="200"/>
        <w:rPr>
          <w:rFonts w:hint="eastAsia" w:ascii="仿宋_GB2312" w:hAnsi="楷体" w:eastAsia="仿宋_GB2312"/>
          <w:sz w:val="32"/>
          <w:szCs w:val="32"/>
          <w:highlight w:val="none"/>
        </w:rPr>
      </w:pPr>
      <w:r>
        <w:rPr>
          <w:rFonts w:hint="eastAsia" w:ascii="仿宋_GB2312" w:hAnsi="楷体" w:eastAsia="仿宋_GB2312"/>
          <w:sz w:val="32"/>
          <w:szCs w:val="32"/>
          <w:highlight w:val="none"/>
          <w:lang w:val="en-US" w:eastAsia="zh-CN"/>
        </w:rPr>
        <w:t>标准起草组成员根据标准草案开展困境儿童家庭监护测评实践，分别对各区典型困境儿童案例（包括孤儿、事实无人抚养儿童、残疾等）进行评估，结合评估实践对标准指标进行测评。实践中</w:t>
      </w:r>
      <w:r>
        <w:rPr>
          <w:rFonts w:hint="eastAsia" w:ascii="仿宋_GB2312" w:hAnsi="楷体" w:eastAsia="仿宋_GB2312"/>
          <w:sz w:val="32"/>
          <w:szCs w:val="32"/>
          <w:highlight w:val="none"/>
        </w:rPr>
        <w:t>记录特殊情况，以及评估有歧义或没有描述到的指标说明。</w:t>
      </w:r>
    </w:p>
    <w:p>
      <w:pPr>
        <w:pStyle w:val="2"/>
        <w:spacing w:line="560" w:lineRule="exact"/>
        <w:ind w:left="0" w:leftChars="0"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lang w:val="en-US" w:eastAsia="zh-CN"/>
        </w:rPr>
        <w:t>根据实践情况，对标准草案进行完善。一是</w:t>
      </w:r>
      <w:r>
        <w:rPr>
          <w:rFonts w:hint="eastAsia" w:ascii="仿宋_GB2312" w:hAnsi="楷体" w:eastAsia="仿宋_GB2312"/>
          <w:sz w:val="32"/>
          <w:szCs w:val="32"/>
          <w:highlight w:val="none"/>
        </w:rPr>
        <w:t>对标准中部分表述进行明确以及对标准的框架进行调整，将原来的评估方法、评估管理、评估结果应用三个章节经过重新梳理，按评估工作的流程修改为：评估组织、评估实施、等级划分、结果应用、动态评估，增加了档案管理，使工作流程更清晰，标准更具可操作性，</w:t>
      </w:r>
      <w:r>
        <w:rPr>
          <w:rFonts w:hint="eastAsia" w:ascii="仿宋_GB2312" w:hAnsi="楷体" w:eastAsia="仿宋_GB2312"/>
          <w:sz w:val="32"/>
          <w:szCs w:val="32"/>
          <w:highlight w:val="none"/>
          <w:lang w:val="en-US" w:eastAsia="zh-CN"/>
        </w:rPr>
        <w:t>二是对</w:t>
      </w:r>
      <w:r>
        <w:rPr>
          <w:rFonts w:hint="eastAsia" w:ascii="仿宋_GB2312" w:hAnsi="楷体" w:eastAsia="仿宋_GB2312"/>
          <w:sz w:val="32"/>
          <w:szCs w:val="32"/>
          <w:highlight w:val="none"/>
        </w:rPr>
        <w:t>困境儿童家庭监护</w:t>
      </w:r>
      <w:r>
        <w:rPr>
          <w:rFonts w:hint="eastAsia" w:ascii="仿宋_GB2312" w:hAnsi="楷体" w:eastAsia="仿宋_GB2312"/>
          <w:sz w:val="32"/>
          <w:szCs w:val="32"/>
          <w:highlight w:val="none"/>
          <w:lang w:val="en-US" w:eastAsia="zh-CN"/>
        </w:rPr>
        <w:t>能力</w:t>
      </w:r>
      <w:r>
        <w:rPr>
          <w:rFonts w:hint="eastAsia" w:ascii="仿宋_GB2312" w:hAnsi="楷体" w:eastAsia="仿宋_GB2312"/>
          <w:sz w:val="32"/>
          <w:szCs w:val="32"/>
          <w:highlight w:val="none"/>
        </w:rPr>
        <w:t>评估表</w:t>
      </w:r>
      <w:r>
        <w:rPr>
          <w:rFonts w:hint="eastAsia" w:ascii="仿宋_GB2312" w:hAnsi="楷体" w:eastAsia="仿宋_GB2312"/>
          <w:sz w:val="32"/>
          <w:szCs w:val="32"/>
          <w:highlight w:val="none"/>
          <w:lang w:val="en-US" w:eastAsia="zh-CN"/>
        </w:rPr>
        <w:t>中在评估</w:t>
      </w:r>
      <w:r>
        <w:rPr>
          <w:rFonts w:hint="eastAsia" w:ascii="仿宋_GB2312" w:hAnsi="楷体" w:eastAsia="仿宋_GB2312"/>
          <w:sz w:val="32"/>
          <w:szCs w:val="32"/>
          <w:highlight w:val="none"/>
        </w:rPr>
        <w:t>实践中有歧义或没有描述到的指标说明</w:t>
      </w:r>
      <w:r>
        <w:rPr>
          <w:rFonts w:hint="eastAsia" w:ascii="仿宋_GB2312" w:hAnsi="楷体" w:eastAsia="仿宋_GB2312"/>
          <w:sz w:val="32"/>
          <w:szCs w:val="32"/>
          <w:highlight w:val="none"/>
          <w:lang w:val="en-US" w:eastAsia="zh-CN"/>
        </w:rPr>
        <w:t>进行修改完善；最终</w:t>
      </w:r>
      <w:r>
        <w:rPr>
          <w:rFonts w:hint="eastAsia" w:ascii="仿宋_GB2312" w:hAnsi="楷体" w:eastAsia="仿宋_GB2312"/>
          <w:sz w:val="32"/>
          <w:szCs w:val="32"/>
          <w:highlight w:val="none"/>
        </w:rPr>
        <w:t>形成标准的征求意见稿。</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（六）公开征求意见</w:t>
      </w:r>
    </w:p>
    <w:p>
      <w:pPr>
        <w:pStyle w:val="2"/>
        <w:ind w:left="0" w:leftChars="0"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sz w:val="32"/>
          <w:szCs w:val="32"/>
          <w:highlight w:val="none"/>
        </w:rPr>
        <w:t>2024年8月</w:t>
      </w:r>
      <w:r>
        <w:rPr>
          <w:rFonts w:hint="eastAsia" w:ascii="仿宋_GB2312" w:hAnsi="仿宋_GB2312" w:eastAsia="仿宋_GB2312" w:cs="仿宋_GB2312"/>
          <w:sz w:val="32"/>
          <w:szCs w:val="32"/>
          <w:highlight w:val="none"/>
          <w:lang w:val="en-US" w:eastAsia="zh-CN"/>
        </w:rPr>
        <w:t>1日至2024年8月30日</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color w:val="000000"/>
          <w:kern w:val="0"/>
          <w:sz w:val="32"/>
          <w:szCs w:val="32"/>
          <w:highlight w:val="none"/>
        </w:rPr>
        <w:t>网络媒体（</w:t>
      </w:r>
      <w:r>
        <w:rPr>
          <w:rFonts w:hint="eastAsia" w:ascii="仿宋_GB2312" w:hAnsi="仿宋_GB2312" w:eastAsia="仿宋_GB2312" w:cs="仿宋_GB2312"/>
          <w:color w:val="000000"/>
          <w:kern w:val="0"/>
          <w:sz w:val="32"/>
          <w:szCs w:val="32"/>
          <w:highlight w:val="none"/>
          <w:lang w:eastAsia="zh-CN"/>
        </w:rPr>
        <w:t>珠海市政府门户网站、</w:t>
      </w:r>
      <w:r>
        <w:rPr>
          <w:rFonts w:hint="eastAsia" w:ascii="仿宋_GB2312" w:hAnsi="仿宋_GB2312" w:eastAsia="仿宋_GB2312" w:cs="仿宋_GB2312"/>
          <w:color w:val="000000"/>
          <w:kern w:val="0"/>
          <w:sz w:val="32"/>
          <w:szCs w:val="32"/>
          <w:highlight w:val="none"/>
        </w:rPr>
        <w:t>珠海市市场监督管理局</w:t>
      </w:r>
      <w:r>
        <w:rPr>
          <w:rFonts w:hint="eastAsia" w:ascii="仿宋_GB2312" w:hAnsi="仿宋_GB2312" w:eastAsia="仿宋_GB2312" w:cs="仿宋_GB2312"/>
          <w:color w:val="000000"/>
          <w:kern w:val="0"/>
          <w:sz w:val="32"/>
          <w:szCs w:val="32"/>
          <w:highlight w:val="none"/>
          <w:lang w:eastAsia="zh-CN"/>
        </w:rPr>
        <w:t>官网</w:t>
      </w:r>
      <w:r>
        <w:rPr>
          <w:rFonts w:hint="eastAsia" w:ascii="仿宋_GB2312" w:hAnsi="仿宋_GB2312" w:eastAsia="仿宋_GB2312" w:cs="仿宋_GB2312"/>
          <w:color w:val="000000"/>
          <w:kern w:val="0"/>
          <w:sz w:val="32"/>
          <w:szCs w:val="32"/>
          <w:highlight w:val="none"/>
        </w:rPr>
        <w:t>、政府公众号“珠海民政”）发布征求意见信息、定向发送征求意见等方式广泛开展征求意见工作。共收到3家单位回函，其中，有建议或意见的单位3家，提出11条修改意见。</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（七）形成送审稿</w:t>
      </w:r>
    </w:p>
    <w:p>
      <w:pPr>
        <w:pStyle w:val="2"/>
        <w:spacing w:line="560" w:lineRule="exact"/>
        <w:ind w:left="0" w:leftChars="0" w:firstLine="640" w:firstLineChars="200"/>
        <w:rPr>
          <w:rFonts w:hint="eastAsia" w:ascii="仿宋_GB2312" w:hAnsi="楷体" w:eastAsia="仿宋_GB2312"/>
          <w:sz w:val="32"/>
          <w:szCs w:val="32"/>
          <w:highlight w:val="none"/>
        </w:rPr>
      </w:pPr>
      <w:r>
        <w:rPr>
          <w:rFonts w:hint="eastAsia" w:ascii="仿宋_GB2312" w:hAnsi="仿宋_GB2312" w:eastAsia="仿宋_GB2312" w:cs="仿宋_GB2312"/>
          <w:color w:val="000000"/>
          <w:kern w:val="0"/>
          <w:sz w:val="32"/>
          <w:szCs w:val="32"/>
          <w:highlight w:val="none"/>
        </w:rPr>
        <w:t>2024年9月，标准起草组召开会议对收集到的意见进行逐条讨论</w:t>
      </w:r>
      <w:r>
        <w:rPr>
          <w:rFonts w:hint="eastAsia" w:ascii="仿宋_GB2312" w:hAnsi="仿宋_GB2312" w:eastAsia="仿宋_GB2312" w:cs="仿宋_GB2312"/>
          <w:color w:val="000000"/>
          <w:kern w:val="0"/>
          <w:sz w:val="32"/>
          <w:szCs w:val="32"/>
          <w:highlight w:val="none"/>
          <w:lang w:val="en-US" w:eastAsia="zh-CN"/>
        </w:rPr>
        <w:t>研究</w:t>
      </w:r>
      <w:r>
        <w:rPr>
          <w:rFonts w:hint="eastAsia" w:ascii="仿宋_GB2312" w:hAnsi="仿宋_GB2312" w:eastAsia="仿宋_GB2312" w:cs="仿宋_GB2312"/>
          <w:color w:val="000000"/>
          <w:kern w:val="0"/>
          <w:sz w:val="32"/>
          <w:szCs w:val="32"/>
          <w:highlight w:val="none"/>
        </w:rPr>
        <w:t>，采纳4条，部分采纳2条，不采纳5条，形成《征求意见采纳情况汇总表》。会后标准起草组根据会上讨论的意见对标准进行修改完善</w:t>
      </w:r>
      <w:r>
        <w:rPr>
          <w:rFonts w:hint="eastAsia" w:ascii="仿宋_GB2312" w:hAnsi="楷体" w:eastAsia="仿宋_GB2312"/>
          <w:sz w:val="32"/>
          <w:szCs w:val="32"/>
          <w:highlight w:val="none"/>
        </w:rPr>
        <w:t>，形成标准送审稿。</w:t>
      </w:r>
    </w:p>
    <w:p>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lang w:eastAsia="zh-CN"/>
        </w:rPr>
        <w:t>（</w:t>
      </w:r>
      <w:r>
        <w:rPr>
          <w:rFonts w:hint="eastAsia" w:ascii="楷体" w:hAnsi="楷体" w:eastAsia="楷体"/>
          <w:sz w:val="32"/>
          <w:szCs w:val="32"/>
          <w:highlight w:val="none"/>
          <w:lang w:val="en-US" w:eastAsia="zh-CN"/>
        </w:rPr>
        <w:t>八</w:t>
      </w:r>
      <w:r>
        <w:rPr>
          <w:rFonts w:hint="eastAsia" w:ascii="楷体" w:hAnsi="楷体" w:eastAsia="楷体"/>
          <w:sz w:val="32"/>
          <w:szCs w:val="32"/>
          <w:highlight w:val="none"/>
          <w:lang w:eastAsia="zh-CN"/>
        </w:rPr>
        <w:t>）</w:t>
      </w:r>
      <w:r>
        <w:rPr>
          <w:rFonts w:hint="eastAsia" w:ascii="楷体" w:hAnsi="楷体" w:eastAsia="楷体"/>
          <w:sz w:val="32"/>
          <w:szCs w:val="32"/>
          <w:highlight w:val="none"/>
        </w:rPr>
        <w:t>专家审查，形成报批稿</w:t>
      </w:r>
    </w:p>
    <w:p>
      <w:pPr>
        <w:pStyle w:val="2"/>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日，珠海市</w:t>
      </w:r>
      <w:r>
        <w:rPr>
          <w:rFonts w:hint="eastAsia" w:ascii="仿宋_GB2312" w:hAnsi="仿宋_GB2312" w:eastAsia="仿宋_GB2312" w:cs="仿宋_GB2312"/>
          <w:sz w:val="32"/>
          <w:szCs w:val="32"/>
          <w:highlight w:val="none"/>
          <w:lang w:val="en-US" w:eastAsia="zh-CN"/>
        </w:rPr>
        <w:t>市场监督管理</w:t>
      </w:r>
      <w:r>
        <w:rPr>
          <w:rFonts w:hint="eastAsia" w:ascii="仿宋_GB2312" w:hAnsi="仿宋_GB2312" w:eastAsia="仿宋_GB2312" w:cs="仿宋_GB2312"/>
          <w:sz w:val="32"/>
          <w:szCs w:val="32"/>
          <w:highlight w:val="none"/>
        </w:rPr>
        <w:t>局组织标准专家审查会议，</w:t>
      </w:r>
      <w:r>
        <w:rPr>
          <w:rFonts w:hint="eastAsia" w:ascii="仿宋_GB2312" w:hAnsi="仿宋_GB2312" w:eastAsia="仿宋_GB2312" w:cs="仿宋_GB2312"/>
          <w:sz w:val="32"/>
          <w:szCs w:val="32"/>
          <w:highlight w:val="none"/>
          <w:lang w:val="en-US" w:eastAsia="zh-CN"/>
        </w:rPr>
        <w:t>专家组</w:t>
      </w:r>
      <w:r>
        <w:rPr>
          <w:rFonts w:hint="eastAsia" w:ascii="仿宋_GB2312" w:hAnsi="仿宋_GB2312" w:eastAsia="仿宋_GB2312" w:cs="仿宋_GB2312"/>
          <w:sz w:val="32"/>
          <w:szCs w:val="32"/>
          <w:highlight w:val="none"/>
        </w:rPr>
        <w:t>逐字逐句对标准进行</w:t>
      </w:r>
      <w:r>
        <w:rPr>
          <w:rFonts w:hint="eastAsia" w:ascii="仿宋_GB2312" w:hAnsi="仿宋_GB2312" w:eastAsia="仿宋_GB2312" w:cs="仿宋_GB2312"/>
          <w:sz w:val="32"/>
          <w:szCs w:val="32"/>
          <w:highlight w:val="none"/>
          <w:lang w:val="en-US" w:eastAsia="zh-CN"/>
        </w:rPr>
        <w:t>质询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讨论后</w:t>
      </w:r>
      <w:r>
        <w:rPr>
          <w:rFonts w:hint="eastAsia" w:ascii="仿宋_GB2312" w:hAnsi="仿宋_GB2312" w:eastAsia="仿宋_GB2312" w:cs="仿宋_GB2312"/>
          <w:sz w:val="32"/>
          <w:szCs w:val="32"/>
          <w:highlight w:val="none"/>
        </w:rPr>
        <w:t>专家组一致同意该标准通过审查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会后标准起草组</w:t>
      </w:r>
      <w:r>
        <w:rPr>
          <w:rFonts w:hint="eastAsia" w:ascii="仿宋_GB2312" w:hAnsi="仿宋_GB2312" w:eastAsia="仿宋_GB2312" w:cs="仿宋_GB2312"/>
          <w:sz w:val="32"/>
          <w:szCs w:val="32"/>
          <w:highlight w:val="none"/>
        </w:rPr>
        <w:t>根据专家意见进行修改，形成</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报批稿。</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六、标准主要内容</w:t>
      </w:r>
    </w:p>
    <w:p>
      <w:pPr>
        <w:pStyle w:val="2"/>
        <w:spacing w:line="560" w:lineRule="exact"/>
        <w:ind w:left="0" w:leftChars="0"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（一）标准主要结构</w:t>
      </w:r>
    </w:p>
    <w:p>
      <w:pPr>
        <w:pStyle w:val="2"/>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本文件主要内容构成为：</w:t>
      </w:r>
    </w:p>
    <w:p>
      <w:pPr>
        <w:pStyle w:val="2"/>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文件首先对文件内容相关的术语和定义进行明确，确立了评估工作的评估原则。</w:t>
      </w:r>
    </w:p>
    <w:p>
      <w:pPr>
        <w:pStyle w:val="2"/>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在文件的主要技术内容部分，明确了评估内容，明确了评估工作由谁组织谁开展、开展评估工作人员应具备的条件、评估计划的制定内容，开展评估</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工作要求、评估结果的</w:t>
      </w:r>
      <w:r>
        <w:rPr>
          <w:rFonts w:hint="eastAsia" w:ascii="仿宋_GB2312" w:hAnsi="仿宋_GB2312" w:eastAsia="仿宋_GB2312" w:cs="仿宋_GB2312"/>
          <w:sz w:val="32"/>
          <w:szCs w:val="32"/>
          <w:highlight w:val="none"/>
          <w:lang w:val="en-US" w:eastAsia="zh-CN"/>
        </w:rPr>
        <w:t>分</w:t>
      </w:r>
      <w:r>
        <w:rPr>
          <w:rFonts w:hint="eastAsia" w:ascii="仿宋_GB2312" w:hAnsi="仿宋_GB2312" w:eastAsia="仿宋_GB2312" w:cs="仿宋_GB2312"/>
          <w:sz w:val="32"/>
          <w:szCs w:val="32"/>
          <w:highlight w:val="none"/>
        </w:rPr>
        <w:t>级、评估结果汇报、不同等级后续跟踪服务以及对评估材料的归档管理。</w:t>
      </w:r>
    </w:p>
    <w:p>
      <w:pPr>
        <w:pStyle w:val="2"/>
        <w:spacing w:line="560" w:lineRule="exact"/>
        <w:ind w:left="0" w:leftChars="0"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（二）规范性引用文件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本文件没有规范性引用文件。</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（三）术语和定义</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本章</w:t>
      </w:r>
      <w:r>
        <w:rPr>
          <w:rFonts w:hint="eastAsia" w:ascii="仿宋_GB2312" w:hAnsi="楷体" w:eastAsia="仿宋_GB2312"/>
          <w:sz w:val="32"/>
          <w:szCs w:val="32"/>
          <w:highlight w:val="none"/>
          <w:lang w:val="en-US" w:eastAsia="zh-CN"/>
        </w:rPr>
        <w:t>节</w:t>
      </w:r>
      <w:r>
        <w:rPr>
          <w:rFonts w:hint="eastAsia" w:ascii="仿宋_GB2312" w:hAnsi="楷体" w:eastAsia="仿宋_GB2312"/>
          <w:sz w:val="32"/>
          <w:szCs w:val="32"/>
          <w:highlight w:val="none"/>
        </w:rPr>
        <w:t>给出了困境儿童、</w:t>
      </w:r>
      <w:r>
        <w:rPr>
          <w:rFonts w:hint="eastAsia" w:ascii="仿宋_GB2312" w:hAnsi="楷体" w:eastAsia="仿宋_GB2312"/>
          <w:sz w:val="32"/>
          <w:szCs w:val="32"/>
          <w:highlight w:val="none"/>
          <w:lang w:val="en-US" w:eastAsia="zh-CN"/>
        </w:rPr>
        <w:t>农村留守儿童、</w:t>
      </w:r>
      <w:r>
        <w:rPr>
          <w:rFonts w:hint="eastAsia" w:ascii="仿宋_GB2312" w:hAnsi="楷体" w:eastAsia="仿宋_GB2312"/>
          <w:sz w:val="32"/>
          <w:szCs w:val="32"/>
          <w:highlight w:val="none"/>
        </w:rPr>
        <w:t>家庭监护能力</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lang w:val="en-US" w:eastAsia="zh-CN"/>
        </w:rPr>
        <w:t>监护能力评估4</w:t>
      </w:r>
      <w:r>
        <w:rPr>
          <w:rFonts w:ascii="仿宋_GB2312" w:hAnsi="楷体" w:eastAsia="仿宋_GB2312"/>
          <w:sz w:val="32"/>
          <w:szCs w:val="32"/>
          <w:highlight w:val="none"/>
        </w:rPr>
        <w:t>项术语和定义。</w:t>
      </w:r>
      <w:r>
        <w:rPr>
          <w:rFonts w:hint="eastAsia" w:ascii="仿宋_GB2312" w:hAnsi="楷体" w:eastAsia="仿宋_GB2312"/>
          <w:sz w:val="32"/>
          <w:szCs w:val="32"/>
          <w:highlight w:val="none"/>
        </w:rPr>
        <w:t>困境儿童</w:t>
      </w:r>
      <w:r>
        <w:rPr>
          <w:rFonts w:hint="eastAsia" w:ascii="仿宋_GB2312" w:hAnsi="楷体" w:eastAsia="仿宋_GB2312"/>
          <w:sz w:val="32"/>
          <w:szCs w:val="32"/>
          <w:highlight w:val="none"/>
          <w:lang w:val="en-US" w:eastAsia="zh-CN"/>
        </w:rPr>
        <w:t>和农村留守儿童的定义的</w:t>
      </w:r>
      <w:r>
        <w:rPr>
          <w:rFonts w:hint="eastAsia" w:ascii="仿宋_GB2312" w:hAnsi="楷体" w:eastAsia="仿宋_GB2312"/>
          <w:sz w:val="32"/>
          <w:szCs w:val="32"/>
          <w:highlight w:val="none"/>
          <w:lang w:eastAsia="zh-CN"/>
        </w:rPr>
        <w:t>依据</w:t>
      </w:r>
      <w:r>
        <w:rPr>
          <w:rFonts w:hint="eastAsia" w:ascii="仿宋_GB2312" w:hAnsi="楷体" w:eastAsia="仿宋_GB2312"/>
          <w:sz w:val="32"/>
          <w:szCs w:val="32"/>
          <w:highlight w:val="none"/>
          <w:lang w:val="en-US" w:eastAsia="zh-CN"/>
        </w:rPr>
        <w:t>是</w:t>
      </w:r>
      <w:r>
        <w:rPr>
          <w:rFonts w:hint="eastAsia" w:ascii="仿宋_GB2312" w:hAnsi="楷体" w:eastAsia="仿宋_GB2312"/>
          <w:sz w:val="32"/>
          <w:szCs w:val="32"/>
          <w:highlight w:val="none"/>
        </w:rPr>
        <w:t>《广东省人民政府关于加强困境儿童保障工作的实施意见》（粤府〔2016〕129号）和《珠海市农村留守儿童和困境儿童关爱服务质量提升三年行动实施方案（2024—2026年）》（珠民函〔2024〕21号）。</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（四）主要内容</w:t>
      </w:r>
    </w:p>
    <w:p>
      <w:pPr>
        <w:pStyle w:val="2"/>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本文件的主要技术内容分别是评估原则、评估内容、评估</w:t>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sz w:val="32"/>
          <w:szCs w:val="32"/>
          <w:highlight w:val="none"/>
        </w:rPr>
        <w:t>、评估实施、</w:t>
      </w:r>
      <w:r>
        <w:rPr>
          <w:rFonts w:hint="eastAsia" w:ascii="仿宋_GB2312" w:hAnsi="仿宋_GB2312" w:eastAsia="仿宋_GB2312" w:cs="仿宋_GB2312"/>
          <w:sz w:val="32"/>
          <w:szCs w:val="32"/>
          <w:highlight w:val="none"/>
          <w:lang w:val="en-US" w:eastAsia="zh-CN"/>
        </w:rPr>
        <w:t>评估结果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评估</w:t>
      </w:r>
      <w:r>
        <w:rPr>
          <w:rFonts w:hint="eastAsia" w:ascii="仿宋_GB2312" w:hAnsi="仿宋_GB2312" w:eastAsia="仿宋_GB2312" w:cs="仿宋_GB2312"/>
          <w:sz w:val="32"/>
          <w:szCs w:val="32"/>
          <w:highlight w:val="none"/>
        </w:rPr>
        <w:t>结果应用</w:t>
      </w:r>
      <w:r>
        <w:rPr>
          <w:rFonts w:hint="eastAsia" w:ascii="仿宋_GB2312" w:hAnsi="仿宋_GB2312" w:eastAsia="仿宋_GB2312" w:cs="仿宋_GB2312"/>
          <w:sz w:val="32"/>
          <w:szCs w:val="32"/>
          <w:highlight w:val="none"/>
          <w:lang w:val="en-US" w:eastAsia="zh-CN"/>
        </w:rPr>
        <w:t>和评估</w:t>
      </w:r>
      <w:r>
        <w:rPr>
          <w:rFonts w:hint="eastAsia" w:ascii="仿宋_GB2312" w:hAnsi="仿宋_GB2312" w:eastAsia="仿宋_GB2312" w:cs="仿宋_GB2312"/>
          <w:sz w:val="32"/>
          <w:szCs w:val="32"/>
          <w:highlight w:val="none"/>
        </w:rPr>
        <w:t>档案管理。</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1.评估原则：</w:t>
      </w:r>
      <w:r>
        <w:rPr>
          <w:rFonts w:hint="eastAsia" w:ascii="仿宋_GB2312" w:hAnsi="仿宋_GB2312" w:eastAsia="仿宋_GB2312" w:cs="仿宋_GB2312"/>
          <w:sz w:val="32"/>
          <w:szCs w:val="32"/>
          <w:highlight w:val="none"/>
        </w:rPr>
        <w:t>本章节确立了开展困境儿童家庭监护能力评估工作的评估原则。</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2.评估内容：</w:t>
      </w:r>
      <w:r>
        <w:rPr>
          <w:rFonts w:hint="eastAsia" w:ascii="仿宋_GB2312" w:hAnsi="仿宋_GB2312" w:eastAsia="仿宋_GB2312" w:cs="仿宋_GB2312"/>
          <w:sz w:val="32"/>
          <w:szCs w:val="32"/>
          <w:highlight w:val="none"/>
        </w:rPr>
        <w:t>本章节明确了评估工作的评估内容，并详细列明了</w:t>
      </w:r>
      <w:r>
        <w:rPr>
          <w:rFonts w:hint="eastAsia" w:ascii="仿宋_GB2312" w:hAnsi="仿宋_GB2312" w:eastAsia="仿宋_GB2312" w:cs="仿宋_GB2312"/>
          <w:sz w:val="32"/>
          <w:szCs w:val="32"/>
          <w:highlight w:val="none"/>
          <w:lang w:eastAsia="zh-CN"/>
        </w:rPr>
        <w:t>困境儿童</w:t>
      </w:r>
      <w:r>
        <w:rPr>
          <w:rFonts w:hint="eastAsia" w:ascii="仿宋_GB2312" w:hAnsi="仿宋_GB2312" w:eastAsia="仿宋_GB2312" w:cs="仿宋_GB2312"/>
          <w:sz w:val="32"/>
          <w:szCs w:val="32"/>
          <w:highlight w:val="none"/>
        </w:rPr>
        <w:t>家庭监护能力评估指标。评估指标是本文件的核心要素，主要从“困境儿童及家庭基本情况”“困境儿童家庭监护质量”和“困境儿童家庭监护能力”三个维度展开。</w:t>
      </w:r>
    </w:p>
    <w:p>
      <w:pPr>
        <w:pStyle w:val="2"/>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困境儿童及家庭基本情况”主要是从儿童的基本情况（年龄、受教育情况）、目前健康状况、目前生活状况、儿童行为习惯和儿童行为表现等方面和监护人的基本情况（年龄、婚姻状况、受教育程度）、健康状况、社会保障、遵纪守法等方面给出的评估指标；“困境儿童家庭监护质量”主要是从儿童身体状况（发育、睡眠、预防接种）、教育娱乐、照料状况、家庭环境、安全意识等方面给出的评估指标；“困境儿童家庭监护能力”主要是从家庭的经济状况、社会信用、监护人行为习惯、监护人为儿童提供教育辅导、监护人监护意愿、监护人对儿童关心程度、监护人对儿童朋辈交往支持程度、获取邻里支持/社会帮扶资源的能力等方面给出的评估指标。指标的设定力求多维度、多层次、全面</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对困境儿童家庭监护能力进行综合评估。</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3.评估</w:t>
      </w:r>
      <w:r>
        <w:rPr>
          <w:rFonts w:hint="eastAsia" w:ascii="仿宋_GB2312" w:hAnsi="仿宋_GB2312" w:eastAsia="仿宋_GB2312" w:cs="仿宋_GB2312"/>
          <w:b/>
          <w:bCs/>
          <w:sz w:val="32"/>
          <w:szCs w:val="32"/>
          <w:highlight w:val="none"/>
          <w:lang w:val="en-US" w:eastAsia="zh-CN"/>
        </w:rPr>
        <w:t>主体</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本章节明确了评估组织方以及对开展评估工作的工作人员的数量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并对</w:t>
      </w:r>
      <w:r>
        <w:rPr>
          <w:rFonts w:hint="eastAsia" w:ascii="仿宋_GB2312" w:hAnsi="仿宋_GB2312" w:eastAsia="仿宋_GB2312" w:cs="仿宋_GB2312"/>
          <w:sz w:val="32"/>
          <w:szCs w:val="32"/>
          <w:highlight w:val="none"/>
        </w:rPr>
        <w:t>应具备的条件和应遵守的原则提出要求。</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4.评估实施：</w:t>
      </w:r>
      <w:r>
        <w:rPr>
          <w:rFonts w:hint="eastAsia" w:ascii="仿宋_GB2312" w:hAnsi="仿宋_GB2312" w:eastAsia="仿宋_GB2312" w:cs="仿宋_GB2312"/>
          <w:sz w:val="32"/>
          <w:szCs w:val="32"/>
          <w:highlight w:val="none"/>
        </w:rPr>
        <w:t>本章节对评估工作的评估方式和评估过程（</w:t>
      </w:r>
      <w:r>
        <w:rPr>
          <w:rFonts w:hint="eastAsia" w:ascii="仿宋_GB2312" w:hAnsi="仿宋_GB2312" w:eastAsia="仿宋_GB2312" w:cs="仿宋_GB2312"/>
          <w:sz w:val="32"/>
          <w:szCs w:val="32"/>
          <w:highlight w:val="none"/>
          <w:lang w:val="en-US" w:eastAsia="zh-CN"/>
        </w:rPr>
        <w:t>制定评估计划、</w:t>
      </w:r>
      <w:r>
        <w:rPr>
          <w:rFonts w:hint="eastAsia" w:ascii="仿宋_GB2312" w:hAnsi="仿宋_GB2312" w:eastAsia="仿宋_GB2312" w:cs="仿宋_GB2312"/>
          <w:sz w:val="32"/>
          <w:szCs w:val="32"/>
          <w:highlight w:val="none"/>
        </w:rPr>
        <w:t>预约核对信息、出示证件、过程记录、过程中遇到的问题和评估结论）提出要求。</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w:t>
      </w:r>
      <w:r>
        <w:rPr>
          <w:rFonts w:hint="eastAsia" w:ascii="仿宋_GB2312" w:hAnsi="仿宋_GB2312" w:eastAsia="仿宋_GB2312" w:cs="仿宋_GB2312"/>
          <w:b/>
          <w:bCs/>
          <w:sz w:val="32"/>
          <w:szCs w:val="32"/>
          <w:highlight w:val="none"/>
          <w:lang w:val="en-US" w:eastAsia="zh-CN"/>
        </w:rPr>
        <w:t>评估结果</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本章节按《广东省农村留守儿童和困境儿童关爱服务质量提升三年行动实施方案》（粤民发〔2024〕32号）的规定以及评估结果最后得分对困境儿童家庭监护能力进行</w:t>
      </w:r>
      <w:r>
        <w:rPr>
          <w:rFonts w:hint="eastAsia" w:ascii="仿宋_GB2312" w:hAnsi="仿宋_GB2312" w:eastAsia="仿宋_GB2312" w:cs="仿宋_GB2312"/>
          <w:sz w:val="32"/>
          <w:szCs w:val="32"/>
          <w:highlight w:val="none"/>
          <w:lang w:val="en-US" w:eastAsia="zh-CN"/>
        </w:rPr>
        <w:t>分级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评估得分</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分～100分的为“</w:t>
      </w:r>
      <w:r>
        <w:rPr>
          <w:rFonts w:hint="eastAsia" w:ascii="仿宋_GB2312" w:hAnsi="仿宋_GB2312" w:eastAsia="仿宋_GB2312" w:cs="仿宋_GB2312"/>
          <w:sz w:val="32"/>
          <w:szCs w:val="32"/>
          <w:highlight w:val="none"/>
          <w:lang w:val="en-US" w:eastAsia="zh-CN"/>
        </w:rPr>
        <w:t>监护正常：</w:t>
      </w:r>
      <w:r>
        <w:rPr>
          <w:rFonts w:hint="eastAsia" w:ascii="仿宋_GB2312" w:hAnsi="仿宋_GB2312" w:eastAsia="仿宋_GB2312" w:cs="仿宋_GB2312"/>
          <w:sz w:val="32"/>
          <w:szCs w:val="32"/>
          <w:highlight w:val="none"/>
        </w:rPr>
        <w:t>低风险等级（绿色）”，75分～8</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分的为“</w:t>
      </w:r>
      <w:r>
        <w:rPr>
          <w:rFonts w:hint="eastAsia" w:ascii="仿宋_GB2312" w:hAnsi="仿宋_GB2312" w:eastAsia="仿宋_GB2312" w:cs="仿宋_GB2312"/>
          <w:sz w:val="32"/>
          <w:szCs w:val="32"/>
          <w:highlight w:val="none"/>
          <w:lang w:val="en-US" w:eastAsia="zh-CN"/>
        </w:rPr>
        <w:t>监护存在不足：</w:t>
      </w:r>
      <w:r>
        <w:rPr>
          <w:rFonts w:hint="eastAsia" w:ascii="仿宋_GB2312" w:hAnsi="仿宋_GB2312" w:eastAsia="仿宋_GB2312" w:cs="仿宋_GB2312"/>
          <w:sz w:val="32"/>
          <w:szCs w:val="32"/>
          <w:highlight w:val="none"/>
        </w:rPr>
        <w:t>中低风险等级（蓝色）”，6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分～74分的为“</w:t>
      </w:r>
      <w:r>
        <w:rPr>
          <w:rFonts w:hint="eastAsia" w:ascii="仿宋_GB2312" w:hAnsi="仿宋_GB2312" w:eastAsia="仿宋_GB2312" w:cs="仿宋_GB2312"/>
          <w:sz w:val="32"/>
          <w:szCs w:val="32"/>
          <w:highlight w:val="none"/>
          <w:lang w:val="en-US" w:eastAsia="zh-CN"/>
        </w:rPr>
        <w:t>监护严重不足：</w:t>
      </w:r>
      <w:r>
        <w:rPr>
          <w:rFonts w:hint="eastAsia" w:ascii="仿宋_GB2312" w:hAnsi="仿宋_GB2312" w:eastAsia="仿宋_GB2312" w:cs="仿宋_GB2312"/>
          <w:sz w:val="32"/>
          <w:szCs w:val="32"/>
          <w:highlight w:val="none"/>
        </w:rPr>
        <w:t>中高风险等级（黄色）”，0分～</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分的为“</w:t>
      </w:r>
      <w:r>
        <w:rPr>
          <w:rFonts w:hint="eastAsia" w:ascii="仿宋_GB2312" w:hAnsi="仿宋_GB2312" w:eastAsia="仿宋_GB2312" w:cs="仿宋_GB2312"/>
          <w:sz w:val="32"/>
          <w:szCs w:val="32"/>
          <w:highlight w:val="none"/>
          <w:lang w:val="en-US" w:eastAsia="zh-CN"/>
        </w:rPr>
        <w:t>监护完全缺失：</w:t>
      </w:r>
      <w:r>
        <w:rPr>
          <w:rFonts w:hint="eastAsia" w:ascii="仿宋_GB2312" w:hAnsi="仿宋_GB2312" w:eastAsia="仿宋_GB2312" w:cs="仿宋_GB2312"/>
          <w:sz w:val="32"/>
          <w:szCs w:val="32"/>
          <w:highlight w:val="none"/>
        </w:rPr>
        <w:t>高风险等级（红色）”。</w:t>
      </w:r>
      <w:r>
        <w:rPr>
          <w:rFonts w:hint="eastAsia" w:ascii="仿宋_GB2312" w:hAnsi="仿宋_GB2312" w:eastAsia="仿宋_GB2312" w:cs="仿宋_GB2312"/>
          <w:sz w:val="32"/>
          <w:szCs w:val="32"/>
          <w:highlight w:val="none"/>
          <w:lang w:eastAsia="zh-CN"/>
        </w:rPr>
        <w:t>章节中也</w:t>
      </w:r>
      <w:r>
        <w:rPr>
          <w:rFonts w:hint="eastAsia" w:ascii="仿宋_GB2312" w:hAnsi="仿宋_GB2312" w:eastAsia="仿宋_GB2312" w:cs="仿宋_GB2312"/>
          <w:sz w:val="32"/>
          <w:szCs w:val="32"/>
          <w:highlight w:val="none"/>
          <w:lang w:val="en-US" w:eastAsia="zh-CN"/>
        </w:rPr>
        <w:t>明确了</w:t>
      </w:r>
      <w:r>
        <w:rPr>
          <w:rFonts w:hint="eastAsia" w:ascii="仿宋_GB2312" w:hAnsi="仿宋_GB2312" w:eastAsia="仿宋_GB2312" w:cs="仿宋_GB2312"/>
          <w:sz w:val="32"/>
          <w:szCs w:val="32"/>
          <w:highlight w:val="none"/>
        </w:rPr>
        <w:t>直接评为“高风险等级（红色）”的情形。</w:t>
      </w:r>
    </w:p>
    <w:p>
      <w:pPr>
        <w:pStyle w:val="2"/>
        <w:spacing w:line="56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w:t>
      </w:r>
      <w:r>
        <w:rPr>
          <w:rFonts w:hint="eastAsia" w:ascii="仿宋_GB2312" w:hAnsi="仿宋_GB2312" w:eastAsia="仿宋_GB2312" w:cs="仿宋_GB2312"/>
          <w:b/>
          <w:bCs/>
          <w:sz w:val="32"/>
          <w:szCs w:val="32"/>
          <w:highlight w:val="none"/>
          <w:lang w:val="en-US" w:eastAsia="zh-CN"/>
        </w:rPr>
        <w:t>评估</w:t>
      </w:r>
      <w:r>
        <w:rPr>
          <w:rFonts w:hint="eastAsia" w:ascii="仿宋_GB2312" w:hAnsi="仿宋_GB2312" w:eastAsia="仿宋_GB2312" w:cs="仿宋_GB2312"/>
          <w:b/>
          <w:bCs/>
          <w:sz w:val="32"/>
          <w:szCs w:val="32"/>
          <w:highlight w:val="none"/>
        </w:rPr>
        <w:t>结果应用：</w:t>
      </w:r>
      <w:r>
        <w:rPr>
          <w:rFonts w:hint="eastAsia" w:ascii="仿宋_GB2312" w:hAnsi="仿宋_GB2312" w:eastAsia="仿宋_GB2312" w:cs="仿宋_GB2312"/>
          <w:sz w:val="32"/>
          <w:szCs w:val="32"/>
          <w:highlight w:val="none"/>
        </w:rPr>
        <w:t>本章节对不同评估结果的上报时间</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sz w:val="32"/>
          <w:szCs w:val="32"/>
          <w:highlight w:val="none"/>
        </w:rPr>
        <w:t>不同等级开展跟踪服务的频次和工作人员提出要求，并对“高风险等级（红色）”后续的跟踪服务提出具体要求。</w:t>
      </w:r>
    </w:p>
    <w:p>
      <w:pPr>
        <w:pStyle w:val="2"/>
        <w:spacing w:line="560" w:lineRule="exact"/>
        <w:ind w:left="0" w:leftChars="0" w:firstLine="599" w:firstLineChars="200"/>
        <w:rPr>
          <w:rFonts w:eastAsia="仿宋_GB2312"/>
          <w:spacing w:val="-11"/>
          <w:sz w:val="32"/>
          <w:szCs w:val="32"/>
          <w:highlight w:val="none"/>
        </w:rPr>
      </w:pPr>
      <w:r>
        <w:rPr>
          <w:rFonts w:hint="eastAsia" w:ascii="仿宋_GB2312" w:hAnsi="仿宋_GB2312" w:eastAsia="仿宋_GB2312" w:cs="仿宋_GB2312"/>
          <w:b/>
          <w:bCs/>
          <w:spacing w:val="-11"/>
          <w:sz w:val="32"/>
          <w:szCs w:val="32"/>
          <w:highlight w:val="none"/>
          <w:lang w:val="en-US" w:eastAsia="zh-CN"/>
        </w:rPr>
        <w:t>7</w:t>
      </w:r>
      <w:r>
        <w:rPr>
          <w:rFonts w:hint="eastAsia" w:ascii="仿宋_GB2312" w:hAnsi="仿宋_GB2312" w:eastAsia="仿宋_GB2312" w:cs="仿宋_GB2312"/>
          <w:b/>
          <w:bCs/>
          <w:spacing w:val="-11"/>
          <w:sz w:val="32"/>
          <w:szCs w:val="32"/>
          <w:highlight w:val="none"/>
        </w:rPr>
        <w:t>.</w:t>
      </w:r>
      <w:r>
        <w:rPr>
          <w:rFonts w:hint="eastAsia" w:ascii="仿宋_GB2312" w:hAnsi="仿宋_GB2312" w:eastAsia="仿宋_GB2312" w:cs="仿宋_GB2312"/>
          <w:b/>
          <w:bCs/>
          <w:spacing w:val="-11"/>
          <w:sz w:val="32"/>
          <w:szCs w:val="32"/>
          <w:highlight w:val="none"/>
          <w:lang w:val="en-US" w:eastAsia="zh-CN"/>
        </w:rPr>
        <w:t>评估</w:t>
      </w:r>
      <w:r>
        <w:rPr>
          <w:rFonts w:hint="eastAsia" w:ascii="仿宋_GB2312" w:hAnsi="仿宋_GB2312" w:eastAsia="仿宋_GB2312" w:cs="仿宋_GB2312"/>
          <w:b/>
          <w:bCs/>
          <w:spacing w:val="-11"/>
          <w:sz w:val="32"/>
          <w:szCs w:val="32"/>
          <w:highlight w:val="none"/>
        </w:rPr>
        <w:t>档案管理：</w:t>
      </w:r>
      <w:r>
        <w:rPr>
          <w:rFonts w:hint="eastAsia" w:ascii="仿宋_GB2312" w:hAnsi="仿宋_GB2312" w:eastAsia="仿宋_GB2312" w:cs="仿宋_GB2312"/>
          <w:spacing w:val="-11"/>
          <w:sz w:val="32"/>
          <w:szCs w:val="32"/>
          <w:highlight w:val="none"/>
        </w:rPr>
        <w:t>本</w:t>
      </w:r>
      <w:r>
        <w:rPr>
          <w:rFonts w:hint="eastAsia" w:ascii="仿宋_GB2312" w:hAnsi="仿宋_GB2312" w:eastAsia="仿宋_GB2312" w:cs="仿宋_GB2312"/>
          <w:spacing w:val="-11"/>
          <w:sz w:val="32"/>
          <w:szCs w:val="32"/>
          <w:highlight w:val="none"/>
          <w:lang w:eastAsia="zh-CN"/>
        </w:rPr>
        <w:t>章节</w:t>
      </w:r>
      <w:r>
        <w:rPr>
          <w:rFonts w:hint="eastAsia" w:ascii="仿宋_GB2312" w:hAnsi="仿宋_GB2312" w:eastAsia="仿宋_GB2312" w:cs="仿宋_GB2312"/>
          <w:spacing w:val="-11"/>
          <w:sz w:val="32"/>
          <w:szCs w:val="32"/>
          <w:highlight w:val="none"/>
        </w:rPr>
        <w:t>对评估工作的材料归档和管理提出要求。提出了应以各镇人民政府</w:t>
      </w:r>
      <w:bookmarkStart w:id="0" w:name="_GoBack"/>
      <w:bookmarkEnd w:id="0"/>
      <w:r>
        <w:rPr>
          <w:rFonts w:hint="eastAsia" w:ascii="仿宋_GB2312" w:hAnsi="仿宋_GB2312" w:eastAsia="仿宋_GB2312" w:cs="仿宋_GB2312"/>
          <w:spacing w:val="-11"/>
          <w:sz w:val="32"/>
          <w:szCs w:val="32"/>
          <w:highlight w:val="none"/>
        </w:rPr>
        <w:t>（街道办事处）为单位建立工作台账及台账的基础内容；明确了评估材料要分级管理，一人一档；明确了评估材料分为纸质存档和电子存档，以及评估材料归档的基本内容；并对评估材料的保密性提出要求。</w:t>
      </w:r>
    </w:p>
    <w:p>
      <w:pPr>
        <w:pStyle w:val="2"/>
        <w:spacing w:line="560" w:lineRule="exact"/>
        <w:ind w:left="0" w:leftChars="0"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（五）参考文献</w:t>
      </w:r>
    </w:p>
    <w:p>
      <w:pPr>
        <w:spacing w:line="560" w:lineRule="exact"/>
        <w:rPr>
          <w:rFonts w:ascii="仿宋_GB2312" w:hAnsi="楷体" w:eastAsia="仿宋_GB2312"/>
          <w:sz w:val="32"/>
          <w:szCs w:val="32"/>
          <w:highlight w:val="none"/>
        </w:rPr>
      </w:pPr>
      <w:r>
        <w:rPr>
          <w:rFonts w:hint="eastAsia"/>
          <w:sz w:val="32"/>
          <w:szCs w:val="32"/>
          <w:highlight w:val="none"/>
        </w:rPr>
        <w:t xml:space="preserve">  </w:t>
      </w:r>
      <w:r>
        <w:rPr>
          <w:rFonts w:hint="eastAsia" w:ascii="仿宋_GB2312" w:hAnsi="楷体" w:eastAsia="仿宋_GB2312"/>
          <w:sz w:val="32"/>
          <w:szCs w:val="32"/>
          <w:highlight w:val="none"/>
        </w:rPr>
        <w:t xml:space="preserve">   本文件起草过程中参考的文件有：</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1.GB/T 26343-2010 《学生健康检查技术规范》</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2.WS/T 423-2022 《7岁以下儿童生长标准》</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3.WS/T 456-2014 《学龄儿童青少年营养不良筛查》</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4.WS/T 579-2017 《0岁～5岁儿童睡眠卫生指南》</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5.WS/T 580-2017 《0岁～6岁儿童发育行为评估量表》</w:t>
      </w:r>
    </w:p>
    <w:p>
      <w:pPr>
        <w:pStyle w:val="2"/>
        <w:spacing w:line="560" w:lineRule="exact"/>
        <w:ind w:left="0" w:lef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6.WS/T 586-2018 《学龄儿童青少年超重与肥胖筛查》</w:t>
      </w:r>
    </w:p>
    <w:p>
      <w:pPr>
        <w:pStyle w:val="2"/>
        <w:spacing w:line="560" w:lineRule="exact"/>
        <w:ind w:left="0" w:leftChars="0" w:firstLine="616" w:firstLineChars="200"/>
        <w:jc w:val="left"/>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7.WS/T 612-2018</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《7岁～18岁儿童青少年身高发育等级评价》</w:t>
      </w:r>
    </w:p>
    <w:p>
      <w:pPr>
        <w:pStyle w:val="2"/>
        <w:spacing w:line="560" w:lineRule="exact"/>
        <w:ind w:left="0" w:leftChars="0"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8.《中华人民共和国民法典》</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9.</w:t>
      </w:r>
      <w:r>
        <w:rPr>
          <w:rFonts w:hint="eastAsia" w:ascii="仿宋_GB2312" w:hAnsi="楷体" w:eastAsia="仿宋_GB2312"/>
          <w:sz w:val="32"/>
          <w:szCs w:val="32"/>
          <w:highlight w:val="none"/>
        </w:rPr>
        <w:t>《中华人民共和国</w:t>
      </w:r>
      <w:r>
        <w:rPr>
          <w:rFonts w:hint="eastAsia" w:ascii="仿宋_GB2312" w:hAnsi="黑体" w:eastAsia="仿宋_GB2312"/>
          <w:sz w:val="32"/>
          <w:szCs w:val="32"/>
          <w:highlight w:val="none"/>
        </w:rPr>
        <w:t>未成年人保护法》</w:t>
      </w:r>
    </w:p>
    <w:p>
      <w:pPr>
        <w:pStyle w:val="2"/>
        <w:spacing w:line="560" w:lineRule="exact"/>
        <w:ind w:left="0" w:leftChars="0"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10.《国务院办公厅关于加强孤儿保障工作的意见》</w:t>
      </w:r>
    </w:p>
    <w:p>
      <w:pPr>
        <w:pStyle w:val="2"/>
        <w:spacing w:line="560" w:lineRule="exact"/>
        <w:ind w:left="0" w:leftChars="0"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1</w:t>
      </w:r>
      <w:r>
        <w:rPr>
          <w:rFonts w:hint="eastAsia" w:ascii="仿宋_GB2312" w:hAnsi="楷体" w:eastAsia="仿宋_GB2312"/>
          <w:sz w:val="32"/>
          <w:szCs w:val="32"/>
          <w:highlight w:val="none"/>
        </w:rPr>
        <w:t>.《关于依法处理监护人侵害未成年人权益行为若干问题的意见》</w:t>
      </w:r>
    </w:p>
    <w:p>
      <w:pPr>
        <w:pStyle w:val="2"/>
        <w:spacing w:line="560" w:lineRule="exact"/>
        <w:ind w:left="0" w:leftChars="0"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2</w:t>
      </w:r>
      <w:r>
        <w:rPr>
          <w:rFonts w:hint="eastAsia" w:ascii="仿宋_GB2312" w:hAnsi="楷体" w:eastAsia="仿宋_GB2312"/>
          <w:sz w:val="32"/>
          <w:szCs w:val="32"/>
          <w:highlight w:val="none"/>
        </w:rPr>
        <w:t>.《关于进一步加强事实无人抚养儿童保障工作的意见》</w:t>
      </w:r>
    </w:p>
    <w:p>
      <w:pPr>
        <w:pStyle w:val="2"/>
        <w:spacing w:line="560" w:lineRule="exact"/>
        <w:ind w:left="0" w:leftChars="0" w:firstLine="616" w:firstLineChars="200"/>
        <w:rPr>
          <w:rFonts w:hint="eastAsia" w:ascii="仿宋_GB2312" w:hAnsi="楷体" w:eastAsia="仿宋_GB2312"/>
          <w:spacing w:val="-6"/>
          <w:sz w:val="32"/>
          <w:szCs w:val="32"/>
          <w:highlight w:val="none"/>
        </w:rPr>
      </w:pPr>
      <w:r>
        <w:rPr>
          <w:rFonts w:hint="eastAsia" w:ascii="仿宋_GB2312" w:hAnsi="楷体" w:eastAsia="仿宋_GB2312"/>
          <w:spacing w:val="-6"/>
          <w:sz w:val="32"/>
          <w:szCs w:val="32"/>
          <w:highlight w:val="none"/>
        </w:rPr>
        <w:t>1</w:t>
      </w:r>
      <w:r>
        <w:rPr>
          <w:rFonts w:hint="eastAsia" w:ascii="仿宋_GB2312" w:hAnsi="楷体" w:eastAsia="仿宋_GB2312"/>
          <w:spacing w:val="-6"/>
          <w:sz w:val="32"/>
          <w:szCs w:val="32"/>
          <w:highlight w:val="none"/>
          <w:lang w:val="en-US" w:eastAsia="zh-CN"/>
        </w:rPr>
        <w:t>3</w:t>
      </w:r>
      <w:r>
        <w:rPr>
          <w:rFonts w:hint="eastAsia" w:ascii="仿宋_GB2312" w:hAnsi="楷体" w:eastAsia="仿宋_GB2312"/>
          <w:spacing w:val="-6"/>
          <w:sz w:val="32"/>
          <w:szCs w:val="32"/>
          <w:highlight w:val="none"/>
        </w:rPr>
        <w:t>.《关于进一步做好事实无人抚养儿童保障有关工作的通知》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.《国家卫生健康委关于印发国家免疫规划疫苗儿童免疫程序及说明（2021年版）的通知》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.《教育部办公厅关于进一步加强中小学生睡眠管理工作的通知》</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6</w:t>
      </w:r>
      <w:r>
        <w:rPr>
          <w:rFonts w:hint="eastAsia" w:ascii="仿宋_GB2312" w:hAnsi="楷体" w:eastAsia="仿宋_GB2312"/>
          <w:sz w:val="32"/>
          <w:szCs w:val="32"/>
          <w:highlight w:val="none"/>
        </w:rPr>
        <w:t>.《广东省人民政府关于加强困境儿童保障工作的实施意见》</w:t>
      </w:r>
    </w:p>
    <w:p>
      <w:pPr>
        <w:pStyle w:val="2"/>
        <w:spacing w:line="560" w:lineRule="exact"/>
        <w:ind w:left="0" w:leftChars="0"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1</w:t>
      </w:r>
      <w:r>
        <w:rPr>
          <w:rFonts w:hint="eastAsia" w:ascii="仿宋_GB2312" w:hAnsi="黑体" w:eastAsia="仿宋_GB2312"/>
          <w:sz w:val="32"/>
          <w:szCs w:val="32"/>
          <w:highlight w:val="none"/>
          <w:lang w:val="en-US" w:eastAsia="zh-CN"/>
        </w:rPr>
        <w:t>7</w:t>
      </w:r>
      <w:r>
        <w:rPr>
          <w:rFonts w:hint="eastAsia" w:ascii="仿宋_GB2312" w:hAnsi="黑体" w:eastAsia="仿宋_GB2312"/>
          <w:sz w:val="32"/>
          <w:szCs w:val="32"/>
          <w:highlight w:val="none"/>
        </w:rPr>
        <w:t>.《广东省民政厅 广东省高级人民法院 广东省人民检察院 广东省发展改革委 广东省教育厅 广东省公安厅 广东省司法厅 广东省财政厅 广东省人力资源和社会保障厅 广东省卫生和健康委员会 广东省疗保障局 共青团 广东省委员会 广东省妇女联合会 广东省残疾人联合会关于进一步加强事实无人抚养儿童保障工作的实施意见》</w:t>
      </w:r>
    </w:p>
    <w:p>
      <w:pPr>
        <w:pStyle w:val="2"/>
        <w:spacing w:line="560" w:lineRule="exact"/>
        <w:ind w:left="0" w:leftChars="0"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8</w:t>
      </w:r>
      <w:r>
        <w:rPr>
          <w:rFonts w:hint="eastAsia" w:ascii="仿宋_GB2312" w:hAnsi="楷体" w:eastAsia="仿宋_GB2312"/>
          <w:sz w:val="32"/>
          <w:szCs w:val="32"/>
          <w:highlight w:val="none"/>
        </w:rPr>
        <w:t>.《广东省农村留守儿童和困境儿童关爱服务质量提升三年行动实施方案》</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七、标准作为强制性标准或推荐性标准的建议</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建议本文件作为推荐性标准发布。</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八、废止现行有关标准的建议</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九、重大意见分歧的处理经过和依据</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十、采标情况。（包括采用国际标准的形式、主要内容以及与国际同类标准水平的对比情况）</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十一、与现行法律、法规和强制性国家标准的关系</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困境儿童家庭监护能力评估的内容涉及困境儿童服务等方面的内容，我国现行的关于困境儿童的法律法规有《中华人民共和国未成年人保护法》《中华人民共和国民法典》，行业标准《困境儿童风险等级评估规范》目前在征求意见阶段，暂无困境儿童家庭监护能力评估相关的国家、行业、广东省地方标准。</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本文件在严格执行国家相关规定的基础上结合珠海本地实际情况制定，不仅是对相关法律法规的协调，也进一步对相关的内容和要求进行细化，有利于支撑相关法规的全面贯彻落实。</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十二、宣贯及实施建议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使标准得到更有效实施，标准发布后，通过政府有关部门、行业协会、社区、标准化技术机构等平台做好标准的培训和宣贯，广泛发动全市开展困境儿童家庭监护能力评估工作有关人员参加培训，让更多的项目负责人、服务工作者等了解标准，推动标准更好地落地和实施。</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在标准实施过程中，对标准进行动态管理，对标准实施过程中存在的问题，起草组将与标准实施单位共同分析、讨论，不断对标准进行优化和完善，推动标准更好地落地、实施和推广。</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十三、其他应予说明的事项</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无。</w:t>
      </w:r>
    </w:p>
    <w:p>
      <w:pPr>
        <w:spacing w:line="560" w:lineRule="exact"/>
        <w:ind w:firstLine="640" w:firstLineChars="200"/>
        <w:jc w:val="center"/>
        <w:rPr>
          <w:rFonts w:hint="eastAsia" w:ascii="仿宋_GB2312" w:hAnsi="黑体" w:eastAsia="仿宋_GB2312"/>
          <w:sz w:val="32"/>
          <w:szCs w:val="32"/>
          <w:highlight w:val="none"/>
        </w:rPr>
      </w:pPr>
      <w:r>
        <w:rPr>
          <w:rFonts w:hint="eastAsia" w:ascii="仿宋_GB2312" w:hAnsi="黑体" w:eastAsia="仿宋_GB2312"/>
          <w:sz w:val="32"/>
          <w:szCs w:val="32"/>
          <w:highlight w:val="none"/>
        </w:rPr>
        <w:t xml:space="preserve">        </w:t>
      </w:r>
    </w:p>
    <w:p>
      <w:pPr>
        <w:spacing w:line="560" w:lineRule="exact"/>
        <w:ind w:firstLine="640" w:firstLineChars="200"/>
        <w:jc w:val="center"/>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 xml:space="preserve">   《困境儿童家庭监护能力评估》</w:t>
      </w:r>
    </w:p>
    <w:p>
      <w:pPr>
        <w:spacing w:line="560" w:lineRule="exact"/>
        <w:ind w:firstLine="640" w:firstLineChars="200"/>
        <w:jc w:val="center"/>
        <w:rPr>
          <w:rFonts w:ascii="仿宋_GB2312" w:hAnsi="黑体" w:eastAsia="仿宋_GB2312"/>
          <w:sz w:val="32"/>
          <w:szCs w:val="32"/>
          <w:highlight w:val="none"/>
        </w:rPr>
      </w:pPr>
      <w:r>
        <w:rPr>
          <w:rFonts w:hint="eastAsia" w:ascii="仿宋_GB2312" w:hAnsi="黑体" w:eastAsia="仿宋_GB2312"/>
          <w:sz w:val="32"/>
          <w:szCs w:val="32"/>
          <w:highlight w:val="none"/>
        </w:rPr>
        <w:t xml:space="preserve">          标准起草组</w:t>
      </w:r>
    </w:p>
    <w:p>
      <w:pPr>
        <w:spacing w:line="560" w:lineRule="exact"/>
        <w:ind w:firstLine="640" w:firstLineChars="200"/>
        <w:jc w:val="center"/>
        <w:rPr>
          <w:rFonts w:ascii="黑体" w:hAnsi="黑体" w:eastAsia="黑体"/>
          <w:sz w:val="32"/>
          <w:szCs w:val="32"/>
          <w:highlight w:val="none"/>
        </w:rPr>
      </w:pPr>
      <w:r>
        <w:rPr>
          <w:rFonts w:hint="eastAsia" w:ascii="仿宋_GB2312" w:hAnsi="黑体" w:eastAsia="仿宋_GB2312"/>
          <w:sz w:val="32"/>
          <w:szCs w:val="32"/>
          <w:highlight w:val="none"/>
        </w:rPr>
        <w:t xml:space="preserve">         </w:t>
      </w:r>
      <w:r>
        <w:rPr>
          <w:rFonts w:hint="eastAsia" w:ascii="仿宋_GB2312" w:hAnsi="仿宋_GB2312" w:eastAsia="仿宋_GB2312" w:cs="仿宋_GB2312"/>
          <w:sz w:val="32"/>
          <w:szCs w:val="32"/>
          <w:highlight w:val="none"/>
        </w:rPr>
        <w:t xml:space="preserve"> 二</w:t>
      </w:r>
      <w:r>
        <w:rPr>
          <w:rFonts w:hint="eastAsia" w:ascii="仿宋_GB2312" w:hAnsi="仿宋_GB2312" w:eastAsia="仿宋_GB2312" w:cs="仿宋_GB2312"/>
          <w:sz w:val="32"/>
          <w:szCs w:val="32"/>
          <w:highlight w:val="none"/>
          <w:lang w:eastAsia="zh-CN"/>
        </w:rPr>
        <w:t>〇</w:t>
      </w:r>
      <w:r>
        <w:rPr>
          <w:rFonts w:hint="eastAsia" w:ascii="仿宋_GB2312" w:hAnsi="仿宋_GB2312" w:eastAsia="仿宋_GB2312" w:cs="仿宋_GB2312"/>
          <w:sz w:val="32"/>
          <w:szCs w:val="32"/>
          <w:highlight w:val="none"/>
        </w:rPr>
        <w:t>二四年</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月</w:t>
      </w:r>
    </w:p>
    <w:p>
      <w:pPr>
        <w:rPr>
          <w:highlight w:val="none"/>
        </w:rPr>
      </w:pPr>
    </w:p>
    <w:sectPr>
      <w:footerReference r:id="rId3" w:type="default"/>
      <w:pgSz w:w="11906" w:h="16838"/>
      <w:pgMar w:top="2041" w:right="1531" w:bottom="2041" w:left="1531" w:header="720" w:footer="7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26.25pt;height:144pt;width:144pt;mso-position-horizontal:right;mso-position-horizontal-relative:margin;mso-wrap-style:none;z-index:251659264;mso-width-relative:page;mso-height-relative:page;" filled="f" stroked="f" coordsize="21600,21600" o:gfxdata="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jU/W1AAAAAgBAAAPAAAAAAAAAAEAIAAAACIAAABkcnMvZG93bnJldi54bWxQ&#10;SwECFAAUAAAACACHTuJAm7rXEMIBAACNAwAADgAAAAAAAAABACAAAAAjAQAAZHJzL2Uyb0RvYy54&#10;bWxQSwUGAAAAAAYABgBZAQAAVw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OWE5ZmNmZDc2ZDhlZWVmODA3ZDY4NWVlOTMzZTgifQ=="/>
    <w:docVar w:name="KSO_WPS_MARK_KEY" w:val="f3b05890-bd53-4697-a494-1a89b7e49bb8"/>
  </w:docVars>
  <w:rsids>
    <w:rsidRoot w:val="14D57B99"/>
    <w:rsid w:val="00026D58"/>
    <w:rsid w:val="000B0B1B"/>
    <w:rsid w:val="000D00E9"/>
    <w:rsid w:val="00191EF1"/>
    <w:rsid w:val="00201519"/>
    <w:rsid w:val="00202D58"/>
    <w:rsid w:val="00242349"/>
    <w:rsid w:val="00342430"/>
    <w:rsid w:val="003777D6"/>
    <w:rsid w:val="003B0746"/>
    <w:rsid w:val="00545179"/>
    <w:rsid w:val="005C647D"/>
    <w:rsid w:val="00613F17"/>
    <w:rsid w:val="00653E66"/>
    <w:rsid w:val="00737B9F"/>
    <w:rsid w:val="008477BE"/>
    <w:rsid w:val="00894F0A"/>
    <w:rsid w:val="00940AEF"/>
    <w:rsid w:val="00955CEB"/>
    <w:rsid w:val="00970131"/>
    <w:rsid w:val="00975890"/>
    <w:rsid w:val="00C82154"/>
    <w:rsid w:val="00C8430D"/>
    <w:rsid w:val="00E63DF8"/>
    <w:rsid w:val="00EA692B"/>
    <w:rsid w:val="00ED5C8B"/>
    <w:rsid w:val="00FC3D15"/>
    <w:rsid w:val="03E378A9"/>
    <w:rsid w:val="05D7E3A1"/>
    <w:rsid w:val="0766035D"/>
    <w:rsid w:val="07DD456D"/>
    <w:rsid w:val="0841478D"/>
    <w:rsid w:val="0B3F7C2B"/>
    <w:rsid w:val="14D57B99"/>
    <w:rsid w:val="1BEFC608"/>
    <w:rsid w:val="1E057EE0"/>
    <w:rsid w:val="1E7F5F83"/>
    <w:rsid w:val="1E807340"/>
    <w:rsid w:val="1F6F072D"/>
    <w:rsid w:val="21AC4B6B"/>
    <w:rsid w:val="234C4A83"/>
    <w:rsid w:val="248131D2"/>
    <w:rsid w:val="2517633E"/>
    <w:rsid w:val="258204E4"/>
    <w:rsid w:val="25BFA2CA"/>
    <w:rsid w:val="2D3F30C2"/>
    <w:rsid w:val="2FACE8F4"/>
    <w:rsid w:val="309D9A92"/>
    <w:rsid w:val="38ED6FEC"/>
    <w:rsid w:val="392731AB"/>
    <w:rsid w:val="398072C7"/>
    <w:rsid w:val="39EEA701"/>
    <w:rsid w:val="3B8F4CEE"/>
    <w:rsid w:val="3F3039DF"/>
    <w:rsid w:val="3FE7773B"/>
    <w:rsid w:val="3FFFD55E"/>
    <w:rsid w:val="41A3684E"/>
    <w:rsid w:val="4B2D44D7"/>
    <w:rsid w:val="4BD27718"/>
    <w:rsid w:val="4D313C3B"/>
    <w:rsid w:val="4D730A7F"/>
    <w:rsid w:val="4E5ECD1C"/>
    <w:rsid w:val="59FDA373"/>
    <w:rsid w:val="5A3D3132"/>
    <w:rsid w:val="5AD6B45B"/>
    <w:rsid w:val="5BDE460F"/>
    <w:rsid w:val="5BE5C3CF"/>
    <w:rsid w:val="5E778261"/>
    <w:rsid w:val="5EEE4073"/>
    <w:rsid w:val="5F7303EA"/>
    <w:rsid w:val="62FC648B"/>
    <w:rsid w:val="64EF7A4D"/>
    <w:rsid w:val="65F55BA8"/>
    <w:rsid w:val="67A7216A"/>
    <w:rsid w:val="697F69F2"/>
    <w:rsid w:val="6ACB0089"/>
    <w:rsid w:val="6AED1F86"/>
    <w:rsid w:val="6D403E4D"/>
    <w:rsid w:val="73510F8F"/>
    <w:rsid w:val="737D5DE4"/>
    <w:rsid w:val="73DD2D12"/>
    <w:rsid w:val="75BFE871"/>
    <w:rsid w:val="77A9461B"/>
    <w:rsid w:val="77FF1773"/>
    <w:rsid w:val="78FF944A"/>
    <w:rsid w:val="79B42B02"/>
    <w:rsid w:val="7BF967CC"/>
    <w:rsid w:val="7D7FA28A"/>
    <w:rsid w:val="7DF31358"/>
    <w:rsid w:val="7DFFA624"/>
    <w:rsid w:val="7DFFCE4B"/>
    <w:rsid w:val="7E784696"/>
    <w:rsid w:val="7E7D3C64"/>
    <w:rsid w:val="7EBF2385"/>
    <w:rsid w:val="7EF7A712"/>
    <w:rsid w:val="7FD6E924"/>
    <w:rsid w:val="7FDBD526"/>
    <w:rsid w:val="7FF76097"/>
    <w:rsid w:val="7FFF77AF"/>
    <w:rsid w:val="8D97636E"/>
    <w:rsid w:val="9EC7FDC4"/>
    <w:rsid w:val="9FCC88D1"/>
    <w:rsid w:val="A5F53B69"/>
    <w:rsid w:val="ADF70578"/>
    <w:rsid w:val="B6B75B9D"/>
    <w:rsid w:val="B7FB2FC6"/>
    <w:rsid w:val="BDDFF475"/>
    <w:rsid w:val="BEFFE14C"/>
    <w:rsid w:val="BFBFC0FF"/>
    <w:rsid w:val="BFD99AC8"/>
    <w:rsid w:val="BFFE5195"/>
    <w:rsid w:val="CEF2BE2A"/>
    <w:rsid w:val="CF75B0D5"/>
    <w:rsid w:val="CFBC3B5B"/>
    <w:rsid w:val="CFEFC004"/>
    <w:rsid w:val="D3DF6200"/>
    <w:rsid w:val="DB4BD6DE"/>
    <w:rsid w:val="DBAC31E9"/>
    <w:rsid w:val="DCFA2538"/>
    <w:rsid w:val="DF768958"/>
    <w:rsid w:val="DFDAD1B4"/>
    <w:rsid w:val="DFFF7763"/>
    <w:rsid w:val="E7696B46"/>
    <w:rsid w:val="EACF484C"/>
    <w:rsid w:val="EDFD0BFD"/>
    <w:rsid w:val="EFEBD8E4"/>
    <w:rsid w:val="F6EE29DE"/>
    <w:rsid w:val="F7FF71C1"/>
    <w:rsid w:val="F8FE8436"/>
    <w:rsid w:val="F97B46EB"/>
    <w:rsid w:val="F97EF013"/>
    <w:rsid w:val="FBFF1A46"/>
    <w:rsid w:val="FCD6F6EA"/>
    <w:rsid w:val="FDF7F4EF"/>
    <w:rsid w:val="FDFAEE66"/>
    <w:rsid w:val="FDFDE448"/>
    <w:rsid w:val="FDFE72F5"/>
    <w:rsid w:val="FE7FCFB1"/>
    <w:rsid w:val="FE9A2270"/>
    <w:rsid w:val="FEAF94BE"/>
    <w:rsid w:val="FEEE13D8"/>
    <w:rsid w:val="FF7F2BD6"/>
    <w:rsid w:val="FF7FE225"/>
    <w:rsid w:val="FF9F348D"/>
    <w:rsid w:val="FFAF1CA6"/>
    <w:rsid w:val="FFB2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市直单位</Company>
  <Pages>13</Pages>
  <Words>5692</Words>
  <Characters>5941</Characters>
  <Lines>45</Lines>
  <Paragraphs>12</Paragraphs>
  <TotalTime>23</TotalTime>
  <ScaleCrop>false</ScaleCrop>
  <LinksUpToDate>false</LinksUpToDate>
  <CharactersWithSpaces>6017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2024-08-02T23:36:00Z</dcterms:created>
  <dc:creator>吴韵</dc:creator>
  <cp:lastModifiedBy>珠海标准与编码</cp:lastModifiedBy>
  <cp:lastPrinted>2024-10-16T09:08:00Z</cp:lastPrinted>
  <dcterms:modified xsi:type="dcterms:W3CDTF">2024-11-25T08:27:24Z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0508C6484386E09017310E67E00FD1D6</vt:lpwstr>
  </property>
</Properties>
</file>