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1"/>
          <w:szCs w:val="31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z w:val="31"/>
          <w:szCs w:val="31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1"/>
          <w:szCs w:val="31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default" w:ascii="方正黑体_GBK" w:hAnsi="方正黑体_GBK" w:eastAsia="方正黑体_GBK" w:cs="方正黑体_GBK"/>
          <w:b w:val="0"/>
          <w:bCs w:val="0"/>
          <w:sz w:val="31"/>
          <w:szCs w:val="31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bookmarkStart w:id="0" w:name="_GoBack"/>
      <w:r>
        <w:drawing>
          <wp:inline distT="0" distB="0" distL="114300" distR="114300">
            <wp:extent cx="10415905" cy="6637655"/>
            <wp:effectExtent l="0" t="0" r="444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15905" cy="663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28" w:right="28" w:bottom="28" w:left="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E313A"/>
    <w:rsid w:val="41BB456C"/>
    <w:rsid w:val="699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admins</dc:creator>
  <cp:lastModifiedBy>区征地和城市房屋征收服务中心:收文登记</cp:lastModifiedBy>
  <dcterms:modified xsi:type="dcterms:W3CDTF">2024-10-21T06:35:48Z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C129312994E146DD9B8408B7E7EB3B89</vt:lpwstr>
  </property>
</Properties>
</file>