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E36ED" w14:textId="06658EF6" w:rsidR="003E1043" w:rsidRDefault="00000000">
      <w:pPr>
        <w:tabs>
          <w:tab w:val="left" w:pos="0"/>
        </w:tabs>
        <w:adjustRightInd w:val="0"/>
        <w:snapToGrid w:val="0"/>
        <w:ind w:rightChars="40" w:right="126"/>
        <w:jc w:val="center"/>
        <w:textAlignment w:val="baseline"/>
        <w:rPr>
          <w:sz w:val="30"/>
          <w:szCs w:val="30"/>
        </w:rPr>
      </w:pPr>
      <w:r>
        <w:rPr>
          <w:rFonts w:ascii="黑体" w:eastAsia="黑体" w:hAnsi="黑体" w:cs="黑体" w:hint="eastAsia"/>
          <w:sz w:val="44"/>
          <w:szCs w:val="44"/>
        </w:rPr>
        <w:t>珠海市2024年</w:t>
      </w:r>
      <w:r w:rsidR="00857FEF">
        <w:rPr>
          <w:rFonts w:ascii="黑体" w:eastAsia="黑体" w:hAnsi="黑体" w:cs="黑体" w:hint="eastAsia"/>
          <w:sz w:val="44"/>
          <w:szCs w:val="44"/>
        </w:rPr>
        <w:t>6</w:t>
      </w:r>
      <w:r>
        <w:rPr>
          <w:rFonts w:ascii="黑体" w:eastAsia="黑体" w:hAnsi="黑体" w:cs="黑体" w:hint="eastAsia"/>
          <w:sz w:val="44"/>
          <w:szCs w:val="44"/>
        </w:rPr>
        <w:t>月空气质量状况</w:t>
      </w:r>
    </w:p>
    <w:p w14:paraId="665DED2C" w14:textId="77777777" w:rsidR="003E1043" w:rsidRDefault="003E1043">
      <w:pPr>
        <w:spacing w:line="579" w:lineRule="exact"/>
        <w:rPr>
          <w:rFonts w:ascii="仿宋_GB2312"/>
        </w:rPr>
      </w:pPr>
    </w:p>
    <w:p w14:paraId="3C60B156" w14:textId="701B6E47" w:rsidR="003E1043" w:rsidRDefault="00857FEF">
      <w:pPr>
        <w:spacing w:line="579" w:lineRule="exact"/>
        <w:ind w:firstLineChars="200" w:firstLine="632"/>
        <w:rPr>
          <w:rFonts w:ascii="仿宋_GB2312"/>
        </w:rPr>
      </w:pPr>
      <w:r>
        <w:rPr>
          <w:rFonts w:ascii="仿宋_GB2312" w:hint="eastAsia"/>
        </w:rPr>
        <w:t>2024年6月我市空气质量综合指数为1.54，较2023年同期空气质量总体有所好转（2023年6月为1.75），全市六项污染物中</w:t>
      </w:r>
      <w:r>
        <w:rPr>
          <w:rFonts w:ascii="仿宋_GB2312" w:hint="eastAsia"/>
          <w:kern w:val="0"/>
        </w:rPr>
        <w:t>PM</w:t>
      </w:r>
      <w:r>
        <w:rPr>
          <w:rFonts w:ascii="仿宋_GB2312" w:hint="eastAsia"/>
          <w:kern w:val="0"/>
          <w:vertAlign w:val="subscript"/>
        </w:rPr>
        <w:t>2.5</w:t>
      </w:r>
      <w:r>
        <w:rPr>
          <w:rFonts w:ascii="仿宋_GB2312" w:hint="eastAsia"/>
          <w:color w:val="000000"/>
        </w:rPr>
        <w:t>、</w:t>
      </w:r>
      <w:r>
        <w:rPr>
          <w:rFonts w:ascii="仿宋_GB2312" w:hint="eastAsia"/>
          <w:kern w:val="0"/>
        </w:rPr>
        <w:t>PM</w:t>
      </w:r>
      <w:r>
        <w:rPr>
          <w:rFonts w:ascii="仿宋_GB2312" w:hint="eastAsia"/>
          <w:kern w:val="0"/>
          <w:vertAlign w:val="subscript"/>
        </w:rPr>
        <w:t>10</w:t>
      </w:r>
      <w:r>
        <w:rPr>
          <w:rFonts w:ascii="仿宋_GB2312" w:hint="eastAsia"/>
          <w:color w:val="000000"/>
        </w:rPr>
        <w:t>和</w:t>
      </w:r>
      <w:r>
        <w:rPr>
          <w:rFonts w:ascii="仿宋_GB2312" w:hint="eastAsia"/>
          <w:kern w:val="0"/>
        </w:rPr>
        <w:t>CO</w:t>
      </w:r>
      <w:r>
        <w:rPr>
          <w:rFonts w:ascii="仿宋_GB2312" w:hint="eastAsia"/>
          <w:color w:val="000000"/>
        </w:rPr>
        <w:t>均值同比上升，</w:t>
      </w:r>
      <w:r>
        <w:rPr>
          <w:rFonts w:ascii="仿宋_GB2312" w:hint="eastAsia"/>
        </w:rPr>
        <w:t>其余污染物均值同比下降。</w:t>
      </w:r>
    </w:p>
    <w:p w14:paraId="769F3395" w14:textId="77777777" w:rsidR="00857FEF" w:rsidRDefault="00000000" w:rsidP="00857FEF">
      <w:pPr>
        <w:spacing w:line="579" w:lineRule="exact"/>
        <w:ind w:firstLineChars="200" w:firstLine="632"/>
        <w:rPr>
          <w:rFonts w:ascii="仿宋_GB2312" w:hint="eastAsia"/>
          <w:color w:val="000000"/>
        </w:rPr>
      </w:pPr>
      <w:r>
        <w:rPr>
          <w:rFonts w:ascii="仿宋_GB2312" w:hint="eastAsia"/>
        </w:rPr>
        <w:t xml:space="preserve"> </w:t>
      </w:r>
      <w:r w:rsidR="00857FEF">
        <w:rPr>
          <w:rFonts w:ascii="仿宋_GB2312" w:hint="eastAsia"/>
        </w:rPr>
        <w:t>按照《环境空气质量标准》（GB3095-2012）评价，2024年6月空气质量达标率为</w:t>
      </w:r>
      <w:r w:rsidR="00857FEF">
        <w:rPr>
          <w:rFonts w:ascii="仿宋_GB2312" w:hint="eastAsia"/>
          <w:color w:val="FF0000"/>
        </w:rPr>
        <w:t>100%</w:t>
      </w:r>
      <w:r w:rsidR="00857FEF">
        <w:rPr>
          <w:rFonts w:ascii="仿宋_GB2312" w:hint="eastAsia"/>
        </w:rPr>
        <w:t>，较2023年持平，有效监测天数共30天，其中：优28天；良2天；优良天数共计30天，同比持平</w:t>
      </w:r>
      <w:r w:rsidR="00857FEF">
        <w:rPr>
          <w:rFonts w:ascii="仿宋_GB2312" w:hint="eastAsia"/>
          <w:color w:val="000000"/>
        </w:rPr>
        <w:t>。</w:t>
      </w:r>
    </w:p>
    <w:p w14:paraId="64800FD9" w14:textId="548ADD34" w:rsidR="003E1043" w:rsidRPr="00857FEF" w:rsidRDefault="003E1043">
      <w:pPr>
        <w:spacing w:line="579" w:lineRule="exact"/>
        <w:ind w:firstLineChars="200" w:firstLine="632"/>
        <w:rPr>
          <w:rFonts w:ascii="仿宋_GB2312"/>
          <w:color w:val="000000"/>
        </w:rPr>
      </w:pPr>
    </w:p>
    <w:p w14:paraId="1FECEF58" w14:textId="4C4CF832" w:rsidR="003E1043" w:rsidRDefault="00857FEF">
      <w:pPr>
        <w:jc w:val="center"/>
        <w:rPr>
          <w:rFonts w:ascii="仿宋_GB2312"/>
          <w:color w:val="000000"/>
        </w:rPr>
      </w:pPr>
      <w:r>
        <w:rPr>
          <w:rFonts w:ascii="仿宋_GB2312"/>
          <w:noProof/>
          <w:color w:val="000000"/>
        </w:rPr>
        <w:drawing>
          <wp:inline distT="0" distB="0" distL="0" distR="0" wp14:anchorId="3FDA63B7" wp14:editId="7E502DFF">
            <wp:extent cx="5022689" cy="3376905"/>
            <wp:effectExtent l="0" t="0" r="6985" b="0"/>
            <wp:docPr id="518782291" name="图片 1" descr="图表, 饼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782291" name="图片 1" descr="图表, 饼图&#10;&#10;描述已自动生成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2689" cy="337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6D1F1" w14:textId="36CB5A0F" w:rsidR="003E1043" w:rsidRDefault="00000000">
      <w:pPr>
        <w:spacing w:line="579" w:lineRule="exact"/>
        <w:jc w:val="center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图1  2024年</w:t>
      </w:r>
      <w:r w:rsidR="00857FEF">
        <w:rPr>
          <w:rFonts w:ascii="仿宋_GB2312" w:hint="eastAsia"/>
          <w:sz w:val="30"/>
          <w:szCs w:val="30"/>
        </w:rPr>
        <w:t>6</w:t>
      </w:r>
      <w:r>
        <w:rPr>
          <w:rFonts w:ascii="仿宋_GB2312" w:hint="eastAsia"/>
          <w:sz w:val="30"/>
          <w:szCs w:val="30"/>
        </w:rPr>
        <w:t>月空气质量等级分布图</w:t>
      </w:r>
    </w:p>
    <w:p w14:paraId="1DD0F5A0" w14:textId="77777777" w:rsidR="003E1043" w:rsidRDefault="003E1043">
      <w:pPr>
        <w:spacing w:line="579" w:lineRule="exact"/>
        <w:jc w:val="center"/>
        <w:rPr>
          <w:rFonts w:ascii="仿宋_GB2312"/>
          <w:sz w:val="30"/>
          <w:szCs w:val="30"/>
        </w:rPr>
      </w:pPr>
    </w:p>
    <w:p w14:paraId="746BC441" w14:textId="77777777" w:rsidR="003E1043" w:rsidRDefault="003E1043">
      <w:pPr>
        <w:spacing w:line="579" w:lineRule="exact"/>
        <w:rPr>
          <w:rFonts w:ascii="仿宋_GB2312"/>
          <w:sz w:val="30"/>
          <w:szCs w:val="30"/>
        </w:rPr>
      </w:pPr>
    </w:p>
    <w:p w14:paraId="6554D63D" w14:textId="4A54904D" w:rsidR="003E1043" w:rsidRDefault="00000000">
      <w:pPr>
        <w:tabs>
          <w:tab w:val="left" w:pos="0"/>
        </w:tabs>
        <w:adjustRightInd w:val="0"/>
        <w:snapToGrid w:val="0"/>
        <w:ind w:rightChars="40" w:right="126"/>
        <w:jc w:val="center"/>
        <w:textAlignment w:val="baseline"/>
        <w:rPr>
          <w:sz w:val="30"/>
          <w:szCs w:val="30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珠海市2024年1-</w:t>
      </w:r>
      <w:r w:rsidR="00857FEF">
        <w:rPr>
          <w:rFonts w:ascii="黑体" w:eastAsia="黑体" w:hAnsi="黑体" w:cs="黑体" w:hint="eastAsia"/>
          <w:sz w:val="44"/>
          <w:szCs w:val="44"/>
        </w:rPr>
        <w:t>6</w:t>
      </w:r>
      <w:r>
        <w:rPr>
          <w:rFonts w:ascii="黑体" w:eastAsia="黑体" w:hAnsi="黑体" w:cs="黑体" w:hint="eastAsia"/>
          <w:sz w:val="44"/>
          <w:szCs w:val="44"/>
        </w:rPr>
        <w:t>月空气质量状况</w:t>
      </w:r>
    </w:p>
    <w:p w14:paraId="02ABE045" w14:textId="77777777" w:rsidR="003E1043" w:rsidRDefault="003E1043">
      <w:pPr>
        <w:tabs>
          <w:tab w:val="left" w:pos="0"/>
        </w:tabs>
        <w:adjustRightInd w:val="0"/>
        <w:snapToGrid w:val="0"/>
        <w:ind w:rightChars="40" w:right="126"/>
        <w:jc w:val="left"/>
        <w:textAlignment w:val="baseline"/>
        <w:rPr>
          <w:color w:val="000000"/>
          <w:sz w:val="30"/>
          <w:szCs w:val="30"/>
        </w:rPr>
      </w:pPr>
    </w:p>
    <w:p w14:paraId="16C75F15" w14:textId="575D7B52" w:rsidR="003E1043" w:rsidRDefault="00857FEF">
      <w:pPr>
        <w:spacing w:line="579" w:lineRule="exact"/>
        <w:ind w:firstLineChars="200" w:firstLine="632"/>
        <w:rPr>
          <w:rFonts w:ascii="仿宋_GB2312"/>
        </w:rPr>
      </w:pPr>
      <w:r>
        <w:rPr>
          <w:rFonts w:ascii="仿宋_GB2312" w:hint="eastAsia"/>
        </w:rPr>
        <w:t>2024年1-6月我市空气质量总体较2023年同期有所上升（2024年1-6月空气质量综合指数为2.56，2023年1-6月为2.74），全市六项污染物中</w:t>
      </w:r>
      <w:r>
        <w:rPr>
          <w:rFonts w:ascii="仿宋_GB2312" w:hint="eastAsia"/>
          <w:kern w:val="0"/>
        </w:rPr>
        <w:t>SO</w:t>
      </w:r>
      <w:r>
        <w:rPr>
          <w:rFonts w:ascii="仿宋_GB2312" w:hint="eastAsia"/>
          <w:kern w:val="0"/>
          <w:vertAlign w:val="subscript"/>
        </w:rPr>
        <w:t>2</w:t>
      </w:r>
      <w:r>
        <w:rPr>
          <w:rFonts w:ascii="仿宋_GB2312" w:hint="eastAsia"/>
        </w:rPr>
        <w:t>和</w:t>
      </w:r>
      <w:r>
        <w:rPr>
          <w:rFonts w:ascii="仿宋_GB2312" w:hint="eastAsia"/>
          <w:kern w:val="0"/>
        </w:rPr>
        <w:t>NO</w:t>
      </w:r>
      <w:r>
        <w:rPr>
          <w:rFonts w:ascii="仿宋_GB2312" w:hint="eastAsia"/>
          <w:kern w:val="0"/>
          <w:vertAlign w:val="subscript"/>
        </w:rPr>
        <w:t>2</w:t>
      </w:r>
      <w:r>
        <w:rPr>
          <w:rFonts w:ascii="仿宋_GB2312" w:hint="eastAsia"/>
        </w:rPr>
        <w:t>均值同比持平，</w:t>
      </w:r>
      <w:r>
        <w:rPr>
          <w:rFonts w:ascii="仿宋_GB2312" w:hint="eastAsia"/>
          <w:kern w:val="0"/>
        </w:rPr>
        <w:t>CO均值同比上升，</w:t>
      </w:r>
      <w:r>
        <w:rPr>
          <w:rFonts w:ascii="仿宋_GB2312" w:hint="eastAsia"/>
        </w:rPr>
        <w:t>其余污染物均值同比下降。</w:t>
      </w:r>
      <w:r w:rsidR="00000000">
        <w:rPr>
          <w:rFonts w:ascii="仿宋_GB2312" w:hint="eastAsia"/>
        </w:rPr>
        <w:t xml:space="preserve">  </w:t>
      </w:r>
    </w:p>
    <w:p w14:paraId="2809270C" w14:textId="77777777" w:rsidR="00857FEF" w:rsidRDefault="00857FEF" w:rsidP="00857FEF">
      <w:pPr>
        <w:ind w:firstLine="631"/>
        <w:jc w:val="left"/>
        <w:rPr>
          <w:rFonts w:ascii="仿宋_GB2312" w:hint="eastAsia"/>
          <w:color w:val="000000"/>
        </w:rPr>
      </w:pPr>
      <w:r>
        <w:rPr>
          <w:rFonts w:ascii="仿宋_GB2312" w:hint="eastAsia"/>
        </w:rPr>
        <w:t>按照《环境空气质量标准》（GB3095-2012）评价，2024年1-6月空气质量达标率为</w:t>
      </w:r>
      <w:r w:rsidRPr="00857FEF">
        <w:rPr>
          <w:rFonts w:ascii="仿宋_GB2312" w:hint="eastAsia"/>
          <w:color w:val="FF0000"/>
        </w:rPr>
        <w:t>96.7%</w:t>
      </w:r>
      <w:r>
        <w:rPr>
          <w:rFonts w:ascii="仿宋_GB2312" w:hint="eastAsia"/>
        </w:rPr>
        <w:t>，较2023年同期上升4.4个百分点，有效监测天数共182天，其中：优120天，良56天，轻度污染5天；中度污染1天；优良天数共计176天，同比增加9天</w:t>
      </w:r>
      <w:r>
        <w:rPr>
          <w:rFonts w:ascii="仿宋_GB2312" w:hint="eastAsia"/>
          <w:color w:val="000000"/>
        </w:rPr>
        <w:t>。</w:t>
      </w:r>
    </w:p>
    <w:p w14:paraId="3EAFA0BE" w14:textId="3A392DD4" w:rsidR="003E1043" w:rsidRDefault="00857FEF">
      <w:pPr>
        <w:jc w:val="center"/>
        <w:rPr>
          <w:rFonts w:ascii="仿宋_GB2312"/>
        </w:rPr>
      </w:pPr>
      <w:r>
        <w:rPr>
          <w:rFonts w:ascii="仿宋_GB2312"/>
          <w:noProof/>
        </w:rPr>
        <w:drawing>
          <wp:inline distT="0" distB="0" distL="0" distR="0" wp14:anchorId="3E9FE100" wp14:editId="5628A76A">
            <wp:extent cx="5022689" cy="3376905"/>
            <wp:effectExtent l="0" t="0" r="6985" b="0"/>
            <wp:docPr id="1658675309" name="图片 2" descr="图表, 饼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675309" name="图片 2" descr="图表, 饼图&#10;&#10;描述已自动生成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2689" cy="337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671A9" w14:textId="79DC7C2F" w:rsidR="003E1043" w:rsidRDefault="00000000">
      <w:pPr>
        <w:jc w:val="center"/>
      </w:pPr>
      <w:r>
        <w:rPr>
          <w:rFonts w:ascii="仿宋_GB2312" w:hint="eastAsia"/>
          <w:sz w:val="30"/>
          <w:szCs w:val="30"/>
        </w:rPr>
        <w:t>图2  2024年1-</w:t>
      </w:r>
      <w:r w:rsidR="00857FEF">
        <w:rPr>
          <w:rFonts w:ascii="仿宋_GB2312" w:hint="eastAsia"/>
          <w:sz w:val="30"/>
          <w:szCs w:val="30"/>
        </w:rPr>
        <w:t>6</w:t>
      </w:r>
      <w:r>
        <w:rPr>
          <w:rFonts w:ascii="仿宋_GB2312" w:hint="eastAsia"/>
          <w:sz w:val="30"/>
          <w:szCs w:val="30"/>
        </w:rPr>
        <w:t>月空气质量等级分布图</w:t>
      </w:r>
    </w:p>
    <w:sectPr w:rsidR="003E1043">
      <w:footerReference w:type="even" r:id="rId8"/>
      <w:footerReference w:type="default" r:id="rId9"/>
      <w:pgSz w:w="11906" w:h="16838"/>
      <w:pgMar w:top="2098" w:right="1474" w:bottom="1985" w:left="1588" w:header="851" w:footer="992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6BA9A" w14:textId="77777777" w:rsidR="00F06811" w:rsidRDefault="00F06811">
      <w:r>
        <w:separator/>
      </w:r>
    </w:p>
  </w:endnote>
  <w:endnote w:type="continuationSeparator" w:id="0">
    <w:p w14:paraId="7AD36BB0" w14:textId="77777777" w:rsidR="00F06811" w:rsidRDefault="00F0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5BE76" w14:textId="77777777" w:rsidR="003E1043" w:rsidRDefault="00000000">
    <w:pPr>
      <w:pStyle w:val="a3"/>
      <w:framePr w:wrap="around" w:vAnchor="text" w:hAnchor="page" w:x="1531" w:y="7"/>
      <w:rPr>
        <w:rStyle w:val="a4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a4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a4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 w14:paraId="07E881D3" w14:textId="77777777" w:rsidR="003E1043" w:rsidRDefault="003E104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414CB" w14:textId="77777777" w:rsidR="003E1043" w:rsidRDefault="00000000">
    <w:pPr>
      <w:pStyle w:val="a3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 w14:paraId="111E8A56" w14:textId="77777777" w:rsidR="003E1043" w:rsidRDefault="003E104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222E4" w14:textId="77777777" w:rsidR="00F06811" w:rsidRDefault="00F06811">
      <w:r>
        <w:separator/>
      </w:r>
    </w:p>
  </w:footnote>
  <w:footnote w:type="continuationSeparator" w:id="0">
    <w:p w14:paraId="34577684" w14:textId="77777777" w:rsidR="00F06811" w:rsidRDefault="00F06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k2Y2NjMTA2OGY2YzgxNDNlNTNhZjEzMjRhOTZiNTEifQ=="/>
  </w:docVars>
  <w:rsids>
    <w:rsidRoot w:val="003E1043"/>
    <w:rsid w:val="00245659"/>
    <w:rsid w:val="003E1043"/>
    <w:rsid w:val="00857FEF"/>
    <w:rsid w:val="00DF3D8E"/>
    <w:rsid w:val="00F06811"/>
    <w:rsid w:val="02591F00"/>
    <w:rsid w:val="05A8609B"/>
    <w:rsid w:val="08C96BF0"/>
    <w:rsid w:val="0A667CEB"/>
    <w:rsid w:val="0AC52FE6"/>
    <w:rsid w:val="12612B6B"/>
    <w:rsid w:val="12700F60"/>
    <w:rsid w:val="12F3573D"/>
    <w:rsid w:val="142A5711"/>
    <w:rsid w:val="17687DF8"/>
    <w:rsid w:val="1A631FF4"/>
    <w:rsid w:val="1AA30830"/>
    <w:rsid w:val="1AE86458"/>
    <w:rsid w:val="1B1067F2"/>
    <w:rsid w:val="1C686E76"/>
    <w:rsid w:val="1CA64716"/>
    <w:rsid w:val="1DEA5C37"/>
    <w:rsid w:val="22C477E0"/>
    <w:rsid w:val="2325115D"/>
    <w:rsid w:val="233B516A"/>
    <w:rsid w:val="275C37C5"/>
    <w:rsid w:val="27AE16A9"/>
    <w:rsid w:val="27FB59EE"/>
    <w:rsid w:val="2C582032"/>
    <w:rsid w:val="2DED519B"/>
    <w:rsid w:val="30F73AD7"/>
    <w:rsid w:val="324458E7"/>
    <w:rsid w:val="32DB227A"/>
    <w:rsid w:val="344E5E54"/>
    <w:rsid w:val="35FF4E6A"/>
    <w:rsid w:val="369F2F84"/>
    <w:rsid w:val="377F03E8"/>
    <w:rsid w:val="378D17F9"/>
    <w:rsid w:val="3813091D"/>
    <w:rsid w:val="382218D3"/>
    <w:rsid w:val="387E5179"/>
    <w:rsid w:val="3A501D24"/>
    <w:rsid w:val="3AD85C9B"/>
    <w:rsid w:val="3D5578FF"/>
    <w:rsid w:val="3DC47059"/>
    <w:rsid w:val="3EF057EF"/>
    <w:rsid w:val="3F270D6E"/>
    <w:rsid w:val="41A24827"/>
    <w:rsid w:val="4244359D"/>
    <w:rsid w:val="42F23662"/>
    <w:rsid w:val="4884246A"/>
    <w:rsid w:val="4AAC227D"/>
    <w:rsid w:val="4B3C20DF"/>
    <w:rsid w:val="519548EA"/>
    <w:rsid w:val="51DF2F63"/>
    <w:rsid w:val="5272501B"/>
    <w:rsid w:val="53E90FF0"/>
    <w:rsid w:val="5501134B"/>
    <w:rsid w:val="55D86D7D"/>
    <w:rsid w:val="569A5380"/>
    <w:rsid w:val="56E67761"/>
    <w:rsid w:val="590E56A4"/>
    <w:rsid w:val="5AA36F0E"/>
    <w:rsid w:val="60F135E1"/>
    <w:rsid w:val="622C10CA"/>
    <w:rsid w:val="6292663C"/>
    <w:rsid w:val="645E6A4F"/>
    <w:rsid w:val="646064BF"/>
    <w:rsid w:val="64AD3953"/>
    <w:rsid w:val="68877B75"/>
    <w:rsid w:val="69686DFF"/>
    <w:rsid w:val="6A057E22"/>
    <w:rsid w:val="6A2358CF"/>
    <w:rsid w:val="6D6500F3"/>
    <w:rsid w:val="6EA17E86"/>
    <w:rsid w:val="711100C9"/>
    <w:rsid w:val="72755910"/>
    <w:rsid w:val="75746A0D"/>
    <w:rsid w:val="776E31C7"/>
    <w:rsid w:val="7B7A5082"/>
    <w:rsid w:val="7DB0284B"/>
    <w:rsid w:val="7E99663F"/>
    <w:rsid w:val="7EEE3CEC"/>
    <w:rsid w:val="7F0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A665DA"/>
  <w15:docId w15:val="{060C4D4E-6F07-4ABC-A1EF-5692B434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a4">
    <w:name w:val="page number"/>
    <w:autoRedefine/>
    <w:qFormat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zhangliang</dc:creator>
  <cp:lastModifiedBy>jian liang</cp:lastModifiedBy>
  <cp:revision>2</cp:revision>
  <dcterms:created xsi:type="dcterms:W3CDTF">2024-07-09T08:01:00Z</dcterms:created>
  <dcterms:modified xsi:type="dcterms:W3CDTF">2024-07-09T08:01:00Z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11297611EB844925AEFDC8E401BAF45F_13</vt:lpwstr>
  </property>
</Properties>
</file>