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outlineLvl w:val="0"/>
        <w:rPr>
          <w:rFonts w:hint="eastAsia" w:ascii="黑体" w:hAnsi="黑体" w:eastAsia="黑体" w:cs="华文中宋"/>
          <w:sz w:val="30"/>
          <w:szCs w:val="30"/>
          <w:lang w:val="en-US" w:eastAsia="zh-CN"/>
        </w:rPr>
      </w:pPr>
      <w:r>
        <w:rPr>
          <w:rFonts w:hint="eastAsia" w:ascii="黑体" w:hAnsi="黑体" w:eastAsia="黑体" w:cs="华文中宋"/>
          <w:sz w:val="30"/>
          <w:szCs w:val="30"/>
        </w:rPr>
        <w:t>附件</w:t>
      </w:r>
    </w:p>
    <w:p>
      <w:pPr>
        <w:spacing w:line="578" w:lineRule="exact"/>
        <w:jc w:val="center"/>
        <w:rPr>
          <w:rFonts w:ascii="华文中宋" w:hAnsi="华文中宋" w:eastAsia="华文中宋" w:cs="华文中宋"/>
          <w:sz w:val="44"/>
          <w:szCs w:val="44"/>
        </w:rPr>
      </w:pPr>
    </w:p>
    <w:p>
      <w:pPr>
        <w:spacing w:line="578" w:lineRule="exact"/>
        <w:jc w:val="center"/>
        <w:rPr>
          <w:rFonts w:ascii="华文中宋" w:hAnsi="华文中宋" w:eastAsia="华文中宋" w:cs="华文中宋"/>
          <w:sz w:val="44"/>
          <w:szCs w:val="44"/>
        </w:rPr>
      </w:pPr>
    </w:p>
    <w:p>
      <w:pPr>
        <w:spacing w:line="578"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海上风电施工安全专项监管事项清单</w:t>
      </w:r>
      <w:r>
        <w:rPr>
          <w:rFonts w:hint="eastAsia" w:ascii="方正小标宋简体" w:hAnsi="方正小标宋简体" w:eastAsia="方正小标宋简体" w:cs="方正小标宋简体"/>
          <w:sz w:val="44"/>
          <w:szCs w:val="44"/>
        </w:rPr>
        <w:br w:type="textWrapping"/>
      </w:r>
      <w:r>
        <w:rPr>
          <w:rFonts w:hint="eastAsia" w:ascii="楷体" w:hAnsi="楷体" w:eastAsia="楷体" w:cs="楷体"/>
          <w:b w:val="0"/>
          <w:bCs w:val="0"/>
          <w:sz w:val="32"/>
          <w:szCs w:val="32"/>
          <w:lang w:eastAsia="zh-CN"/>
        </w:rPr>
        <w:t>（参考模板）</w:t>
      </w:r>
    </w:p>
    <w:p>
      <w:pPr>
        <w:spacing w:line="578"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textWrapping"/>
      </w:r>
    </w:p>
    <w:p>
      <w:pPr>
        <w:spacing w:line="480" w:lineRule="auto"/>
        <w:rPr>
          <w:rFonts w:ascii="方正小标宋简体" w:hAnsi="方正小标宋简体" w:eastAsia="方正小标宋简体" w:cs="方正小标宋简体"/>
          <w:sz w:val="44"/>
          <w:szCs w:val="44"/>
        </w:rPr>
      </w:pPr>
    </w:p>
    <w:p>
      <w:pPr>
        <w:spacing w:line="480" w:lineRule="auto"/>
        <w:ind w:firstLine="1620" w:firstLineChars="450"/>
        <w:outlineLvl w:val="0"/>
        <w:rPr>
          <w:rFonts w:ascii="仿宋_GB2312" w:hAnsi="华文中宋" w:eastAsia="仿宋_GB2312" w:cs="华文中宋"/>
          <w:sz w:val="36"/>
          <w:szCs w:val="36"/>
        </w:rPr>
      </w:pPr>
      <w:r>
        <w:rPr>
          <w:rFonts w:hint="eastAsia" w:ascii="仿宋_GB2312" w:hAnsi="华文中宋" w:eastAsia="仿宋_GB2312" w:cs="华文中宋"/>
          <w:sz w:val="36"/>
          <w:szCs w:val="36"/>
        </w:rPr>
        <w:t xml:space="preserve">项   目   </w:t>
      </w:r>
      <w:r>
        <w:rPr>
          <w:rFonts w:hint="eastAsia" w:ascii="仿宋_GB2312" w:hAnsi="华文中宋" w:eastAsia="仿宋_GB2312" w:cs="华文中宋"/>
          <w:spacing w:val="210"/>
          <w:sz w:val="36"/>
          <w:szCs w:val="36"/>
        </w:rPr>
        <w:t>名</w:t>
      </w:r>
      <w:r>
        <w:rPr>
          <w:rFonts w:hint="eastAsia" w:ascii="仿宋_GB2312" w:hAnsi="华文中宋" w:eastAsia="仿宋_GB2312" w:cs="华文中宋"/>
          <w:sz w:val="36"/>
          <w:szCs w:val="36"/>
        </w:rPr>
        <w:t>称：</w:t>
      </w:r>
      <w:r>
        <w:rPr>
          <w:rFonts w:hint="eastAsia" w:ascii="仿宋_GB2312" w:hAnsi="华文中宋" w:eastAsia="仿宋_GB2312" w:cs="华文中宋"/>
          <w:sz w:val="36"/>
          <w:szCs w:val="36"/>
          <w:u w:val="single"/>
        </w:rPr>
        <w:t xml:space="preserve"> </w:t>
      </w:r>
      <w:r>
        <w:rPr>
          <w:rFonts w:ascii="仿宋_GB2312" w:hAnsi="华文中宋" w:eastAsia="仿宋_GB2312" w:cs="华文中宋"/>
          <w:sz w:val="36"/>
          <w:szCs w:val="36"/>
          <w:u w:val="single"/>
        </w:rPr>
        <w:t xml:space="preserve">                           </w:t>
      </w:r>
    </w:p>
    <w:p>
      <w:pPr>
        <w:spacing w:line="480" w:lineRule="auto"/>
        <w:ind w:firstLine="1600" w:firstLineChars="250"/>
        <w:outlineLvl w:val="0"/>
        <w:rPr>
          <w:rFonts w:ascii="仿宋_GB2312" w:hAnsi="华文中宋" w:eastAsia="仿宋_GB2312" w:cs="华文中宋"/>
          <w:sz w:val="36"/>
          <w:szCs w:val="36"/>
          <w:u w:val="single"/>
        </w:rPr>
      </w:pPr>
      <w:r>
        <w:rPr>
          <w:rFonts w:hint="eastAsia" w:ascii="仿宋_GB2312" w:hAnsi="华文中宋" w:eastAsia="仿宋_GB2312" w:cs="华文中宋"/>
          <w:spacing w:val="140"/>
          <w:kern w:val="20"/>
          <w:sz w:val="36"/>
          <w:szCs w:val="36"/>
          <w:lang w:eastAsia="zh-CN"/>
          <w14:numSpacing w14:val="proportional"/>
        </w:rPr>
        <w:t>检查</w:t>
      </w:r>
      <w:bookmarkStart w:id="0" w:name="_GoBack"/>
      <w:bookmarkEnd w:id="0"/>
      <w:r>
        <w:rPr>
          <w:rFonts w:hint="eastAsia" w:ascii="仿宋_GB2312" w:hAnsi="华文中宋" w:eastAsia="仿宋_GB2312" w:cs="华文中宋"/>
          <w:spacing w:val="140"/>
          <w:kern w:val="20"/>
          <w:sz w:val="36"/>
          <w:szCs w:val="36"/>
          <w14:numSpacing w14:val="proportional"/>
        </w:rPr>
        <w:t>组成</w:t>
      </w:r>
      <w:r>
        <w:rPr>
          <w:rFonts w:hint="eastAsia" w:ascii="仿宋_GB2312" w:hAnsi="华文中宋" w:eastAsia="仿宋_GB2312" w:cs="华文中宋"/>
          <w:kern w:val="20"/>
          <w:sz w:val="36"/>
          <w:szCs w:val="36"/>
          <w14:numSpacing w14:val="proportional"/>
        </w:rPr>
        <w:t>员</w:t>
      </w:r>
      <w:r>
        <w:rPr>
          <w:rFonts w:hint="eastAsia" w:ascii="仿宋_GB2312" w:hAnsi="华文中宋" w:eastAsia="仿宋_GB2312" w:cs="华文中宋"/>
          <w:sz w:val="36"/>
          <w:szCs w:val="36"/>
        </w:rPr>
        <w:t>：</w:t>
      </w:r>
      <w:r>
        <w:rPr>
          <w:rFonts w:hint="eastAsia" w:ascii="仿宋_GB2312" w:hAnsi="华文中宋" w:eastAsia="仿宋_GB2312" w:cs="华文中宋"/>
          <w:sz w:val="36"/>
          <w:szCs w:val="36"/>
          <w:u w:val="single"/>
        </w:rPr>
        <w:t xml:space="preserve"> </w:t>
      </w:r>
      <w:r>
        <w:rPr>
          <w:rFonts w:ascii="仿宋_GB2312" w:hAnsi="华文中宋" w:eastAsia="仿宋_GB2312" w:cs="华文中宋"/>
          <w:sz w:val="36"/>
          <w:szCs w:val="36"/>
          <w:u w:val="single"/>
        </w:rPr>
        <w:t xml:space="preserve">                           </w:t>
      </w:r>
    </w:p>
    <w:p>
      <w:pPr>
        <w:spacing w:line="480" w:lineRule="auto"/>
        <w:ind w:firstLine="1620" w:firstLineChars="450"/>
        <w:outlineLvl w:val="0"/>
        <w:rPr>
          <w:rFonts w:ascii="仿宋_GB2312" w:hAnsi="华文中宋" w:eastAsia="仿宋_GB2312" w:cs="华文中宋"/>
          <w:sz w:val="36"/>
          <w:szCs w:val="36"/>
          <w:u w:val="single"/>
        </w:rPr>
      </w:pPr>
      <w:r>
        <w:rPr>
          <w:rFonts w:hint="eastAsia" w:ascii="仿宋_GB2312" w:hAnsi="华文中宋" w:eastAsia="仿宋_GB2312" w:cs="华文中宋"/>
          <w:sz w:val="36"/>
          <w:szCs w:val="36"/>
        </w:rPr>
        <w:t>被检单位配合人员：</w:t>
      </w:r>
      <w:r>
        <w:rPr>
          <w:rFonts w:hint="eastAsia" w:ascii="仿宋_GB2312" w:hAnsi="华文中宋" w:eastAsia="仿宋_GB2312" w:cs="华文中宋"/>
          <w:sz w:val="36"/>
          <w:szCs w:val="36"/>
          <w:u w:val="single"/>
        </w:rPr>
        <w:t xml:space="preserve"> </w:t>
      </w:r>
      <w:r>
        <w:rPr>
          <w:rFonts w:ascii="仿宋_GB2312" w:hAnsi="华文中宋" w:eastAsia="仿宋_GB2312" w:cs="华文中宋"/>
          <w:sz w:val="36"/>
          <w:szCs w:val="36"/>
          <w:u w:val="single"/>
        </w:rPr>
        <w:t xml:space="preserve">                           </w:t>
      </w:r>
    </w:p>
    <w:p>
      <w:pPr>
        <w:spacing w:line="480" w:lineRule="auto"/>
        <w:ind w:firstLine="1620" w:firstLineChars="450"/>
        <w:outlineLvl w:val="0"/>
        <w:rPr>
          <w:rFonts w:ascii="仿宋_GB2312" w:hAnsi="华文中宋" w:eastAsia="仿宋_GB2312" w:cs="华文中宋"/>
          <w:sz w:val="36"/>
          <w:szCs w:val="36"/>
        </w:rPr>
      </w:pPr>
      <w:r>
        <w:rPr>
          <w:rFonts w:hint="eastAsia" w:ascii="仿宋_GB2312" w:hAnsi="华文中宋" w:eastAsia="仿宋_GB2312" w:cs="华文中宋"/>
          <w:sz w:val="36"/>
          <w:szCs w:val="36"/>
        </w:rPr>
        <w:t>检</w:t>
      </w:r>
      <w:r>
        <w:rPr>
          <w:rFonts w:hint="eastAsia" w:ascii="仿宋_GB2312" w:hAnsi="华文中宋" w:eastAsia="仿宋_GB2312" w:cs="华文中宋"/>
          <w:spacing w:val="210"/>
          <w:sz w:val="36"/>
          <w:szCs w:val="36"/>
        </w:rPr>
        <w:t xml:space="preserve"> 查时</w:t>
      </w:r>
      <w:r>
        <w:rPr>
          <w:rFonts w:hint="eastAsia" w:ascii="仿宋_GB2312" w:hAnsi="华文中宋" w:eastAsia="仿宋_GB2312" w:cs="华文中宋"/>
          <w:sz w:val="36"/>
          <w:szCs w:val="36"/>
        </w:rPr>
        <w:t>间：</w:t>
      </w:r>
      <w:r>
        <w:rPr>
          <w:rFonts w:hint="eastAsia" w:ascii="仿宋_GB2312" w:hAnsi="华文中宋" w:eastAsia="仿宋_GB2312" w:cs="华文中宋"/>
          <w:sz w:val="36"/>
          <w:szCs w:val="36"/>
          <w:u w:val="single"/>
        </w:rPr>
        <w:t xml:space="preserve"> </w:t>
      </w:r>
      <w:r>
        <w:rPr>
          <w:rFonts w:ascii="仿宋_GB2312" w:hAnsi="华文中宋" w:eastAsia="仿宋_GB2312" w:cs="华文中宋"/>
          <w:sz w:val="36"/>
          <w:szCs w:val="36"/>
          <w:u w:val="single"/>
        </w:rPr>
        <w:t xml:space="preserve">                           </w:t>
      </w:r>
    </w:p>
    <w:p>
      <w:pPr>
        <w:jc w:val="center"/>
        <w:rPr>
          <w:rFonts w:hint="eastAsia" w:asciiTheme="majorEastAsia" w:hAnsiTheme="majorEastAsia" w:eastAsiaTheme="majorEastAsia" w:cstheme="majorEastAsia"/>
          <w:b/>
          <w:bCs/>
          <w:szCs w:val="21"/>
        </w:rPr>
        <w:sectPr>
          <w:footerReference r:id="rId3" w:type="default"/>
          <w:pgSz w:w="16838" w:h="11906" w:orient="landscape"/>
          <w:pgMar w:top="1587" w:right="2098" w:bottom="1474" w:left="1984" w:header="851" w:footer="992" w:gutter="0"/>
          <w:cols w:space="0" w:num="1"/>
          <w:titlePg/>
          <w:docGrid w:type="lines" w:linePitch="312" w:charSpace="0"/>
        </w:sectPr>
      </w:pPr>
    </w:p>
    <w:tbl>
      <w:tblPr>
        <w:tblStyle w:val="8"/>
        <w:tblW w:w="12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09"/>
        <w:gridCol w:w="3719"/>
        <w:gridCol w:w="2337"/>
        <w:gridCol w:w="3123"/>
        <w:gridCol w:w="784"/>
        <w:gridCol w:w="816"/>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43"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809"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检查项目</w:t>
            </w:r>
          </w:p>
        </w:tc>
        <w:tc>
          <w:tcPr>
            <w:tcW w:w="3719"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检查内容</w:t>
            </w:r>
          </w:p>
        </w:tc>
        <w:tc>
          <w:tcPr>
            <w:tcW w:w="2337"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检查依据</w:t>
            </w:r>
          </w:p>
        </w:tc>
        <w:tc>
          <w:tcPr>
            <w:tcW w:w="3123"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检查方式</w:t>
            </w:r>
          </w:p>
        </w:tc>
        <w:tc>
          <w:tcPr>
            <w:tcW w:w="784"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检查情况</w:t>
            </w:r>
          </w:p>
        </w:tc>
        <w:tc>
          <w:tcPr>
            <w:tcW w:w="816"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存在问题</w:t>
            </w:r>
          </w:p>
        </w:tc>
        <w:tc>
          <w:tcPr>
            <w:tcW w:w="738" w:type="dxa"/>
            <w:vAlign w:val="center"/>
          </w:tcPr>
          <w:p>
            <w:pPr>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80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安全生产主体责任落实</w:t>
            </w:r>
          </w:p>
        </w:tc>
        <w:tc>
          <w:tcPr>
            <w:tcW w:w="3719" w:type="dxa"/>
            <w:vAlign w:val="center"/>
          </w:tcPr>
          <w:p>
            <w:pPr>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应制定总体和年度安全生产目标，以及安全控制措施，并进行动态调整。</w:t>
            </w:r>
          </w:p>
          <w:p>
            <w:pPr>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安全生产目标应经项目主要负责人审批，并以文件的形式发布。</w:t>
            </w:r>
          </w:p>
          <w:p>
            <w:pPr>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应定期对安全生产目标实施情况进行监督、检查与纠偏、评估与考核，并保存有关记录。</w:t>
            </w:r>
          </w:p>
          <w:p>
            <w:pPr>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应成立安全生产委员会、设置安全生产管理机构，按要求配备专职安全生产管理人员，并履行工作职责。</w:t>
            </w:r>
          </w:p>
          <w:p>
            <w:pPr>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应建立健全安全生产责任清单，明确各级、各部门、各岗位人员的安全责</w:t>
            </w:r>
            <w:r>
              <w:rPr>
                <w:rFonts w:hint="eastAsia" w:asciiTheme="majorEastAsia" w:hAnsiTheme="majorEastAsia" w:eastAsiaTheme="majorEastAsia" w:cstheme="majorEastAsia"/>
                <w:szCs w:val="21"/>
                <w:lang w:eastAsia="zh-CN"/>
              </w:rPr>
              <w:t>任</w:t>
            </w:r>
            <w:r>
              <w:rPr>
                <w:rFonts w:hint="eastAsia" w:asciiTheme="majorEastAsia" w:hAnsiTheme="majorEastAsia" w:eastAsiaTheme="majorEastAsia" w:cstheme="majorEastAsia"/>
                <w:szCs w:val="21"/>
              </w:rPr>
              <w:t>，以文件形式发布。</w:t>
            </w:r>
          </w:p>
          <w:p>
            <w:pPr>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应建立适用的安全生产法律法规、标准规范清单、安全生产规章制度和安全操作规程，并及时更新，严格执行文件和档案管理制度。</w:t>
            </w:r>
          </w:p>
          <w:p>
            <w:pPr>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应在合同中单独约定安全生产费用并按工程进度拨付，应建立健全安全生产费用管理制度，明确安全生产费用的提取和使用程序、使用范围、职责及权限。</w:t>
            </w:r>
          </w:p>
          <w:p>
            <w:pPr>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应明确安全教育培训部门或责任人，制定、实施安全教育培训计划，做好安全教育培训记录。</w:t>
            </w:r>
          </w:p>
          <w:p>
            <w:pPr>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应对从业人员进行与其所从事岗位相应的安全教育培训，参建单位主要负责人和安全生产管理人员应具备相应的安全生产知识和管理能力并考核合格。</w:t>
            </w:r>
          </w:p>
          <w:p>
            <w:pPr>
              <w:numPr>
                <w:ilvl w:val="0"/>
                <w:numId w:val="1"/>
              </w:numPr>
              <w:rPr>
                <w:rFonts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rPr>
              <w:t>应建立隐患排查治理的管理制度，明确责任部门、人员、范围、方法等内容，应定期排查事故隐患并登记建档，闭环管理、留存记录。</w:t>
            </w:r>
          </w:p>
        </w:tc>
        <w:tc>
          <w:tcPr>
            <w:tcW w:w="2337" w:type="dxa"/>
            <w:vAlign w:val="center"/>
          </w:tcPr>
          <w:p>
            <w:pPr>
              <w:pStyle w:val="13"/>
              <w:snapToGrid w:val="0"/>
              <w:ind w:firstLine="0" w:firstLineChars="0"/>
              <w:jc w:val="left"/>
              <w:rPr>
                <w:rFonts w:asciiTheme="majorEastAsia" w:hAnsiTheme="majorEastAsia" w:eastAsiaTheme="majorEastAsia" w:cstheme="majorEastAsia"/>
                <w:szCs w:val="21"/>
              </w:rPr>
            </w:pPr>
            <w:r>
              <w:rPr>
                <w:rFonts w:asciiTheme="majorEastAsia" w:hAnsiTheme="majorEastAsia" w:eastAsiaTheme="majorEastAsia" w:cstheme="majorEastAsia"/>
                <w:szCs w:val="21"/>
              </w:rPr>
              <w:t>1.</w:t>
            </w:r>
            <w:r>
              <w:rPr>
                <w:rFonts w:hint="eastAsia" w:asciiTheme="majorEastAsia" w:hAnsiTheme="majorEastAsia" w:eastAsiaTheme="majorEastAsia" w:cstheme="majorEastAsia"/>
                <w:szCs w:val="21"/>
              </w:rPr>
              <w:t>《安全生产法》（</w:t>
            </w:r>
            <w:r>
              <w:rPr>
                <w:rFonts w:hint="eastAsia" w:asciiTheme="majorEastAsia" w:hAnsiTheme="majorEastAsia" w:eastAsiaTheme="majorEastAsia" w:cstheme="majorEastAsia"/>
                <w:szCs w:val="21"/>
                <w:lang w:val="en"/>
              </w:rPr>
              <w:t>中华人民共和国主席令</w:t>
            </w:r>
            <w:r>
              <w:rPr>
                <w:rFonts w:hint="eastAsia" w:ascii="Times New Roman" w:hAnsi="Times New Roman"/>
                <w:color w:val="000000" w:themeColor="text1"/>
                <w:szCs w:val="21"/>
                <w:shd w:val="clear" w:color="auto" w:fill="FFFFFF" w:themeFill="background1"/>
                <w14:textFill>
                  <w14:solidFill>
                    <w14:schemeClr w14:val="tx1"/>
                  </w14:solidFill>
                </w14:textFill>
              </w:rPr>
              <w:t>主席令第八十八号</w:t>
            </w:r>
            <w:r>
              <w:rPr>
                <w:rFonts w:hint="eastAsia" w:asciiTheme="majorEastAsia" w:hAnsiTheme="majorEastAsia" w:eastAsiaTheme="majorEastAsia" w:cstheme="majorEastAsia"/>
                <w:szCs w:val="21"/>
              </w:rPr>
              <w:t>）</w:t>
            </w:r>
          </w:p>
          <w:p>
            <w:pPr>
              <w:pStyle w:val="13"/>
              <w:snapToGrid w:val="0"/>
              <w:ind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r>
              <w:rPr>
                <w:rFonts w:asciiTheme="majorEastAsia" w:hAnsiTheme="majorEastAsia" w:eastAsiaTheme="majorEastAsia" w:cstheme="majorEastAsia"/>
                <w:szCs w:val="21"/>
              </w:rPr>
              <w:t>.</w:t>
            </w:r>
            <w:r>
              <w:rPr>
                <w:rFonts w:hint="eastAsia" w:asciiTheme="majorEastAsia" w:hAnsiTheme="majorEastAsia" w:eastAsiaTheme="majorEastAsia" w:cstheme="majorEastAsia"/>
                <w:szCs w:val="21"/>
              </w:rPr>
              <w:t>《电力建设工程施工安全监督管理办法》（中华人民共和国国家发展和改革委员会令第28号）</w:t>
            </w:r>
          </w:p>
          <w:p>
            <w:pPr>
              <w:snapToGrid w:val="0"/>
              <w:jc w:val="left"/>
              <w:rPr>
                <w:rFonts w:asciiTheme="majorEastAsia" w:hAnsiTheme="majorEastAsia" w:eastAsiaTheme="majorEastAsia" w:cstheme="majorEastAsia"/>
                <w:szCs w:val="21"/>
              </w:rPr>
            </w:pPr>
            <w:r>
              <w:rPr>
                <w:rFonts w:asciiTheme="majorEastAsia" w:hAnsiTheme="majorEastAsia" w:eastAsiaTheme="majorEastAsia" w:cstheme="majorEastAsia"/>
                <w:szCs w:val="21"/>
                <w:lang w:val="en"/>
              </w:rPr>
              <w:t>3.</w:t>
            </w:r>
            <w:r>
              <w:rPr>
                <w:rFonts w:hint="eastAsia" w:asciiTheme="majorEastAsia" w:hAnsiTheme="majorEastAsia" w:eastAsiaTheme="majorEastAsia" w:cstheme="majorEastAsia"/>
                <w:szCs w:val="21"/>
              </w:rPr>
              <w:t>《关于印发</w:t>
            </w:r>
            <w:r>
              <w:rPr>
                <w:rFonts w:asciiTheme="majorEastAsia" w:hAnsiTheme="majorEastAsia" w:eastAsiaTheme="majorEastAsia" w:cstheme="majorEastAsia"/>
                <w:szCs w:val="21"/>
              </w:rPr>
              <w:t>&lt;</w:t>
            </w:r>
            <w:r>
              <w:rPr>
                <w:rFonts w:hint="eastAsia" w:asciiTheme="majorEastAsia" w:hAnsiTheme="majorEastAsia" w:eastAsiaTheme="majorEastAsia" w:cstheme="majorEastAsia"/>
                <w:szCs w:val="21"/>
              </w:rPr>
              <w:t>企业安全生产费用提取和使用管理办法&gt;的通知》（财资〔2022〕136号）</w:t>
            </w:r>
          </w:p>
          <w:p>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r>
              <w:rPr>
                <w:rFonts w:asciiTheme="majorEastAsia" w:hAnsiTheme="majorEastAsia" w:eastAsiaTheme="majorEastAsia" w:cstheme="majorEastAsia"/>
                <w:szCs w:val="21"/>
              </w:rPr>
              <w:t>.</w:t>
            </w:r>
            <w:r>
              <w:rPr>
                <w:rFonts w:hint="eastAsia" w:asciiTheme="majorEastAsia" w:hAnsiTheme="majorEastAsia" w:eastAsiaTheme="majorEastAsia" w:cstheme="majorEastAsia"/>
                <w:szCs w:val="21"/>
              </w:rPr>
              <w:t>《电力安全隐患治理监督管理规定》（国能发安全规〔2022〕116号）</w:t>
            </w:r>
          </w:p>
          <w:p>
            <w:pPr>
              <w:jc w:val="left"/>
              <w:rPr>
                <w:rFonts w:hint="eastAsia" w:asciiTheme="majorEastAsia" w:hAnsiTheme="majorEastAsia" w:eastAsiaTheme="majorEastAsia" w:cstheme="majorEastAsia"/>
                <w:szCs w:val="21"/>
              </w:rPr>
            </w:pPr>
          </w:p>
        </w:tc>
        <w:tc>
          <w:tcPr>
            <w:tcW w:w="3123" w:type="dxa"/>
            <w:vAlign w:val="center"/>
          </w:tcPr>
          <w:p>
            <w:pPr>
              <w:snapToGrid w:val="0"/>
              <w:rPr>
                <w:rFonts w:ascii="宋体" w:hAnsi="宋体"/>
              </w:rPr>
            </w:pPr>
            <w:r>
              <w:rPr>
                <w:rFonts w:hint="eastAsia" w:ascii="宋体" w:hAnsi="宋体"/>
              </w:rPr>
              <w:t>抽查：</w:t>
            </w:r>
          </w:p>
          <w:p>
            <w:pPr>
              <w:numPr>
                <w:ilvl w:val="0"/>
                <w:numId w:val="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工程项目建设单位（项目部）是否制定总体和年度安全生产目标，各单位是否制定具体的控制措施，并结合工程实际情况动态调整。</w:t>
            </w:r>
          </w:p>
          <w:p>
            <w:pPr>
              <w:numPr>
                <w:ilvl w:val="0"/>
                <w:numId w:val="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安全生产目标是否经项目主要负责人审批，并以项目文件的形式发布（查项目文件及清单）。</w:t>
            </w:r>
          </w:p>
          <w:p>
            <w:pPr>
              <w:numPr>
                <w:ilvl w:val="0"/>
                <w:numId w:val="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安全生产目标实施情况是否有记录或资料，评估报告是否形成文件并保存。</w:t>
            </w:r>
          </w:p>
          <w:p>
            <w:pPr>
              <w:numPr>
                <w:ilvl w:val="0"/>
                <w:numId w:val="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是否成立安委会并以文件形式发布，有关会议记录是否完整并发布，是否设置安全生产监督管理机构，专职安全生产管理人员数量、资格是否符合规定。</w:t>
            </w:r>
          </w:p>
          <w:p>
            <w:pPr>
              <w:numPr>
                <w:ilvl w:val="0"/>
                <w:numId w:val="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是否建立全员安全生产责任制并以文件形式发布，是否对全员安全生产责任制落实情况进行考核。</w:t>
            </w:r>
          </w:p>
          <w:p>
            <w:pPr>
              <w:numPr>
                <w:ilvl w:val="0"/>
                <w:numId w:val="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是否建立或发布、更新安全生产法律法规、标准规范清单、安全生产规章制度和安全操作规程，安全记录、台账是否按电力行业有关工程达标投产验收规程及时整理、编目和归档。</w:t>
            </w:r>
          </w:p>
          <w:p>
            <w:pPr>
              <w:numPr>
                <w:ilvl w:val="0"/>
                <w:numId w:val="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施工合同内有关安全生产费用的规定是否满足要求，是否发布了安全生产费用的有关管理规定，安全生产费用的拨付台账和证实材料等安全投入有效证据是否依法合规。</w:t>
            </w:r>
          </w:p>
          <w:p>
            <w:pPr>
              <w:numPr>
                <w:ilvl w:val="0"/>
                <w:numId w:val="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安全教育培训部门或责任人是否明确，安全教育培训记录和档案是否完善。</w:t>
            </w:r>
          </w:p>
          <w:p>
            <w:pPr>
              <w:numPr>
                <w:ilvl w:val="0"/>
                <w:numId w:val="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各单位主要负责人、安全生产管理人员和特种（设备）作业人员是否持有效证件上岗，新入厂人员在上岗前是否经过三级安全教育培训并考核合格。</w:t>
            </w:r>
          </w:p>
          <w:p>
            <w:pPr>
              <w:numPr>
                <w:ilvl w:val="0"/>
                <w:numId w:val="2"/>
              </w:numPr>
              <w:rPr>
                <w:rFonts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rPr>
              <w:t>各单位是否建立健全隐患排查治理的管理制度，隐患排查实施方案、隐患登记记录、隐患治理工作闭环记录是否完善。</w:t>
            </w:r>
          </w:p>
        </w:tc>
        <w:tc>
          <w:tcPr>
            <w:tcW w:w="784" w:type="dxa"/>
            <w:vAlign w:val="center"/>
          </w:tcPr>
          <w:p>
            <w:pPr>
              <w:rPr>
                <w:rFonts w:asciiTheme="majorEastAsia" w:hAnsiTheme="majorEastAsia" w:eastAsiaTheme="majorEastAsia" w:cstheme="majorEastAsia"/>
                <w:szCs w:val="21"/>
              </w:rPr>
            </w:pPr>
          </w:p>
        </w:tc>
        <w:tc>
          <w:tcPr>
            <w:tcW w:w="816" w:type="dxa"/>
            <w:vAlign w:val="center"/>
          </w:tcPr>
          <w:p>
            <w:pPr>
              <w:rPr>
                <w:rFonts w:asciiTheme="majorEastAsia" w:hAnsiTheme="majorEastAsia" w:eastAsiaTheme="majorEastAsia" w:cstheme="majorEastAsia"/>
                <w:szCs w:val="21"/>
              </w:rPr>
            </w:pPr>
          </w:p>
        </w:tc>
        <w:tc>
          <w:tcPr>
            <w:tcW w:w="738" w:type="dxa"/>
            <w:vAlign w:val="center"/>
          </w:tcPr>
          <w:p>
            <w:pP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80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安全技术管理</w:t>
            </w:r>
          </w:p>
        </w:tc>
        <w:tc>
          <w:tcPr>
            <w:tcW w:w="3719" w:type="dxa"/>
            <w:vAlign w:val="center"/>
          </w:tcPr>
          <w:p>
            <w:pPr>
              <w:numPr>
                <w:ilvl w:val="0"/>
                <w:numId w:val="3"/>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施工单位应识别并建立危险性较大的分部分项工程清单，并报建设单位、监理单位确认、备案</w:t>
            </w:r>
            <w:r>
              <w:rPr>
                <w:rFonts w:hint="eastAsia" w:asciiTheme="majorEastAsia" w:hAnsiTheme="majorEastAsia" w:eastAsiaTheme="majorEastAsia" w:cstheme="majorEastAsia"/>
                <w:szCs w:val="21"/>
              </w:rPr>
              <w:t>。</w:t>
            </w:r>
          </w:p>
          <w:p>
            <w:pPr>
              <w:numPr>
                <w:ilvl w:val="0"/>
                <w:numId w:val="3"/>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施工单位应对危大工程（基础施工等）编制专项施工方案。危大工程施工方案编审批，经施工单位</w:t>
            </w:r>
            <w:r>
              <w:rPr>
                <w:rFonts w:hint="eastAsia" w:asciiTheme="majorEastAsia" w:hAnsiTheme="majorEastAsia" w:eastAsiaTheme="majorEastAsia" w:cstheme="majorEastAsia"/>
                <w:szCs w:val="21"/>
                <w:lang w:eastAsia="zh-CN"/>
              </w:rPr>
              <w:t>本部</w:t>
            </w:r>
            <w:r>
              <w:rPr>
                <w:rFonts w:hint="eastAsia" w:asciiTheme="majorEastAsia" w:hAnsiTheme="majorEastAsia" w:eastAsiaTheme="majorEastAsia" w:cstheme="majorEastAsia"/>
                <w:szCs w:val="21"/>
              </w:rPr>
              <w:t>技术负责人审核（实行工程总承包的，经总承包单位技术负责人审核），总监理工程师审查、签章，建设单位批准。实行专业分包的，施工单位应组织专业分包单位开展现场查测，编制施工方案和安全技术措施，并按照技术管理相关规定上报建设单位、监理单位同意。</w:t>
            </w:r>
          </w:p>
          <w:p>
            <w:pPr>
              <w:numPr>
                <w:ilvl w:val="0"/>
                <w:numId w:val="3"/>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单位应对超危大工程（海上大件吊装、水下作业等）编制专项施工方案，并组织专家论证。超危大工程施工方案编审批，经施工单位技术负责人审核（实行工程总承包的，经总承包单位技术负责人审核），监理单位总监理工程师审核、建设单位技术负责人批准。实行专业分包的，施工单位应组织专业分包单位开展现场查测，编制施工方案和安全技术措施， 并按照技术管理相关规定上报建设单位、监理单位同意。</w:t>
            </w:r>
          </w:p>
          <w:p>
            <w:pPr>
              <w:numPr>
                <w:ilvl w:val="0"/>
                <w:numId w:val="3"/>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施工方案编制人员或技术负责人向现场管理人员和作业人员进行安全技术交底。班长向作业人员进行安全交底。</w:t>
            </w:r>
          </w:p>
        </w:tc>
        <w:tc>
          <w:tcPr>
            <w:tcW w:w="2337" w:type="dxa"/>
            <w:vAlign w:val="center"/>
          </w:tcPr>
          <w:p>
            <w:pPr>
              <w:pStyle w:val="2"/>
              <w:shd w:val="clear" w:color="auto" w:fill="FFFFFF"/>
              <w:spacing w:before="0" w:after="0" w:line="240" w:lineRule="auto"/>
              <w:jc w:val="left"/>
              <w:outlineLvl w:val="0"/>
              <w:rPr>
                <w:rFonts w:asciiTheme="majorEastAsia" w:hAnsiTheme="majorEastAsia" w:eastAsiaTheme="majorEastAsia" w:cstheme="majorEastAsia"/>
                <w:b w:val="0"/>
                <w:bCs w:val="0"/>
                <w:kern w:val="2"/>
                <w:sz w:val="21"/>
                <w:szCs w:val="21"/>
                <w:lang w:val="en"/>
              </w:rPr>
            </w:pPr>
            <w:r>
              <w:rPr>
                <w:rFonts w:asciiTheme="majorEastAsia" w:hAnsiTheme="majorEastAsia" w:eastAsiaTheme="majorEastAsia" w:cstheme="majorEastAsia"/>
                <w:b w:val="0"/>
                <w:bCs w:val="0"/>
                <w:kern w:val="2"/>
                <w:sz w:val="21"/>
                <w:szCs w:val="21"/>
                <w:lang w:val="en"/>
              </w:rPr>
              <w:t>1</w:t>
            </w:r>
            <w:r>
              <w:rPr>
                <w:rFonts w:hint="eastAsia" w:asciiTheme="majorEastAsia" w:hAnsiTheme="majorEastAsia" w:eastAsiaTheme="majorEastAsia" w:cstheme="majorEastAsia"/>
                <w:b w:val="0"/>
                <w:bCs w:val="0"/>
                <w:kern w:val="2"/>
                <w:sz w:val="21"/>
                <w:szCs w:val="21"/>
                <w:lang w:val="en"/>
              </w:rPr>
              <w:t>.《电力建设工程施工安全管理导则》（N</w:t>
            </w:r>
            <w:r>
              <w:rPr>
                <w:rFonts w:asciiTheme="majorEastAsia" w:hAnsiTheme="majorEastAsia" w:eastAsiaTheme="majorEastAsia" w:cstheme="majorEastAsia"/>
                <w:b w:val="0"/>
                <w:bCs w:val="0"/>
                <w:kern w:val="2"/>
                <w:sz w:val="21"/>
                <w:szCs w:val="21"/>
                <w:lang w:val="en"/>
              </w:rPr>
              <w:t>B/T 10096-2018</w:t>
            </w:r>
            <w:r>
              <w:rPr>
                <w:rFonts w:hint="eastAsia" w:asciiTheme="majorEastAsia" w:hAnsiTheme="majorEastAsia" w:eastAsiaTheme="majorEastAsia" w:cstheme="majorEastAsia"/>
                <w:b w:val="0"/>
                <w:bCs w:val="0"/>
                <w:kern w:val="2"/>
                <w:sz w:val="21"/>
                <w:szCs w:val="21"/>
                <w:lang w:val="en"/>
              </w:rPr>
              <w:t>）</w:t>
            </w:r>
          </w:p>
          <w:p>
            <w:pPr>
              <w:jc w:val="left"/>
              <w:rPr>
                <w:rFonts w:hint="eastAsia"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lang w:val="en"/>
              </w:rPr>
              <w:t>2</w:t>
            </w:r>
            <w:r>
              <w:rPr>
                <w:rFonts w:asciiTheme="majorEastAsia" w:hAnsiTheme="majorEastAsia" w:eastAsiaTheme="majorEastAsia" w:cstheme="majorEastAsia"/>
                <w:szCs w:val="21"/>
                <w:lang w:val="en"/>
              </w:rPr>
              <w:t>.</w:t>
            </w:r>
            <w:r>
              <w:rPr>
                <w:rFonts w:hint="eastAsia" w:asciiTheme="majorEastAsia" w:hAnsiTheme="majorEastAsia" w:eastAsiaTheme="majorEastAsia" w:cstheme="majorEastAsia"/>
                <w:szCs w:val="21"/>
                <w:lang w:val="en"/>
              </w:rPr>
              <w:t>《国家能源局关于印发&lt;防止电力建设工程施工安全事故三十项重点要求&gt;的通知》（国能发安全〔2022〕55号）</w:t>
            </w:r>
          </w:p>
          <w:p>
            <w:pPr>
              <w:jc w:val="left"/>
              <w:rPr>
                <w:rFonts w:hint="eastAsia"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lang w:val="en-US" w:eastAsia="zh-CN"/>
              </w:rPr>
              <w:t xml:space="preserve">3. </w:t>
            </w:r>
            <w:r>
              <w:rPr>
                <w:rFonts w:hint="eastAsia" w:asciiTheme="majorEastAsia" w:hAnsiTheme="majorEastAsia" w:eastAsiaTheme="majorEastAsia" w:cstheme="majorEastAsia"/>
                <w:szCs w:val="21"/>
                <w:lang w:val="en"/>
              </w:rPr>
              <w:t>《国家能源局关于进一步加强海上风电项目安全风险防控相关工作的通知》（国能发安全〔2022〕97号）</w:t>
            </w:r>
          </w:p>
          <w:p>
            <w:pPr>
              <w:jc w:val="left"/>
              <w:rPr>
                <w:rFonts w:hint="default" w:asciiTheme="majorEastAsia" w:hAnsiTheme="majorEastAsia" w:eastAsiaTheme="majorEastAsia" w:cstheme="majorEastAsia"/>
                <w:szCs w:val="21"/>
                <w:lang w:val="en" w:eastAsia="zh-CN"/>
              </w:rPr>
            </w:pPr>
            <w:r>
              <w:rPr>
                <w:rFonts w:hint="eastAsia" w:asciiTheme="majorEastAsia" w:hAnsiTheme="majorEastAsia" w:eastAsiaTheme="majorEastAsia" w:cstheme="majorEastAsia"/>
                <w:szCs w:val="21"/>
                <w:lang w:val="en-US" w:eastAsia="zh-CN"/>
              </w:rPr>
              <w:t>4</w:t>
            </w:r>
            <w:r>
              <w:rPr>
                <w:rFonts w:hint="default" w:asciiTheme="majorEastAsia" w:hAnsiTheme="majorEastAsia" w:eastAsiaTheme="majorEastAsia" w:cstheme="majorEastAsia"/>
                <w:szCs w:val="21"/>
                <w:lang w:val="en" w:eastAsia="zh-CN"/>
              </w:rPr>
              <w:t>. 《重大电力安全隐患判定标准（试行）》（国能综通安全〔2022〕123号）</w:t>
            </w:r>
          </w:p>
        </w:tc>
        <w:tc>
          <w:tcPr>
            <w:tcW w:w="3123" w:type="dxa"/>
            <w:vAlign w:val="center"/>
          </w:tcPr>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抽查：</w:t>
            </w:r>
          </w:p>
          <w:p>
            <w:pPr>
              <w:numPr>
                <w:ilvl w:val="0"/>
                <w:numId w:val="4"/>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施工单位是否</w:t>
            </w:r>
            <w:r>
              <w:rPr>
                <w:rFonts w:hint="eastAsia" w:asciiTheme="majorEastAsia" w:hAnsiTheme="majorEastAsia" w:eastAsiaTheme="majorEastAsia" w:cstheme="majorEastAsia"/>
                <w:szCs w:val="21"/>
                <w:lang w:val="en-US" w:eastAsia="zh-CN"/>
              </w:rPr>
              <w:t>识别并建立危险性较大的分部分项工程清单，是否报建设单位、监理单位确认、备案</w:t>
            </w:r>
            <w:r>
              <w:rPr>
                <w:rFonts w:hint="eastAsia" w:asciiTheme="majorEastAsia" w:hAnsiTheme="majorEastAsia" w:eastAsiaTheme="majorEastAsia" w:cstheme="majorEastAsia"/>
                <w:szCs w:val="21"/>
              </w:rPr>
              <w:t>。</w:t>
            </w:r>
          </w:p>
          <w:p>
            <w:pPr>
              <w:numPr>
                <w:ilvl w:val="0"/>
                <w:numId w:val="4"/>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单位是否对危大工程（基础施工）编制专项施工方案。危大工程施工方案编审批，是否由施工单位技术负责人审核（实行工程总承包的，经总承包单位技术负责人审核），总监理工程师审查、签章，建设单位批准。实行专业分包的，施工单位是否组织专业分包单位开展现场查测，编制施工方案和安全技术措施，并按照技术管理相关规定上报建设单位、监理单位同意。</w:t>
            </w:r>
          </w:p>
          <w:p>
            <w:pPr>
              <w:numPr>
                <w:ilvl w:val="0"/>
                <w:numId w:val="4"/>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施工单位是否对超危大工程（海上大件吊装、水下作业）编制专项施工方案，并组织专家论证。超危大工程施工方案编审批，是否由施工单位</w:t>
            </w:r>
            <w:r>
              <w:rPr>
                <w:rFonts w:hint="eastAsia" w:asciiTheme="majorEastAsia" w:hAnsiTheme="majorEastAsia" w:eastAsiaTheme="majorEastAsia" w:cstheme="majorEastAsia"/>
                <w:szCs w:val="21"/>
                <w:lang w:eastAsia="zh-CN"/>
              </w:rPr>
              <w:t>本部</w:t>
            </w:r>
            <w:r>
              <w:rPr>
                <w:rFonts w:hint="eastAsia" w:asciiTheme="majorEastAsia" w:hAnsiTheme="majorEastAsia" w:eastAsiaTheme="majorEastAsia" w:cstheme="majorEastAsia"/>
                <w:szCs w:val="21"/>
              </w:rPr>
              <w:t>技术负责人批准签字（实行工程总承包的，由总承包单位技术负责人审核），监理单位总监理工程师审核、建设单位技术负责人批准。实行专业分包的，施工单位是否组织专业分包单位开展现场查测，编制施工方案和安全技术措施，并按照技术管理相关规定上报建设单位、监理单位同意。</w:t>
            </w:r>
          </w:p>
          <w:p>
            <w:pPr>
              <w:numPr>
                <w:ilvl w:val="0"/>
                <w:numId w:val="4"/>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施工方案编制人员或技术负责人是否向现场管理人员和作业人员进行安全技术交底；班长是否向作业人员进行安全交底。</w:t>
            </w:r>
          </w:p>
        </w:tc>
        <w:tc>
          <w:tcPr>
            <w:tcW w:w="784" w:type="dxa"/>
            <w:vAlign w:val="center"/>
          </w:tcPr>
          <w:p>
            <w:pPr>
              <w:rPr>
                <w:rFonts w:asciiTheme="majorEastAsia" w:hAnsiTheme="majorEastAsia" w:eastAsiaTheme="majorEastAsia" w:cstheme="majorEastAsia"/>
                <w:szCs w:val="21"/>
              </w:rPr>
            </w:pPr>
          </w:p>
        </w:tc>
        <w:tc>
          <w:tcPr>
            <w:tcW w:w="816" w:type="dxa"/>
            <w:vAlign w:val="center"/>
          </w:tcPr>
          <w:p>
            <w:pPr>
              <w:rPr>
                <w:rFonts w:asciiTheme="majorEastAsia" w:hAnsiTheme="majorEastAsia" w:eastAsiaTheme="majorEastAsia" w:cstheme="majorEastAsia"/>
                <w:szCs w:val="21"/>
              </w:rPr>
            </w:pPr>
          </w:p>
        </w:tc>
        <w:tc>
          <w:tcPr>
            <w:tcW w:w="738" w:type="dxa"/>
            <w:vAlign w:val="center"/>
          </w:tcPr>
          <w:p>
            <w:pP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4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0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现场安全管理</w:t>
            </w:r>
          </w:p>
        </w:tc>
        <w:tc>
          <w:tcPr>
            <w:tcW w:w="3719" w:type="dxa"/>
            <w:vAlign w:val="center"/>
          </w:tcPr>
          <w:p>
            <w:pPr>
              <w:numPr>
                <w:ilvl w:val="0"/>
                <w:numId w:val="0"/>
              </w:num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 xml:space="preserve">1. </w:t>
            </w:r>
            <w:r>
              <w:rPr>
                <w:rFonts w:hint="eastAsia" w:asciiTheme="majorEastAsia" w:hAnsiTheme="majorEastAsia" w:eastAsiaTheme="majorEastAsia" w:cstheme="majorEastAsia"/>
                <w:szCs w:val="21"/>
              </w:rPr>
              <w:t>各参建单位应按照工程进度对专项施工方案、安全技术交底的执行情况以及相应的文件记录进行监督检查。</w:t>
            </w:r>
          </w:p>
          <w:p>
            <w:pPr>
              <w:numPr>
                <w:ilvl w:val="0"/>
                <w:numId w:val="0"/>
              </w:num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 xml:space="preserve">2. </w:t>
            </w:r>
            <w:r>
              <w:rPr>
                <w:rFonts w:hint="eastAsia" w:asciiTheme="majorEastAsia" w:hAnsiTheme="majorEastAsia" w:eastAsiaTheme="majorEastAsia" w:cstheme="majorEastAsia"/>
                <w:szCs w:val="21"/>
              </w:rPr>
              <w:t>作业前，应对施工场区地勘资料进行分析，做好扫海和平台站位选择。</w:t>
            </w:r>
          </w:p>
          <w:p>
            <w:pPr>
              <w:numPr>
                <w:ilvl w:val="0"/>
                <w:numId w:val="0"/>
              </w:numPr>
              <w:jc w:val="left"/>
              <w:rPr>
                <w:rFonts w:hint="eastAsia"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 xml:space="preserve">3. </w:t>
            </w:r>
            <w:r>
              <w:rPr>
                <w:rFonts w:hint="eastAsia" w:asciiTheme="majorEastAsia" w:hAnsiTheme="majorEastAsia" w:eastAsiaTheme="majorEastAsia" w:cstheme="majorEastAsia"/>
                <w:szCs w:val="21"/>
              </w:rPr>
              <w:t>施工单位应按有关规定办理水上水下作业和活动许可证，许可证上注明的船舶在水上水下活动期间发生变更的，应当及时向作出许可决定的海事管理机构申请办理变更手续。</w:t>
            </w:r>
          </w:p>
          <w:p>
            <w:pPr>
              <w:numPr>
                <w:ilvl w:val="0"/>
                <w:numId w:val="0"/>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 xml:space="preserve">4. 特种设备应具有相应的合格证和检验证书。吊机、安全设施及吊索具等应进行必要的维护与检查。 </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5</w:t>
            </w:r>
            <w:r>
              <w:rPr>
                <w:rFonts w:hint="default" w:asciiTheme="majorEastAsia" w:hAnsiTheme="majorEastAsia" w:eastAsiaTheme="majorEastAsia" w:cstheme="majorEastAsia"/>
                <w:szCs w:val="21"/>
                <w:lang w:val="en"/>
              </w:rPr>
              <w:t xml:space="preserve">. </w:t>
            </w:r>
            <w:r>
              <w:rPr>
                <w:rFonts w:hint="eastAsia" w:asciiTheme="majorEastAsia" w:hAnsiTheme="majorEastAsia" w:eastAsiaTheme="majorEastAsia" w:cstheme="majorEastAsia"/>
                <w:szCs w:val="21"/>
              </w:rPr>
              <w:t>应明确机械设备管理专(兼)职管理人员，建立机械设备管理制度以及安全操作规程，管理制度应至少包括以下内容：</w:t>
            </w:r>
          </w:p>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1）管理部门及相关人员岗位职责。2）进退场管理。</w:t>
            </w:r>
            <w:r>
              <w:rPr>
                <w:rFonts w:hint="eastAsia" w:asciiTheme="majorEastAsia" w:hAnsiTheme="majorEastAsia" w:eastAsiaTheme="majorEastAsia" w:cstheme="majorEastAsia"/>
                <w:szCs w:val="21"/>
                <w:lang w:val="en-US" w:eastAsia="zh-CN"/>
              </w:rPr>
              <w:t>3</w:t>
            </w:r>
            <w:r>
              <w:rPr>
                <w:rFonts w:hint="eastAsia" w:asciiTheme="majorEastAsia" w:hAnsiTheme="majorEastAsia" w:eastAsiaTheme="majorEastAsia" w:cstheme="majorEastAsia"/>
                <w:szCs w:val="21"/>
              </w:rPr>
              <w:t>）经常性维护保养、定期自行检查、检修和有关记录。</w:t>
            </w:r>
            <w:r>
              <w:rPr>
                <w:rFonts w:hint="eastAsia" w:asciiTheme="majorEastAsia" w:hAnsiTheme="majorEastAsia" w:eastAsiaTheme="majorEastAsia" w:cstheme="majorEastAsia"/>
                <w:szCs w:val="21"/>
                <w:lang w:val="en-US" w:eastAsia="zh-CN"/>
              </w:rPr>
              <w:t>4</w:t>
            </w:r>
            <w:r>
              <w:rPr>
                <w:rFonts w:hint="eastAsia" w:asciiTheme="majorEastAsia" w:hAnsiTheme="majorEastAsia" w:eastAsiaTheme="majorEastAsia" w:cstheme="majorEastAsia"/>
                <w:szCs w:val="21"/>
              </w:rPr>
              <w:t>）租赁管理</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lang w:val="en-US" w:eastAsia="zh-CN"/>
              </w:rPr>
              <w:t>5</w:t>
            </w:r>
            <w:r>
              <w:rPr>
                <w:rFonts w:hint="eastAsia" w:asciiTheme="majorEastAsia" w:hAnsiTheme="majorEastAsia" w:eastAsiaTheme="majorEastAsia" w:cstheme="majorEastAsia"/>
                <w:szCs w:val="21"/>
              </w:rPr>
              <w:t>）档案管理。</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6</w:t>
            </w:r>
            <w:r>
              <w:rPr>
                <w:rFonts w:hint="default" w:asciiTheme="majorEastAsia" w:hAnsiTheme="majorEastAsia" w:eastAsiaTheme="majorEastAsia" w:cstheme="majorEastAsia"/>
                <w:szCs w:val="21"/>
                <w:lang w:val="en"/>
              </w:rPr>
              <w:t xml:space="preserve">. </w:t>
            </w:r>
            <w:r>
              <w:rPr>
                <w:rFonts w:hint="eastAsia" w:asciiTheme="majorEastAsia" w:hAnsiTheme="majorEastAsia" w:eastAsiaTheme="majorEastAsia" w:cstheme="majorEastAsia"/>
                <w:szCs w:val="21"/>
                <w:lang w:val="en" w:eastAsia="zh-CN"/>
              </w:rPr>
              <w:t>海上作业人员、</w:t>
            </w:r>
            <w:r>
              <w:rPr>
                <w:rFonts w:hint="eastAsia" w:asciiTheme="majorEastAsia" w:hAnsiTheme="majorEastAsia" w:eastAsiaTheme="majorEastAsia" w:cstheme="majorEastAsia"/>
                <w:szCs w:val="21"/>
              </w:rPr>
              <w:t>起重机指挥人员、操作人员、焊接人员、潜水、高空作业等人员</w:t>
            </w:r>
            <w:r>
              <w:rPr>
                <w:rFonts w:hint="eastAsia" w:asciiTheme="majorEastAsia" w:hAnsiTheme="majorEastAsia" w:eastAsiaTheme="majorEastAsia" w:cstheme="majorEastAsia"/>
                <w:szCs w:val="21"/>
                <w:lang w:eastAsia="zh-CN"/>
              </w:rPr>
              <w:t>应</w:t>
            </w:r>
            <w:r>
              <w:rPr>
                <w:rFonts w:hint="eastAsia" w:asciiTheme="majorEastAsia" w:hAnsiTheme="majorEastAsia" w:eastAsiaTheme="majorEastAsia" w:cstheme="majorEastAsia"/>
                <w:szCs w:val="21"/>
              </w:rPr>
              <w:t>持证</w:t>
            </w:r>
            <w:r>
              <w:rPr>
                <w:rFonts w:hint="eastAsia" w:asciiTheme="majorEastAsia" w:hAnsiTheme="majorEastAsia" w:eastAsiaTheme="majorEastAsia" w:cstheme="majorEastAsia"/>
                <w:szCs w:val="21"/>
                <w:lang w:eastAsia="zh-CN"/>
              </w:rPr>
              <w:t>上岗</w:t>
            </w:r>
            <w:r>
              <w:rPr>
                <w:rFonts w:hint="eastAsia" w:asciiTheme="majorEastAsia" w:hAnsiTheme="majorEastAsia" w:eastAsiaTheme="majorEastAsia" w:cstheme="majorEastAsia"/>
                <w:szCs w:val="21"/>
              </w:rPr>
              <w:t>。</w:t>
            </w:r>
          </w:p>
          <w:p>
            <w:pPr>
              <w:pStyle w:val="15"/>
              <w:numPr>
                <w:ilvl w:val="0"/>
                <w:numId w:val="0"/>
              </w:numPr>
              <w:snapToGrid w:val="0"/>
              <w:rPr>
                <w:rFonts w:asciiTheme="majorEastAsia" w:hAnsiTheme="majorEastAsia" w:eastAsiaTheme="majorEastAsia" w:cstheme="majorEastAsia"/>
                <w:szCs w:val="21"/>
              </w:rPr>
            </w:pPr>
            <w:r>
              <w:rPr>
                <w:rFonts w:hint="eastAsia" w:ascii="宋体" w:hAnsi="宋体" w:eastAsia="宋体" w:cs="宋体"/>
                <w:szCs w:val="21"/>
                <w:lang w:val="en-US" w:eastAsia="zh-CN"/>
              </w:rPr>
              <w:t xml:space="preserve">7. </w:t>
            </w:r>
            <w:r>
              <w:rPr>
                <w:rFonts w:hint="eastAsia" w:ascii="宋体" w:hAnsi="宋体" w:eastAsia="宋体" w:cs="宋体"/>
                <w:szCs w:val="21"/>
              </w:rPr>
              <w:t>起重作业应制定并执行溜桩、水上抬吊倾覆等风险防控措施。</w:t>
            </w:r>
          </w:p>
          <w:p>
            <w:pPr>
              <w:pStyle w:val="15"/>
              <w:numPr>
                <w:ilvl w:val="0"/>
                <w:numId w:val="0"/>
              </w:numPr>
              <w:snapToGrid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r>
              <w:rPr>
                <w:rFonts w:hint="eastAsia" w:ascii="宋体" w:hAnsi="宋体" w:eastAsia="宋体" w:cs="宋体"/>
                <w:kern w:val="0"/>
                <w:szCs w:val="21"/>
                <w:lang w:val="en-US" w:eastAsia="zh-CN"/>
              </w:rPr>
              <w:t>8</w:t>
            </w:r>
            <w:r>
              <w:rPr>
                <w:rFonts w:hint="default" w:ascii="宋体" w:hAnsi="宋体" w:eastAsia="宋体" w:cs="宋体"/>
                <w:kern w:val="0"/>
                <w:szCs w:val="21"/>
                <w:lang w:val="en" w:eastAsia="zh-CN"/>
              </w:rPr>
              <w:t xml:space="preserve">. </w:t>
            </w:r>
            <w:r>
              <w:rPr>
                <w:rFonts w:hint="eastAsia" w:ascii="宋体" w:hAnsi="宋体" w:eastAsia="宋体" w:cs="宋体"/>
                <w:kern w:val="0"/>
                <w:szCs w:val="21"/>
              </w:rPr>
              <w:t>起重作业前，应进行设备吊装吊点、吊具、作业半径、防叶轮倾斜、水文气象等起吊安全条件确认。</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 xml:space="preserve">9. </w:t>
            </w:r>
            <w:r>
              <w:rPr>
                <w:rFonts w:hint="eastAsia" w:asciiTheme="majorEastAsia" w:hAnsiTheme="majorEastAsia" w:eastAsiaTheme="majorEastAsia" w:cstheme="majorEastAsia"/>
                <w:szCs w:val="21"/>
              </w:rPr>
              <w:t>海上作业平台（工装架）应充分考虑施工人员的作业安全，并应设置安全警示标志、防护设施、</w:t>
            </w:r>
            <w:r>
              <w:rPr>
                <w:rFonts w:hint="eastAsia" w:asciiTheme="majorEastAsia" w:hAnsiTheme="majorEastAsia" w:eastAsiaTheme="majorEastAsia" w:cstheme="majorEastAsia"/>
                <w:szCs w:val="21"/>
                <w:lang w:eastAsia="zh-CN"/>
              </w:rPr>
              <w:t>消防器材、</w:t>
            </w:r>
            <w:r>
              <w:rPr>
                <w:rFonts w:hint="eastAsia" w:asciiTheme="majorEastAsia" w:hAnsiTheme="majorEastAsia" w:eastAsiaTheme="majorEastAsia" w:cstheme="majorEastAsia"/>
                <w:szCs w:val="21"/>
              </w:rPr>
              <w:t>救生器材及临时助航标志。</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10</w:t>
            </w:r>
            <w:r>
              <w:rPr>
                <w:rFonts w:hint="default" w:asciiTheme="majorEastAsia" w:hAnsiTheme="majorEastAsia" w:eastAsiaTheme="majorEastAsia" w:cstheme="majorEastAsia"/>
                <w:szCs w:val="21"/>
                <w:lang w:val="en" w:eastAsia="zh-CN"/>
              </w:rPr>
              <w:t xml:space="preserve">. </w:t>
            </w:r>
            <w:r>
              <w:rPr>
                <w:rFonts w:hint="eastAsia" w:asciiTheme="majorEastAsia" w:hAnsiTheme="majorEastAsia" w:eastAsiaTheme="majorEastAsia" w:cstheme="majorEastAsia"/>
                <w:szCs w:val="21"/>
              </w:rPr>
              <w:t>有限空间、动火作业、高处作业、水下作业、</w:t>
            </w:r>
            <w:r>
              <w:rPr>
                <w:rFonts w:hint="eastAsia" w:asciiTheme="majorEastAsia" w:hAnsiTheme="majorEastAsia" w:eastAsiaTheme="majorEastAsia" w:cstheme="majorEastAsia"/>
                <w:szCs w:val="21"/>
                <w:lang w:eastAsia="zh-CN"/>
              </w:rPr>
              <w:t>大件</w:t>
            </w:r>
            <w:r>
              <w:rPr>
                <w:rFonts w:hint="eastAsia" w:asciiTheme="majorEastAsia" w:hAnsiTheme="majorEastAsia" w:eastAsiaTheme="majorEastAsia" w:cstheme="majorEastAsia"/>
                <w:szCs w:val="21"/>
              </w:rPr>
              <w:t>吊装</w:t>
            </w:r>
            <w:r>
              <w:rPr>
                <w:rFonts w:hint="eastAsia" w:asciiTheme="majorEastAsia" w:hAnsiTheme="majorEastAsia" w:eastAsiaTheme="majorEastAsia" w:cstheme="majorEastAsia"/>
                <w:szCs w:val="21"/>
                <w:lang w:eastAsia="zh-CN"/>
              </w:rPr>
              <w:t>（如海上沉桩、风机吊装、升压站吊装等）</w:t>
            </w:r>
            <w:r>
              <w:rPr>
                <w:rFonts w:hint="eastAsia" w:asciiTheme="majorEastAsia" w:hAnsiTheme="majorEastAsia" w:eastAsiaTheme="majorEastAsia" w:cstheme="majorEastAsia"/>
                <w:szCs w:val="21"/>
              </w:rPr>
              <w:t>等危险作业应办理</w:t>
            </w:r>
            <w:r>
              <w:rPr>
                <w:rFonts w:hint="eastAsia" w:asciiTheme="majorEastAsia" w:hAnsiTheme="majorEastAsia" w:eastAsiaTheme="majorEastAsia" w:cstheme="majorEastAsia"/>
                <w:szCs w:val="21"/>
                <w:lang w:eastAsia="zh-CN"/>
              </w:rPr>
              <w:t>安全施工</w:t>
            </w:r>
            <w:r>
              <w:rPr>
                <w:rFonts w:hint="eastAsia" w:asciiTheme="majorEastAsia" w:hAnsiTheme="majorEastAsia" w:eastAsiaTheme="majorEastAsia" w:cstheme="majorEastAsia"/>
                <w:szCs w:val="21"/>
              </w:rPr>
              <w:t>作业票，经相关现场负责人审批后方可执行。</w:t>
            </w:r>
          </w:p>
          <w:p>
            <w:pPr>
              <w:numPr>
                <w:ilvl w:val="0"/>
                <w:numId w:val="0"/>
              </w:numPr>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w:t>
            </w:r>
            <w:r>
              <w:rPr>
                <w:rFonts w:hint="default" w:asciiTheme="majorEastAsia" w:hAnsiTheme="majorEastAsia" w:eastAsiaTheme="majorEastAsia" w:cstheme="majorEastAsia"/>
                <w:szCs w:val="21"/>
                <w:lang w:val="en"/>
              </w:rPr>
              <w:t>1</w:t>
            </w:r>
            <w:r>
              <w:rPr>
                <w:rFonts w:hint="eastAsia" w:asciiTheme="majorEastAsia" w:hAnsiTheme="majorEastAsia" w:eastAsiaTheme="majorEastAsia" w:cstheme="majorEastAsia"/>
                <w:szCs w:val="21"/>
                <w:lang w:val="en-US" w:eastAsia="zh-CN"/>
              </w:rPr>
              <w:t>1</w:t>
            </w:r>
            <w:r>
              <w:rPr>
                <w:rFonts w:hint="default" w:asciiTheme="majorEastAsia" w:hAnsiTheme="majorEastAsia" w:eastAsiaTheme="majorEastAsia" w:cstheme="majorEastAsia"/>
                <w:szCs w:val="21"/>
                <w:lang w:val="en"/>
              </w:rPr>
              <w:t xml:space="preserve">. </w:t>
            </w:r>
            <w:r>
              <w:rPr>
                <w:rFonts w:hint="eastAsia" w:asciiTheme="majorEastAsia" w:hAnsiTheme="majorEastAsia" w:eastAsiaTheme="majorEastAsia" w:cstheme="majorEastAsia"/>
                <w:szCs w:val="21"/>
              </w:rPr>
              <w:t>施工用电应依据规范，按场地特点、负荷性质、用电容量设置</w:t>
            </w:r>
            <w:r>
              <w:rPr>
                <w:rFonts w:hint="eastAsia" w:asciiTheme="majorEastAsia" w:hAnsiTheme="majorEastAsia" w:eastAsiaTheme="majorEastAsia" w:cstheme="majorEastAsia"/>
                <w:szCs w:val="21"/>
                <w:lang w:eastAsia="zh-CN"/>
              </w:rPr>
              <w:t>；使用船电作施工电源时，不得随意改动船电配电线路，不得接入超过船电空开容量的电气设备。</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r>
              <w:rPr>
                <w:rFonts w:hint="default" w:asciiTheme="majorEastAsia" w:hAnsiTheme="majorEastAsia" w:eastAsiaTheme="majorEastAsia" w:cstheme="majorEastAsia"/>
                <w:szCs w:val="21"/>
                <w:lang w:val="en"/>
              </w:rPr>
              <w:t>1</w:t>
            </w:r>
            <w:r>
              <w:rPr>
                <w:rFonts w:hint="eastAsia" w:asciiTheme="majorEastAsia" w:hAnsiTheme="majorEastAsia" w:eastAsiaTheme="majorEastAsia" w:cstheme="majorEastAsia"/>
                <w:szCs w:val="21"/>
                <w:lang w:val="en-US" w:eastAsia="zh-CN"/>
              </w:rPr>
              <w:t>2</w:t>
            </w:r>
            <w:r>
              <w:rPr>
                <w:rFonts w:hint="default" w:asciiTheme="majorEastAsia" w:hAnsiTheme="majorEastAsia" w:eastAsiaTheme="majorEastAsia" w:cstheme="majorEastAsia"/>
                <w:szCs w:val="21"/>
                <w:lang w:val="en"/>
              </w:rPr>
              <w:t xml:space="preserve">. </w:t>
            </w:r>
            <w:r>
              <w:rPr>
                <w:rFonts w:hint="eastAsia" w:asciiTheme="majorEastAsia" w:hAnsiTheme="majorEastAsia" w:eastAsiaTheme="majorEastAsia" w:cstheme="majorEastAsia"/>
                <w:szCs w:val="21"/>
              </w:rPr>
              <w:t>施工现场应保持安全通道畅通，按规定设置安全警示标志，危化品存放、使用规范。</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r>
              <w:rPr>
                <w:rFonts w:hint="default" w:asciiTheme="majorEastAsia" w:hAnsiTheme="majorEastAsia" w:eastAsiaTheme="majorEastAsia" w:cstheme="majorEastAsia"/>
                <w:szCs w:val="21"/>
                <w:lang w:val="en"/>
              </w:rPr>
              <w:t>1</w:t>
            </w:r>
            <w:r>
              <w:rPr>
                <w:rFonts w:hint="eastAsia" w:asciiTheme="majorEastAsia" w:hAnsiTheme="majorEastAsia" w:eastAsiaTheme="majorEastAsia" w:cstheme="majorEastAsia"/>
                <w:szCs w:val="21"/>
                <w:lang w:val="en-US" w:eastAsia="zh-CN"/>
              </w:rPr>
              <w:t>3</w:t>
            </w:r>
            <w:r>
              <w:rPr>
                <w:rFonts w:hint="default" w:asciiTheme="majorEastAsia" w:hAnsiTheme="majorEastAsia" w:eastAsiaTheme="majorEastAsia" w:cstheme="majorEastAsia"/>
                <w:szCs w:val="21"/>
                <w:lang w:val="en"/>
              </w:rPr>
              <w:t xml:space="preserve">. </w:t>
            </w:r>
            <w:r>
              <w:rPr>
                <w:rFonts w:hint="eastAsia" w:asciiTheme="majorEastAsia" w:hAnsiTheme="majorEastAsia" w:eastAsiaTheme="majorEastAsia" w:cstheme="majorEastAsia"/>
                <w:szCs w:val="21"/>
              </w:rPr>
              <w:t>海上作业期间，作业人员应正确佩戴和使用个人防护用品、用具。</w:t>
            </w:r>
          </w:p>
          <w:p>
            <w:pPr>
              <w:numPr>
                <w:ilvl w:val="0"/>
                <w:numId w:val="0"/>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r>
              <w:rPr>
                <w:rFonts w:hint="default" w:asciiTheme="majorEastAsia" w:hAnsiTheme="majorEastAsia" w:eastAsiaTheme="majorEastAsia" w:cstheme="majorEastAsia"/>
                <w:szCs w:val="21"/>
                <w:lang w:val="en"/>
              </w:rPr>
              <w:t>1</w:t>
            </w:r>
            <w:r>
              <w:rPr>
                <w:rFonts w:hint="eastAsia" w:asciiTheme="majorEastAsia" w:hAnsiTheme="majorEastAsia" w:eastAsiaTheme="majorEastAsia" w:cstheme="majorEastAsia"/>
                <w:szCs w:val="21"/>
                <w:lang w:val="en-US" w:eastAsia="zh-CN"/>
              </w:rPr>
              <w:t>4</w:t>
            </w:r>
            <w:r>
              <w:rPr>
                <w:rFonts w:hint="default" w:asciiTheme="majorEastAsia" w:hAnsiTheme="majorEastAsia" w:eastAsiaTheme="majorEastAsia" w:cstheme="majorEastAsia"/>
                <w:szCs w:val="21"/>
                <w:lang w:val="en"/>
              </w:rPr>
              <w:t xml:space="preserve">. </w:t>
            </w:r>
            <w:r>
              <w:rPr>
                <w:rFonts w:hint="eastAsia" w:asciiTheme="majorEastAsia" w:hAnsiTheme="majorEastAsia" w:eastAsiaTheme="majorEastAsia" w:cstheme="majorEastAsia"/>
                <w:szCs w:val="21"/>
              </w:rPr>
              <w:t>应对登船出海人员进行动态管控。</w:t>
            </w:r>
          </w:p>
          <w:p>
            <w:pPr>
              <w:numPr>
                <w:ilvl w:val="0"/>
                <w:numId w:val="0"/>
              </w:num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1</w:t>
            </w:r>
            <w:r>
              <w:rPr>
                <w:rFonts w:hint="eastAsia" w:asciiTheme="majorEastAsia" w:hAnsiTheme="majorEastAsia" w:eastAsiaTheme="majorEastAsia" w:cstheme="majorEastAsia"/>
                <w:szCs w:val="21"/>
                <w:lang w:val="en-US" w:eastAsia="zh-CN"/>
              </w:rPr>
              <w:t>5</w:t>
            </w:r>
            <w:r>
              <w:rPr>
                <w:rFonts w:hint="default" w:asciiTheme="majorEastAsia" w:hAnsiTheme="majorEastAsia" w:eastAsiaTheme="majorEastAsia" w:cstheme="majorEastAsia"/>
                <w:szCs w:val="21"/>
                <w:lang w:val="en"/>
              </w:rPr>
              <w:t xml:space="preserve">. </w:t>
            </w:r>
            <w:r>
              <w:rPr>
                <w:rFonts w:hint="eastAsia" w:asciiTheme="majorEastAsia" w:hAnsiTheme="majorEastAsia" w:eastAsiaTheme="majorEastAsia" w:cstheme="majorEastAsia"/>
                <w:szCs w:val="21"/>
              </w:rPr>
              <w:t>海上风电机组设备运输前应安排技术人员现场踏勘航线、了解现场作业环境。</w:t>
            </w:r>
          </w:p>
          <w:p>
            <w:pPr>
              <w:numPr>
                <w:ilvl w:val="0"/>
                <w:numId w:val="0"/>
              </w:num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1</w:t>
            </w:r>
            <w:r>
              <w:rPr>
                <w:rFonts w:hint="eastAsia" w:asciiTheme="majorEastAsia" w:hAnsiTheme="majorEastAsia" w:eastAsiaTheme="majorEastAsia" w:cstheme="majorEastAsia"/>
                <w:szCs w:val="21"/>
                <w:lang w:val="en-US" w:eastAsia="zh-CN"/>
              </w:rPr>
              <w:t>6</w:t>
            </w:r>
            <w:r>
              <w:rPr>
                <w:rFonts w:hint="default" w:asciiTheme="majorEastAsia" w:hAnsiTheme="majorEastAsia" w:eastAsiaTheme="majorEastAsia" w:cstheme="majorEastAsia"/>
                <w:szCs w:val="21"/>
                <w:lang w:val="en"/>
              </w:rPr>
              <w:t xml:space="preserve">. </w:t>
            </w:r>
            <w:r>
              <w:rPr>
                <w:rFonts w:hint="eastAsia" w:asciiTheme="majorEastAsia" w:hAnsiTheme="majorEastAsia" w:eastAsiaTheme="majorEastAsia" w:cstheme="majorEastAsia"/>
                <w:szCs w:val="21"/>
              </w:rPr>
              <w:t>船舶起锚和抛锚作业前，应通过安全技术交底的形式，确定海缆路由坐标。</w:t>
            </w:r>
          </w:p>
        </w:tc>
        <w:tc>
          <w:tcPr>
            <w:tcW w:w="2337" w:type="dxa"/>
            <w:vAlign w:val="center"/>
          </w:tcPr>
          <w:p>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w:t>
            </w:r>
            <w:r>
              <w:rPr>
                <w:rFonts w:hint="default" w:asciiTheme="majorEastAsia" w:hAnsiTheme="majorEastAsia" w:eastAsiaTheme="majorEastAsia" w:cstheme="majorEastAsia"/>
                <w:szCs w:val="21"/>
                <w:lang w:val="en" w:eastAsia="zh-CN"/>
              </w:rPr>
              <w:t>.</w:t>
            </w:r>
            <w:r>
              <w:rPr>
                <w:rFonts w:hint="eastAsia" w:asciiTheme="majorEastAsia" w:hAnsiTheme="majorEastAsia" w:eastAsiaTheme="majorEastAsia" w:cstheme="majorEastAsia"/>
                <w:szCs w:val="21"/>
              </w:rPr>
              <w:t>《国家能源局关于进一步加强海上风电项目安全风险防控相关工作的通知》（国能发安全〔2022〕97号）</w:t>
            </w:r>
          </w:p>
          <w:p>
            <w:p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2</w:t>
            </w:r>
            <w:r>
              <w:rPr>
                <w:rFonts w:hint="eastAsia" w:asciiTheme="majorEastAsia" w:hAnsiTheme="majorEastAsia" w:eastAsiaTheme="majorEastAsia" w:cstheme="majorEastAsia"/>
                <w:szCs w:val="21"/>
              </w:rPr>
              <w:t>.《电力建设工程施工安全管理导则》（NB/T 10096-2018）</w:t>
            </w:r>
          </w:p>
          <w:p>
            <w:p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3</w:t>
            </w:r>
            <w:r>
              <w:rPr>
                <w:rFonts w:hint="eastAsia" w:asciiTheme="majorEastAsia" w:hAnsiTheme="majorEastAsia" w:eastAsiaTheme="majorEastAsia" w:cstheme="majorEastAsia"/>
                <w:szCs w:val="21"/>
              </w:rPr>
              <w:t>.《船舶与海上技术 海上风能港口与海上作业》（GB/T 40788-2021）</w:t>
            </w:r>
          </w:p>
          <w:p>
            <w:p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4</w:t>
            </w:r>
            <w:r>
              <w:rPr>
                <w:rFonts w:hint="eastAsia" w:asciiTheme="majorEastAsia" w:hAnsiTheme="majorEastAsia" w:eastAsiaTheme="majorEastAsia" w:cstheme="majorEastAsia"/>
                <w:szCs w:val="21"/>
              </w:rPr>
              <w:t>.《海上风电场工程施工安全技术规范》（NB/T 10393-2020）、</w:t>
            </w:r>
          </w:p>
          <w:p>
            <w:p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5</w:t>
            </w:r>
            <w:r>
              <w:rPr>
                <w:rFonts w:hint="eastAsia" w:asciiTheme="majorEastAsia" w:hAnsiTheme="majorEastAsia" w:eastAsiaTheme="majorEastAsia" w:cstheme="majorEastAsia"/>
                <w:szCs w:val="21"/>
              </w:rPr>
              <w:t>.《海上风力发电工程施工规范》（GB/T 50571-2010）</w:t>
            </w:r>
          </w:p>
          <w:p>
            <w:p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6</w:t>
            </w:r>
            <w:r>
              <w:rPr>
                <w:rFonts w:hint="eastAsia" w:asciiTheme="majorEastAsia" w:hAnsiTheme="majorEastAsia" w:eastAsiaTheme="majorEastAsia" w:cstheme="majorEastAsia"/>
                <w:szCs w:val="21"/>
              </w:rPr>
              <w:t>.《风力发电机组 安全手册》（GB/T 35204—2017）</w:t>
            </w:r>
          </w:p>
          <w:p>
            <w:pPr>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7</w:t>
            </w:r>
            <w:r>
              <w:rPr>
                <w:rFonts w:hint="eastAsia" w:asciiTheme="majorEastAsia" w:hAnsiTheme="majorEastAsia" w:eastAsiaTheme="majorEastAsia" w:cstheme="majorEastAsia"/>
                <w:szCs w:val="21"/>
              </w:rPr>
              <w:t>.《风力发电场安全规程》（DL/T 796—2012）</w:t>
            </w:r>
          </w:p>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《风力发电机组 装配和安装规范》（GB/T 19568—2017）</w:t>
            </w:r>
          </w:p>
          <w:p>
            <w:pPr>
              <w:jc w:val="left"/>
              <w:rPr>
                <w:rFonts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lang w:val="en-US" w:eastAsia="zh-CN"/>
              </w:rPr>
              <w:t>8</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
              </w:rPr>
              <w:t>《国家能源局关于印发&lt;防止电力建设工程施工安全事故三十项重点要求&gt;的通知》（国能发安全〔2022〕55号）</w:t>
            </w:r>
          </w:p>
        </w:tc>
        <w:tc>
          <w:tcPr>
            <w:tcW w:w="3123" w:type="dxa"/>
            <w:vAlign w:val="center"/>
          </w:tcPr>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抽查：</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各参建单位是否按照工程进度对专项施工方案、安全技术交底的执行情况开展检查。</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现场是否有地勘资料。</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施工单位是否可以提供水上水下作业和活动许可证，同时许可证上注明的船舶与现场所使用的船舶一致。</w:t>
            </w:r>
          </w:p>
          <w:p>
            <w:pPr>
              <w:numPr>
                <w:ilvl w:val="0"/>
                <w:numId w:val="5"/>
              </w:numPr>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 xml:space="preserve">特种设备是否具有相应的合格证和检验证书。吊机、安全设施及吊索具等是否进行了必要的维护与检查。 </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检查项目组织机构，是否明确机械设备管理专(兼)职管理人员，机械设备管理制度是否完善。</w:t>
            </w:r>
          </w:p>
          <w:p>
            <w:pPr>
              <w:numPr>
                <w:ilvl w:val="0"/>
                <w:numId w:val="5"/>
              </w:numPr>
              <w:jc w:val="left"/>
              <w:rPr>
                <w:rFonts w:ascii="宋体" w:hAnsi="宋体" w:eastAsia="宋体" w:cs="宋体"/>
                <w:szCs w:val="21"/>
              </w:rPr>
            </w:pPr>
            <w:r>
              <w:rPr>
                <w:rFonts w:hint="eastAsia" w:asciiTheme="majorEastAsia" w:hAnsiTheme="majorEastAsia" w:eastAsiaTheme="majorEastAsia" w:cstheme="majorEastAsia"/>
                <w:szCs w:val="21"/>
              </w:rPr>
              <w:t>现场</w:t>
            </w:r>
            <w:r>
              <w:rPr>
                <w:rFonts w:hint="eastAsia" w:asciiTheme="majorEastAsia" w:hAnsiTheme="majorEastAsia" w:eastAsiaTheme="majorEastAsia" w:cstheme="majorEastAsia"/>
                <w:szCs w:val="21"/>
                <w:lang w:eastAsia="zh-CN"/>
              </w:rPr>
              <w:t>特种作业人员和特种设备作业人员</w:t>
            </w:r>
            <w:r>
              <w:rPr>
                <w:rFonts w:hint="eastAsia" w:asciiTheme="majorEastAsia" w:hAnsiTheme="majorEastAsia" w:eastAsiaTheme="majorEastAsia" w:cstheme="majorEastAsia"/>
                <w:szCs w:val="21"/>
              </w:rPr>
              <w:t>是否满足持证要求。</w:t>
            </w:r>
          </w:p>
          <w:p>
            <w:pPr>
              <w:numPr>
                <w:ilvl w:val="0"/>
                <w:numId w:val="5"/>
              </w:numPr>
              <w:jc w:val="left"/>
              <w:rPr>
                <w:rFonts w:asciiTheme="majorEastAsia" w:hAnsiTheme="majorEastAsia" w:eastAsiaTheme="majorEastAsia" w:cstheme="majorEastAsia"/>
                <w:szCs w:val="21"/>
              </w:rPr>
            </w:pPr>
            <w:r>
              <w:rPr>
                <w:rFonts w:hint="eastAsia" w:ascii="宋体" w:hAnsi="宋体" w:eastAsia="宋体" w:cs="宋体"/>
                <w:szCs w:val="21"/>
              </w:rPr>
              <w:t>是否制定并执行溜桩、水上抬吊倾覆等风险防控措施。</w:t>
            </w:r>
          </w:p>
          <w:p>
            <w:pPr>
              <w:numPr>
                <w:ilvl w:val="0"/>
                <w:numId w:val="5"/>
              </w:numPr>
              <w:jc w:val="left"/>
              <w:rPr>
                <w:rFonts w:asciiTheme="majorEastAsia" w:hAnsiTheme="majorEastAsia" w:eastAsiaTheme="majorEastAsia" w:cstheme="majorEastAsia"/>
                <w:szCs w:val="21"/>
              </w:rPr>
            </w:pPr>
            <w:r>
              <w:rPr>
                <w:rFonts w:hint="eastAsia" w:eastAsia="宋体" w:cs="宋体"/>
                <w:szCs w:val="21"/>
              </w:rPr>
              <w:t>确认</w:t>
            </w:r>
            <w:r>
              <w:rPr>
                <w:rFonts w:hint="eastAsia" w:ascii="宋体" w:hAnsi="宋体" w:eastAsia="宋体" w:cs="宋体"/>
                <w:kern w:val="0"/>
                <w:szCs w:val="21"/>
              </w:rPr>
              <w:t>设备吊装吊点、吊具、作业半径</w:t>
            </w:r>
            <w:r>
              <w:rPr>
                <w:rFonts w:hint="eastAsia" w:eastAsia="宋体" w:cs="宋体"/>
                <w:kern w:val="0"/>
                <w:szCs w:val="21"/>
              </w:rPr>
              <w:t>、防叶轮倾斜、水文气象等起吊安全条件是否</w:t>
            </w:r>
            <w:r>
              <w:rPr>
                <w:rFonts w:hint="eastAsia" w:ascii="宋体" w:hAnsi="宋体" w:eastAsia="宋体" w:cs="宋体"/>
                <w:szCs w:val="21"/>
              </w:rPr>
              <w:t>符合要求。</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海上作业平台是否设置了安全警示标志、防护设施、救生器材及临时助航标志。</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有限空间、动火作业、高处作业、水下作业、</w:t>
            </w:r>
            <w:r>
              <w:rPr>
                <w:rFonts w:hint="eastAsia" w:asciiTheme="majorEastAsia" w:hAnsiTheme="majorEastAsia" w:eastAsiaTheme="majorEastAsia" w:cstheme="majorEastAsia"/>
                <w:szCs w:val="21"/>
                <w:lang w:eastAsia="zh-CN"/>
              </w:rPr>
              <w:t>大件</w:t>
            </w:r>
            <w:r>
              <w:rPr>
                <w:rFonts w:hint="eastAsia" w:asciiTheme="majorEastAsia" w:hAnsiTheme="majorEastAsia" w:eastAsiaTheme="majorEastAsia" w:cstheme="majorEastAsia"/>
                <w:szCs w:val="21"/>
              </w:rPr>
              <w:t>吊装</w:t>
            </w:r>
            <w:r>
              <w:rPr>
                <w:rFonts w:hint="eastAsia" w:asciiTheme="majorEastAsia" w:hAnsiTheme="majorEastAsia" w:eastAsiaTheme="majorEastAsia" w:cstheme="majorEastAsia"/>
                <w:szCs w:val="21"/>
                <w:lang w:eastAsia="zh-CN"/>
              </w:rPr>
              <w:t>（如海上沉桩、风机吊装、升压站吊装等）</w:t>
            </w:r>
            <w:r>
              <w:rPr>
                <w:rFonts w:hint="eastAsia" w:asciiTheme="majorEastAsia" w:hAnsiTheme="majorEastAsia" w:eastAsiaTheme="majorEastAsia" w:cstheme="majorEastAsia"/>
                <w:szCs w:val="21"/>
              </w:rPr>
              <w:t>等危险作业是否办理</w:t>
            </w:r>
            <w:r>
              <w:rPr>
                <w:rFonts w:hint="eastAsia" w:asciiTheme="majorEastAsia" w:hAnsiTheme="majorEastAsia" w:eastAsiaTheme="majorEastAsia" w:cstheme="majorEastAsia"/>
                <w:szCs w:val="21"/>
                <w:lang w:eastAsia="zh-CN"/>
              </w:rPr>
              <w:t>安全施工</w:t>
            </w:r>
            <w:r>
              <w:rPr>
                <w:rFonts w:hint="eastAsia" w:asciiTheme="majorEastAsia" w:hAnsiTheme="majorEastAsia" w:eastAsiaTheme="majorEastAsia" w:cstheme="majorEastAsia"/>
                <w:szCs w:val="21"/>
              </w:rPr>
              <w:t>作业票，审批流程</w:t>
            </w:r>
            <w:r>
              <w:rPr>
                <w:rFonts w:hint="eastAsia" w:asciiTheme="majorEastAsia" w:hAnsiTheme="majorEastAsia" w:eastAsiaTheme="majorEastAsia" w:cstheme="majorEastAsia"/>
                <w:szCs w:val="21"/>
                <w:lang w:eastAsia="zh-CN"/>
              </w:rPr>
              <w:t>是否</w:t>
            </w:r>
            <w:r>
              <w:rPr>
                <w:rFonts w:hint="eastAsia" w:asciiTheme="majorEastAsia" w:hAnsiTheme="majorEastAsia" w:eastAsiaTheme="majorEastAsia" w:cstheme="majorEastAsia"/>
                <w:szCs w:val="21"/>
              </w:rPr>
              <w:t>符合本单位制度要求。</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施工用电是否依据规范，按照场地特点、负荷性质、用电容量设置，符合“一机一闸”要求</w:t>
            </w:r>
            <w:r>
              <w:rPr>
                <w:rFonts w:hint="eastAsia" w:asciiTheme="majorEastAsia" w:hAnsiTheme="majorEastAsia" w:eastAsiaTheme="majorEastAsia" w:cstheme="majorEastAsia"/>
                <w:szCs w:val="21"/>
                <w:lang w:eastAsia="zh-CN"/>
              </w:rPr>
              <w:t>；使用船电做施工电源时，是否满足相关要求。</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施工现场安全通道是否畅通，安全警示标志是否齐全，危化品存放、使用是否符合相关规范。</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海上作业期间，作业人员是否正确佩戴和使用个人防护用品、用具。</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施工单位船舶是否详细记录登船出海人员姓名、年龄、所属单位、登离船舶及离岸到岸时间等信息。</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检查运输方案是否适合现场施工特点，</w:t>
            </w:r>
            <w:r>
              <w:rPr>
                <w:rFonts w:hint="eastAsia" w:asciiTheme="majorEastAsia" w:hAnsiTheme="majorEastAsia" w:eastAsiaTheme="majorEastAsia" w:cstheme="majorEastAsia"/>
                <w:szCs w:val="21"/>
                <w:lang w:eastAsia="zh-CN"/>
              </w:rPr>
              <w:t>需要专家论证的方案</w:t>
            </w:r>
            <w:r>
              <w:rPr>
                <w:rFonts w:hint="eastAsia" w:asciiTheme="majorEastAsia" w:hAnsiTheme="majorEastAsia" w:eastAsiaTheme="majorEastAsia" w:cstheme="majorEastAsia"/>
                <w:szCs w:val="21"/>
              </w:rPr>
              <w:t>是否经专家评审通过。</w:t>
            </w:r>
          </w:p>
          <w:p>
            <w:pPr>
              <w:numPr>
                <w:ilvl w:val="0"/>
                <w:numId w:val="5"/>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检查是否有相关海缆保护措施安全技术交底，交底是否覆盖海缆路由坐标，与现场完成敷设路径相一致。</w:t>
            </w:r>
          </w:p>
        </w:tc>
        <w:tc>
          <w:tcPr>
            <w:tcW w:w="784" w:type="dxa"/>
            <w:vAlign w:val="center"/>
          </w:tcPr>
          <w:p>
            <w:pPr>
              <w:rPr>
                <w:rFonts w:asciiTheme="majorEastAsia" w:hAnsiTheme="majorEastAsia" w:eastAsiaTheme="majorEastAsia" w:cstheme="majorEastAsia"/>
                <w:szCs w:val="21"/>
              </w:rPr>
            </w:pPr>
          </w:p>
        </w:tc>
        <w:tc>
          <w:tcPr>
            <w:tcW w:w="816" w:type="dxa"/>
            <w:vAlign w:val="center"/>
          </w:tcPr>
          <w:p>
            <w:pPr>
              <w:rPr>
                <w:rFonts w:asciiTheme="majorEastAsia" w:hAnsiTheme="majorEastAsia" w:eastAsiaTheme="majorEastAsia" w:cstheme="majorEastAsia"/>
                <w:szCs w:val="21"/>
              </w:rPr>
            </w:pPr>
          </w:p>
        </w:tc>
        <w:tc>
          <w:tcPr>
            <w:tcW w:w="738" w:type="dxa"/>
            <w:vAlign w:val="center"/>
          </w:tcPr>
          <w:p>
            <w:pP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80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工程质量管控</w:t>
            </w:r>
          </w:p>
        </w:tc>
        <w:tc>
          <w:tcPr>
            <w:tcW w:w="3719" w:type="dxa"/>
            <w:vAlign w:val="center"/>
          </w:tcPr>
          <w:p>
            <w:pPr>
              <w:numPr>
                <w:ilvl w:val="0"/>
                <w:numId w:val="6"/>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建设单位应按规定进行工程质量监督注册。</w:t>
            </w:r>
          </w:p>
          <w:p>
            <w:pPr>
              <w:numPr>
                <w:ilvl w:val="0"/>
                <w:numId w:val="6"/>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参建单位应根据工程实际按照电力质监大纲相关规定配合做好阶段质监工作，并按质监检查意见进行闭环整改。</w:t>
            </w:r>
          </w:p>
        </w:tc>
        <w:tc>
          <w:tcPr>
            <w:tcW w:w="2337" w:type="dxa"/>
            <w:vAlign w:val="center"/>
          </w:tcPr>
          <w:p>
            <w:pPr>
              <w:numPr>
                <w:ilvl w:val="0"/>
                <w:numId w:val="7"/>
              </w:numPr>
              <w:jc w:val="left"/>
              <w:rPr>
                <w:rFonts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lang w:val="en"/>
              </w:rPr>
              <w:t>《国家能源局关于进一步加强海上风电项目安全风险防控相关工作的通知》（国能发安全〔2022〕97号）</w:t>
            </w:r>
          </w:p>
          <w:p>
            <w:pPr>
              <w:numPr>
                <w:ilvl w:val="0"/>
                <w:numId w:val="7"/>
              </w:numPr>
              <w:jc w:val="left"/>
              <w:rPr>
                <w:rFonts w:asciiTheme="majorEastAsia" w:hAnsiTheme="majorEastAsia" w:eastAsiaTheme="majorEastAsia" w:cstheme="majorEastAsia"/>
                <w:szCs w:val="21"/>
                <w:lang w:val="en"/>
              </w:rPr>
            </w:pPr>
            <w:r>
              <w:rPr>
                <w:rFonts w:asciiTheme="majorEastAsia" w:hAnsiTheme="majorEastAsia" w:eastAsiaTheme="majorEastAsia" w:cstheme="majorEastAsia"/>
                <w:szCs w:val="21"/>
                <w:lang w:val="en"/>
              </w:rPr>
              <w:t>《建设工程质量管理条例》国务院令2019年第714号</w:t>
            </w:r>
          </w:p>
          <w:p>
            <w:pPr>
              <w:numPr>
                <w:ilvl w:val="0"/>
                <w:numId w:val="7"/>
              </w:numPr>
              <w:jc w:val="left"/>
              <w:rPr>
                <w:rFonts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lang w:val="en"/>
              </w:rPr>
              <w:t>《国家能源局关于印发进一步加强电力建设工程质量监督管理工作意见的通知》（国能发安全〔2018〕21号）</w:t>
            </w:r>
          </w:p>
          <w:p>
            <w:pPr>
              <w:jc w:val="left"/>
              <w:rPr>
                <w:rFonts w:asciiTheme="majorEastAsia" w:hAnsiTheme="majorEastAsia" w:eastAsiaTheme="majorEastAsia" w:cstheme="majorEastAsia"/>
                <w:szCs w:val="21"/>
                <w:lang w:val="en"/>
              </w:rPr>
            </w:pPr>
            <w:r>
              <w:rPr>
                <w:rFonts w:hint="default" w:asciiTheme="majorEastAsia" w:hAnsiTheme="majorEastAsia" w:eastAsiaTheme="majorEastAsia" w:cstheme="majorEastAsia"/>
                <w:szCs w:val="21"/>
                <w:lang w:val="en" w:eastAsia="zh-CN"/>
              </w:rPr>
              <w:t>4</w:t>
            </w:r>
            <w:r>
              <w:rPr>
                <w:rFonts w:hint="eastAsia" w:asciiTheme="majorEastAsia" w:hAnsiTheme="majorEastAsia" w:eastAsiaTheme="majorEastAsia" w:cstheme="majorEastAsia"/>
                <w:szCs w:val="21"/>
              </w:rPr>
              <w:t>.《海上风电发电</w:t>
            </w:r>
            <w:r>
              <w:rPr>
                <w:rFonts w:hint="eastAsia" w:asciiTheme="majorEastAsia" w:hAnsiTheme="majorEastAsia" w:eastAsiaTheme="majorEastAsia" w:cstheme="majorEastAsia"/>
                <w:szCs w:val="21"/>
                <w:lang w:val="en"/>
              </w:rPr>
              <w:t>建设工程质量监督检查大纲（</w:t>
            </w:r>
            <w:r>
              <w:rPr>
                <w:rFonts w:hint="eastAsia" w:asciiTheme="majorEastAsia" w:hAnsiTheme="majorEastAsia" w:eastAsiaTheme="majorEastAsia" w:cstheme="majorEastAsia"/>
                <w:szCs w:val="21"/>
              </w:rPr>
              <w:t>试行</w:t>
            </w:r>
            <w:r>
              <w:rPr>
                <w:rFonts w:hint="eastAsia" w:asciiTheme="majorEastAsia" w:hAnsiTheme="majorEastAsia" w:eastAsiaTheme="majorEastAsia" w:cstheme="majorEastAsia"/>
                <w:szCs w:val="21"/>
                <w:lang w:val="en"/>
              </w:rPr>
              <w:t>）》</w:t>
            </w:r>
          </w:p>
        </w:tc>
        <w:tc>
          <w:tcPr>
            <w:tcW w:w="3123"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抽查：</w:t>
            </w:r>
          </w:p>
          <w:p>
            <w:pPr>
              <w:numPr>
                <w:ilvl w:val="0"/>
                <w:numId w:val="8"/>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工程质量监督注册资料；</w:t>
            </w:r>
          </w:p>
          <w:p>
            <w:pPr>
              <w:numPr>
                <w:ilvl w:val="0"/>
                <w:numId w:val="8"/>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工程阶段质监意见及整改闭环资料。</w:t>
            </w:r>
          </w:p>
        </w:tc>
        <w:tc>
          <w:tcPr>
            <w:tcW w:w="784" w:type="dxa"/>
            <w:vAlign w:val="center"/>
          </w:tcPr>
          <w:p>
            <w:pPr>
              <w:rPr>
                <w:rFonts w:asciiTheme="majorEastAsia" w:hAnsiTheme="majorEastAsia" w:eastAsiaTheme="majorEastAsia" w:cstheme="majorEastAsia"/>
                <w:szCs w:val="21"/>
              </w:rPr>
            </w:pPr>
          </w:p>
        </w:tc>
        <w:tc>
          <w:tcPr>
            <w:tcW w:w="816" w:type="dxa"/>
            <w:vAlign w:val="center"/>
          </w:tcPr>
          <w:p>
            <w:pPr>
              <w:rPr>
                <w:rFonts w:asciiTheme="majorEastAsia" w:hAnsiTheme="majorEastAsia" w:eastAsiaTheme="majorEastAsia" w:cstheme="majorEastAsia"/>
                <w:szCs w:val="21"/>
              </w:rPr>
            </w:pPr>
          </w:p>
        </w:tc>
        <w:tc>
          <w:tcPr>
            <w:tcW w:w="738" w:type="dxa"/>
            <w:vAlign w:val="center"/>
          </w:tcPr>
          <w:p>
            <w:pP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3" w:type="dxa"/>
            <w:vAlign w:val="center"/>
          </w:tcPr>
          <w:p>
            <w:pPr>
              <w:jc w:val="center"/>
              <w:rPr>
                <w:rFonts w:asciiTheme="majorEastAsia" w:hAnsiTheme="majorEastAsia" w:eastAsiaTheme="majorEastAsia" w:cstheme="majorEastAsia"/>
                <w:szCs w:val="21"/>
                <w:lang w:val="en"/>
              </w:rPr>
            </w:pPr>
            <w:r>
              <w:rPr>
                <w:rFonts w:asciiTheme="majorEastAsia" w:hAnsiTheme="majorEastAsia" w:eastAsiaTheme="majorEastAsia" w:cstheme="majorEastAsia"/>
                <w:szCs w:val="21"/>
                <w:lang w:val="en"/>
              </w:rPr>
              <w:t>5</w:t>
            </w:r>
          </w:p>
        </w:tc>
        <w:tc>
          <w:tcPr>
            <w:tcW w:w="809" w:type="dxa"/>
            <w:vAlign w:val="center"/>
          </w:tcPr>
          <w:p>
            <w:pPr>
              <w:jc w:val="center"/>
              <w:rPr>
                <w:rFonts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rPr>
              <w:t>工程工期管理</w:t>
            </w:r>
          </w:p>
        </w:tc>
        <w:tc>
          <w:tcPr>
            <w:tcW w:w="3719" w:type="dxa"/>
            <w:vAlign w:val="center"/>
          </w:tcPr>
          <w:p>
            <w:pPr>
              <w:numPr>
                <w:ilvl w:val="0"/>
                <w:numId w:val="9"/>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工程建设的承发包双方应在定额工期的指导下，根据项目建设的具体情况，经招投标或协商一致后在发承包合同中确认合理的建设工期。</w:t>
            </w:r>
          </w:p>
          <w:p>
            <w:pPr>
              <w:numPr>
                <w:ilvl w:val="0"/>
                <w:numId w:val="9"/>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由于建设单位自身原因或各种不可抗力因素造成工期延误，工期应该顺                                                                                                                                                                   延，如按原合同工期执行的，视为压缩工期。建设单位不得压缩合同约定的工期，如工期确需调整，建设单位应当组织专家及相关方对安全影响进行论证和评估，提出相应的施工组织措施和安全保障措施。</w:t>
            </w:r>
          </w:p>
        </w:tc>
        <w:tc>
          <w:tcPr>
            <w:tcW w:w="2337" w:type="dxa"/>
            <w:vAlign w:val="center"/>
          </w:tcPr>
          <w:p>
            <w:pPr>
              <w:numPr>
                <w:ilvl w:val="0"/>
                <w:numId w:val="10"/>
              </w:numPr>
              <w:jc w:val="left"/>
              <w:rPr>
                <w:rFonts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lang w:val="en"/>
              </w:rPr>
              <w:t>《国家能源局关于印发&lt;防止电力建设工程施工安全事故三十项重点要求&gt;的通知》（国能发安全〔2022〕55号）</w:t>
            </w:r>
          </w:p>
          <w:p>
            <w:pPr>
              <w:numPr>
                <w:ilvl w:val="0"/>
                <w:numId w:val="10"/>
              </w:numPr>
              <w:jc w:val="left"/>
              <w:rPr>
                <w:rFonts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lang w:val="en"/>
              </w:rPr>
              <w:t>《国家能源局关于进一步加强海上风电项目安全风险防控相关工作的通知》（国能发安全〔2022〕97号）</w:t>
            </w:r>
          </w:p>
        </w:tc>
        <w:tc>
          <w:tcPr>
            <w:tcW w:w="3123" w:type="dxa"/>
            <w:vAlign w:val="center"/>
          </w:tcPr>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抽查：</w:t>
            </w:r>
          </w:p>
          <w:p>
            <w:pPr>
              <w:numPr>
                <w:ilvl w:val="0"/>
                <w:numId w:val="1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确认合同工期是否合理；是否按合同工期执行。</w:t>
            </w:r>
          </w:p>
          <w:p>
            <w:pPr>
              <w:numPr>
                <w:ilvl w:val="0"/>
                <w:numId w:val="11"/>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是否有压缩工期情况发生；如有工期调整，应有相关的评估和论证材料。</w:t>
            </w:r>
          </w:p>
          <w:p>
            <w:pPr>
              <w:widowControl/>
              <w:jc w:val="left"/>
              <w:rPr>
                <w:rFonts w:ascii="宋体" w:hAnsi="宋体" w:eastAsia="宋体" w:cs="宋体"/>
                <w:kern w:val="0"/>
                <w:szCs w:val="21"/>
                <w:lang w:bidi="ar"/>
              </w:rPr>
            </w:pPr>
          </w:p>
          <w:p>
            <w:pPr>
              <w:jc w:val="left"/>
              <w:rPr>
                <w:rFonts w:asciiTheme="majorEastAsia" w:hAnsiTheme="majorEastAsia" w:eastAsiaTheme="majorEastAsia" w:cstheme="majorEastAsia"/>
                <w:szCs w:val="21"/>
              </w:rPr>
            </w:pPr>
          </w:p>
        </w:tc>
        <w:tc>
          <w:tcPr>
            <w:tcW w:w="784" w:type="dxa"/>
            <w:vAlign w:val="center"/>
          </w:tcPr>
          <w:p>
            <w:pPr>
              <w:rPr>
                <w:rFonts w:asciiTheme="majorEastAsia" w:hAnsiTheme="majorEastAsia" w:eastAsiaTheme="majorEastAsia" w:cstheme="majorEastAsia"/>
                <w:szCs w:val="21"/>
              </w:rPr>
            </w:pPr>
          </w:p>
        </w:tc>
        <w:tc>
          <w:tcPr>
            <w:tcW w:w="816" w:type="dxa"/>
            <w:vAlign w:val="center"/>
          </w:tcPr>
          <w:p>
            <w:pPr>
              <w:rPr>
                <w:rFonts w:asciiTheme="majorEastAsia" w:hAnsiTheme="majorEastAsia" w:eastAsiaTheme="majorEastAsia" w:cstheme="majorEastAsia"/>
                <w:szCs w:val="21"/>
              </w:rPr>
            </w:pPr>
          </w:p>
        </w:tc>
        <w:tc>
          <w:tcPr>
            <w:tcW w:w="738" w:type="dxa"/>
            <w:vAlign w:val="center"/>
          </w:tcPr>
          <w:p>
            <w:pP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80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分包安全管理</w:t>
            </w:r>
          </w:p>
        </w:tc>
        <w:tc>
          <w:tcPr>
            <w:tcW w:w="3719" w:type="dxa"/>
            <w:vAlign w:val="center"/>
          </w:tcPr>
          <w:p>
            <w:pPr>
              <w:numPr>
                <w:ilvl w:val="0"/>
                <w:numId w:val="1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应建立工程分包安全管理制度，明确分包计划管理、资质要求，以及分包监督管理、评价管理要求。</w:t>
            </w:r>
          </w:p>
          <w:p>
            <w:pPr>
              <w:numPr>
                <w:ilvl w:val="0"/>
                <w:numId w:val="1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应签订安全生产管理协议，明确各自的安全生产管理职责，并指定专职安全生产管理人员进行安全检查与协调。</w:t>
            </w:r>
          </w:p>
          <w:p>
            <w:pPr>
              <w:numPr>
                <w:ilvl w:val="0"/>
                <w:numId w:val="1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应将拟分包的工程计划、申请，以及分包单位资质、业绩等报建设单位审批。</w:t>
            </w:r>
          </w:p>
          <w:p>
            <w:pPr>
              <w:numPr>
                <w:ilvl w:val="0"/>
                <w:numId w:val="12"/>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严禁转包和违法分包，严禁以包代管。</w:t>
            </w:r>
          </w:p>
        </w:tc>
        <w:tc>
          <w:tcPr>
            <w:tcW w:w="2337" w:type="dxa"/>
            <w:vAlign w:val="center"/>
          </w:tcPr>
          <w:p>
            <w:pPr>
              <w:jc w:val="left"/>
              <w:rPr>
                <w:rFonts w:asciiTheme="majorEastAsia" w:hAnsiTheme="majorEastAsia" w:eastAsiaTheme="majorEastAsia" w:cstheme="majorEastAsia"/>
                <w:szCs w:val="21"/>
                <w:lang w:val="en"/>
              </w:rPr>
            </w:pPr>
            <w:r>
              <w:rPr>
                <w:rFonts w:asciiTheme="majorEastAsia" w:hAnsiTheme="majorEastAsia" w:eastAsiaTheme="majorEastAsia" w:cstheme="majorEastAsia"/>
                <w:szCs w:val="21"/>
                <w:lang w:val="en"/>
              </w:rPr>
              <w:t>1.《安全生产法》（中华人民共和国主席令主席令第八十八号）</w:t>
            </w:r>
          </w:p>
          <w:p>
            <w:pPr>
              <w:jc w:val="left"/>
              <w:rPr>
                <w:rFonts w:asciiTheme="majorEastAsia" w:hAnsiTheme="majorEastAsia" w:eastAsiaTheme="majorEastAsia" w:cstheme="majorEastAsia"/>
                <w:szCs w:val="21"/>
                <w:lang w:val="en"/>
              </w:rPr>
            </w:pPr>
            <w:r>
              <w:rPr>
                <w:rFonts w:asciiTheme="majorEastAsia" w:hAnsiTheme="majorEastAsia" w:eastAsiaTheme="majorEastAsia" w:cstheme="majorEastAsia"/>
                <w:szCs w:val="21"/>
                <w:lang w:val="en"/>
              </w:rPr>
              <w:t>2.《电力建设工程施工安全监督管理办法》（中华人民共和国国家发展和改革委员会令第28号）</w:t>
            </w:r>
          </w:p>
          <w:p>
            <w:pPr>
              <w:jc w:val="left"/>
              <w:rPr>
                <w:rFonts w:asciiTheme="majorEastAsia" w:hAnsiTheme="majorEastAsia" w:eastAsiaTheme="majorEastAsia" w:cstheme="majorEastAsia"/>
                <w:szCs w:val="21"/>
                <w:lang w:val="en"/>
              </w:rPr>
            </w:pPr>
            <w:r>
              <w:rPr>
                <w:rFonts w:asciiTheme="majorEastAsia" w:hAnsiTheme="majorEastAsia" w:eastAsiaTheme="majorEastAsia" w:cstheme="majorEastAsia"/>
                <w:szCs w:val="21"/>
                <w:lang w:val="en"/>
              </w:rPr>
              <w:t>3.电力工程建设项目安全生产标准化规范及达标评级标准</w:t>
            </w:r>
          </w:p>
        </w:tc>
        <w:tc>
          <w:tcPr>
            <w:tcW w:w="3123"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抽查：</w:t>
            </w:r>
          </w:p>
          <w:p>
            <w:pPr>
              <w:numPr>
                <w:ilvl w:val="0"/>
                <w:numId w:val="13"/>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发（承）包合同、分包合同</w:t>
            </w:r>
            <w:r>
              <w:rPr>
                <w:rFonts w:hint="eastAsia" w:asciiTheme="majorEastAsia" w:hAnsiTheme="majorEastAsia" w:eastAsiaTheme="majorEastAsia" w:cstheme="majorEastAsia"/>
                <w:szCs w:val="21"/>
                <w:lang w:eastAsia="zh-CN"/>
              </w:rPr>
              <w:t>和</w:t>
            </w:r>
            <w:r>
              <w:rPr>
                <w:rFonts w:hint="eastAsia" w:asciiTheme="majorEastAsia" w:hAnsiTheme="majorEastAsia" w:eastAsiaTheme="majorEastAsia" w:cstheme="majorEastAsia"/>
                <w:szCs w:val="21"/>
              </w:rPr>
              <w:t>分包安全管理制度。</w:t>
            </w:r>
          </w:p>
          <w:p>
            <w:pPr>
              <w:numPr>
                <w:ilvl w:val="0"/>
                <w:numId w:val="13"/>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安全生产管理协议签订情况。</w:t>
            </w:r>
          </w:p>
          <w:p>
            <w:pPr>
              <w:numPr>
                <w:ilvl w:val="0"/>
                <w:numId w:val="13"/>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建设单位的审批记录。</w:t>
            </w:r>
          </w:p>
          <w:p>
            <w:pPr>
              <w:numPr>
                <w:ilvl w:val="0"/>
                <w:numId w:val="13"/>
              </w:numPr>
              <w:rPr>
                <w:rFonts w:asciiTheme="majorEastAsia" w:hAnsiTheme="majorEastAsia" w:eastAsiaTheme="majorEastAsia" w:cstheme="majorEastAsia"/>
                <w:szCs w:val="21"/>
                <w:lang w:val="en"/>
              </w:rPr>
            </w:pPr>
            <w:r>
              <w:rPr>
                <w:rFonts w:hint="eastAsia" w:asciiTheme="majorEastAsia" w:hAnsiTheme="majorEastAsia" w:eastAsiaTheme="majorEastAsia" w:cstheme="majorEastAsia"/>
                <w:szCs w:val="21"/>
              </w:rPr>
              <w:t>分包单位项目经理、安全管理人员等管理人员的资格证书和社保购买情况，</w:t>
            </w:r>
            <w:r>
              <w:rPr>
                <w:rFonts w:hint="eastAsia" w:asciiTheme="majorEastAsia" w:hAnsiTheme="majorEastAsia" w:eastAsiaTheme="majorEastAsia" w:cstheme="majorEastAsia"/>
                <w:szCs w:val="21"/>
                <w:lang w:eastAsia="zh-CN"/>
              </w:rPr>
              <w:t>施工</w:t>
            </w:r>
            <w:r>
              <w:rPr>
                <w:rFonts w:hint="eastAsia" w:asciiTheme="majorEastAsia" w:hAnsiTheme="majorEastAsia" w:eastAsiaTheme="majorEastAsia" w:cstheme="majorEastAsia"/>
                <w:szCs w:val="21"/>
              </w:rPr>
              <w:t>单位是否将分包单位纳入工程安全管理体系。</w:t>
            </w:r>
          </w:p>
        </w:tc>
        <w:tc>
          <w:tcPr>
            <w:tcW w:w="784" w:type="dxa"/>
            <w:vAlign w:val="center"/>
          </w:tcPr>
          <w:p>
            <w:pPr>
              <w:rPr>
                <w:rFonts w:asciiTheme="majorEastAsia" w:hAnsiTheme="majorEastAsia" w:eastAsiaTheme="majorEastAsia" w:cstheme="majorEastAsia"/>
                <w:szCs w:val="21"/>
              </w:rPr>
            </w:pPr>
          </w:p>
        </w:tc>
        <w:tc>
          <w:tcPr>
            <w:tcW w:w="816" w:type="dxa"/>
            <w:vAlign w:val="center"/>
          </w:tcPr>
          <w:p>
            <w:pPr>
              <w:rPr>
                <w:rFonts w:asciiTheme="majorEastAsia" w:hAnsiTheme="majorEastAsia" w:eastAsiaTheme="majorEastAsia" w:cstheme="majorEastAsia"/>
                <w:szCs w:val="21"/>
              </w:rPr>
            </w:pPr>
          </w:p>
        </w:tc>
        <w:tc>
          <w:tcPr>
            <w:tcW w:w="738" w:type="dxa"/>
            <w:vAlign w:val="center"/>
          </w:tcPr>
          <w:p>
            <w:pP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80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涉网安全管理</w:t>
            </w:r>
          </w:p>
        </w:tc>
        <w:tc>
          <w:tcPr>
            <w:tcW w:w="3719" w:type="dxa"/>
            <w:vAlign w:val="center"/>
          </w:tcPr>
          <w:p>
            <w:pPr>
              <w:numPr>
                <w:ilvl w:val="0"/>
                <w:numId w:val="14"/>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应按规定取得并网</w:t>
            </w:r>
            <w:r>
              <w:rPr>
                <w:rFonts w:hint="eastAsia" w:asciiTheme="majorEastAsia" w:hAnsiTheme="majorEastAsia" w:eastAsiaTheme="majorEastAsia" w:cstheme="majorEastAsia"/>
                <w:szCs w:val="21"/>
                <w:lang w:eastAsia="zh-CN"/>
              </w:rPr>
              <w:t>意见</w:t>
            </w:r>
            <w:r>
              <w:rPr>
                <w:rFonts w:hint="eastAsia" w:asciiTheme="majorEastAsia" w:hAnsiTheme="majorEastAsia" w:eastAsiaTheme="majorEastAsia" w:cstheme="majorEastAsia"/>
                <w:szCs w:val="21"/>
              </w:rPr>
              <w:t>书。</w:t>
            </w:r>
          </w:p>
          <w:p>
            <w:pPr>
              <w:numPr>
                <w:ilvl w:val="0"/>
                <w:numId w:val="14"/>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电气一次设备、涉网继电保护及安全自动装置、无功补偿装置、电力监控系统安全防护、并网通信系统、高压海缆的充电功率、电能质量指标等应与所接入电力系统相协调，其性能满足电力系统安全稳定运行的要求；风电场应具备参与电力系统调频、快速调压、调峰和备用能力，且应满足相关标准要求；风电场功率预测系统、故障穿越能力、运行适应性应满足相关要求；应按要求完成涉网设备调试试验工作。</w:t>
            </w:r>
          </w:p>
          <w:p>
            <w:pPr>
              <w:numPr>
                <w:ilvl w:val="0"/>
                <w:numId w:val="14"/>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风电场值班员应有上岗资格，现场应具备与电网安全相关的运行规程和管理制度，风电场应服从电网调度机构的统一调度、遵守调度纪律，按照电网调度机构的要求上报运行数据，应按要求对涉网继电保护和安全自动装置开展日常巡视，发现异常应及时消缺。</w:t>
            </w:r>
          </w:p>
        </w:tc>
        <w:tc>
          <w:tcPr>
            <w:tcW w:w="2337" w:type="dxa"/>
            <w:vAlign w:val="center"/>
          </w:tcPr>
          <w:p>
            <w:pPr>
              <w:pStyle w:val="13"/>
              <w:numPr>
                <w:ilvl w:val="0"/>
                <w:numId w:val="15"/>
              </w:numPr>
              <w:snapToGrid w:val="0"/>
              <w:ind w:firstLine="0" w:firstLineChars="0"/>
              <w:jc w:val="left"/>
              <w:rPr>
                <w:rFonts w:hint="default" w:asciiTheme="majorEastAsia" w:hAnsiTheme="majorEastAsia" w:eastAsiaTheme="majorEastAsia" w:cstheme="majorEastAsia"/>
                <w:szCs w:val="21"/>
                <w:lang w:val="en"/>
              </w:rPr>
            </w:pPr>
            <w:r>
              <w:rPr>
                <w:rFonts w:hint="default" w:asciiTheme="majorEastAsia" w:hAnsiTheme="majorEastAsia" w:eastAsiaTheme="majorEastAsia" w:cstheme="majorEastAsia"/>
                <w:szCs w:val="21"/>
                <w:lang w:val="en"/>
              </w:rPr>
              <w:t>《国家能源局关于进一步加强海上风电项目安全风险防控相关工作的通知》（国能发安全〔2022〕97号）</w:t>
            </w:r>
          </w:p>
          <w:p>
            <w:pPr>
              <w:pStyle w:val="13"/>
              <w:snapToGrid w:val="0"/>
              <w:ind w:firstLine="0" w:firstLineChars="0"/>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2</w:t>
            </w:r>
            <w:r>
              <w:rPr>
                <w:rFonts w:hint="eastAsia" w:asciiTheme="majorEastAsia" w:hAnsiTheme="majorEastAsia" w:eastAsiaTheme="majorEastAsia" w:cstheme="majorEastAsia"/>
                <w:szCs w:val="21"/>
              </w:rPr>
              <w:t>.《电力系统安全稳定导则》（GB 38755-2019）</w:t>
            </w:r>
          </w:p>
          <w:p>
            <w:pPr>
              <w:pStyle w:val="13"/>
              <w:snapToGrid w:val="0"/>
              <w:ind w:firstLine="0" w:firstLineChars="0"/>
              <w:jc w:val="left"/>
              <w:rPr>
                <w:rFonts w:hint="eastAsia"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3</w:t>
            </w:r>
            <w:r>
              <w:rPr>
                <w:rFonts w:hint="eastAsia" w:asciiTheme="majorEastAsia" w:hAnsiTheme="majorEastAsia" w:eastAsiaTheme="majorEastAsia" w:cstheme="majorEastAsia"/>
                <w:szCs w:val="21"/>
              </w:rPr>
              <w:t>.《电网运行准则》（GB/T 31464-2022）</w:t>
            </w:r>
          </w:p>
          <w:p>
            <w:pPr>
              <w:pStyle w:val="13"/>
              <w:snapToGrid w:val="0"/>
              <w:ind w:firstLine="0" w:firstLineChars="0"/>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4</w:t>
            </w:r>
            <w:r>
              <w:rPr>
                <w:rFonts w:hint="eastAsia" w:asciiTheme="majorEastAsia" w:hAnsiTheme="majorEastAsia" w:eastAsiaTheme="majorEastAsia" w:cstheme="majorEastAsia"/>
                <w:szCs w:val="21"/>
              </w:rPr>
              <w:t>.《风电场接入电力系统技术规定》（GB/T 19963-2021）</w:t>
            </w:r>
          </w:p>
          <w:p>
            <w:pPr>
              <w:pStyle w:val="13"/>
              <w:snapToGrid w:val="0"/>
              <w:ind w:firstLine="0" w:firstLineChars="0"/>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5</w:t>
            </w:r>
            <w:r>
              <w:rPr>
                <w:rFonts w:hint="eastAsia" w:asciiTheme="majorEastAsia" w:hAnsiTheme="majorEastAsia" w:eastAsiaTheme="majorEastAsia" w:cstheme="majorEastAsia"/>
                <w:szCs w:val="21"/>
              </w:rPr>
              <w:t>.《电力监控系统安全防护规定》（国家发展和改革委员会令2014 年第14 号）</w:t>
            </w:r>
          </w:p>
          <w:p>
            <w:pPr>
              <w:pStyle w:val="13"/>
              <w:snapToGrid w:val="0"/>
              <w:ind w:firstLine="0" w:firstLineChars="0"/>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6</w:t>
            </w:r>
            <w:r>
              <w:rPr>
                <w:rFonts w:hint="eastAsia" w:asciiTheme="majorEastAsia" w:hAnsiTheme="majorEastAsia" w:eastAsiaTheme="majorEastAsia" w:cstheme="majorEastAsia"/>
                <w:szCs w:val="21"/>
              </w:rPr>
              <w:t>.《进一步加强和规范电力质监机构工作的指导意见（试行）》（质监函〔2021〕12号）</w:t>
            </w:r>
          </w:p>
          <w:p>
            <w:pPr>
              <w:pStyle w:val="13"/>
              <w:snapToGrid w:val="0"/>
              <w:ind w:firstLine="0" w:firstLineChars="0"/>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7</w:t>
            </w:r>
            <w:r>
              <w:rPr>
                <w:rFonts w:hint="eastAsia" w:asciiTheme="majorEastAsia" w:hAnsiTheme="majorEastAsia" w:eastAsiaTheme="majorEastAsia" w:cstheme="majorEastAsia"/>
                <w:szCs w:val="21"/>
              </w:rPr>
              <w:t>.《继电保护和安全自动装置技术规程》（GB/T 14285-2006）</w:t>
            </w:r>
          </w:p>
          <w:p>
            <w:pPr>
              <w:pStyle w:val="13"/>
              <w:snapToGrid w:val="0"/>
              <w:ind w:firstLine="0" w:firstLineChars="0"/>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8</w:t>
            </w:r>
            <w:r>
              <w:rPr>
                <w:rFonts w:hint="eastAsia" w:asciiTheme="majorEastAsia" w:hAnsiTheme="majorEastAsia" w:eastAsiaTheme="majorEastAsia" w:cstheme="majorEastAsia"/>
                <w:szCs w:val="21"/>
              </w:rPr>
              <w:t>.《电力通信运行管理规程》（DL/T 544-2012）</w:t>
            </w:r>
          </w:p>
          <w:p>
            <w:pPr>
              <w:pStyle w:val="13"/>
              <w:snapToGrid w:val="0"/>
              <w:ind w:firstLine="0" w:firstLineChars="0"/>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9</w:t>
            </w:r>
            <w:r>
              <w:rPr>
                <w:rFonts w:hint="eastAsia" w:asciiTheme="majorEastAsia" w:hAnsiTheme="majorEastAsia" w:eastAsiaTheme="majorEastAsia" w:cstheme="majorEastAsia"/>
                <w:szCs w:val="21"/>
              </w:rPr>
              <w:t>.《风力发电机组电能质量测量和评估方法》（GB/T 20320-2013）</w:t>
            </w:r>
          </w:p>
          <w:p>
            <w:pPr>
              <w:pStyle w:val="13"/>
              <w:snapToGrid w:val="0"/>
              <w:ind w:firstLine="0" w:firstLineChars="0"/>
              <w:jc w:val="left"/>
              <w:rPr>
                <w:rFonts w:asciiTheme="majorEastAsia" w:hAnsiTheme="majorEastAsia" w:eastAsiaTheme="majorEastAsia" w:cstheme="majorEastAsia"/>
                <w:szCs w:val="21"/>
              </w:rPr>
            </w:pPr>
            <w:r>
              <w:rPr>
                <w:rFonts w:hint="default" w:asciiTheme="majorEastAsia" w:hAnsiTheme="majorEastAsia" w:eastAsiaTheme="majorEastAsia" w:cstheme="majorEastAsia"/>
                <w:szCs w:val="21"/>
                <w:lang w:val="en"/>
              </w:rPr>
              <w:t>10</w:t>
            </w:r>
            <w:r>
              <w:rPr>
                <w:rFonts w:hint="eastAsia" w:asciiTheme="majorEastAsia" w:hAnsiTheme="majorEastAsia" w:eastAsiaTheme="majorEastAsia" w:cstheme="majorEastAsia"/>
                <w:szCs w:val="21"/>
              </w:rPr>
              <w:t>.《电力系统电压和无功电力技术导则》（DL/T1773-2017）</w:t>
            </w:r>
          </w:p>
          <w:p>
            <w:pPr>
              <w:pStyle w:val="13"/>
              <w:snapToGrid w:val="0"/>
              <w:ind w:firstLine="0"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r>
              <w:rPr>
                <w:rFonts w:hint="default" w:asciiTheme="majorEastAsia" w:hAnsiTheme="majorEastAsia" w:eastAsiaTheme="majorEastAsia" w:cstheme="majorEastAsia"/>
                <w:szCs w:val="21"/>
                <w:lang w:val="en"/>
              </w:rPr>
              <w:t>1</w:t>
            </w:r>
            <w:r>
              <w:rPr>
                <w:rFonts w:hint="eastAsia" w:asciiTheme="majorEastAsia" w:hAnsiTheme="majorEastAsia" w:eastAsiaTheme="majorEastAsia" w:cstheme="majorEastAsia"/>
                <w:szCs w:val="21"/>
              </w:rPr>
              <w:t>.《风电调度运行管理规范》（NB/T 31047-2013）</w:t>
            </w:r>
          </w:p>
        </w:tc>
        <w:tc>
          <w:tcPr>
            <w:tcW w:w="3123" w:type="dxa"/>
            <w:vAlign w:val="center"/>
          </w:tcPr>
          <w:p>
            <w:pPr>
              <w:numPr>
                <w:ilvl w:val="0"/>
                <w:numId w:val="0"/>
              </w:numPr>
              <w:rPr>
                <w:rFonts w:hint="eastAsia" w:asciiTheme="majorEastAsia" w:hAnsiTheme="majorEastAsia" w:eastAsiaTheme="majorEastAsia" w:cstheme="majorEastAsia"/>
                <w:szCs w:val="21"/>
                <w:lang w:val="en" w:eastAsia="zh-CN"/>
              </w:rPr>
            </w:pPr>
            <w:r>
              <w:rPr>
                <w:rFonts w:hint="eastAsia" w:asciiTheme="majorEastAsia" w:hAnsiTheme="majorEastAsia" w:eastAsiaTheme="majorEastAsia" w:cstheme="majorEastAsia"/>
                <w:szCs w:val="21"/>
                <w:lang w:val="en" w:eastAsia="zh-CN"/>
              </w:rPr>
              <w:t>抽查：</w:t>
            </w:r>
          </w:p>
          <w:p>
            <w:pPr>
              <w:numPr>
                <w:ilvl w:val="0"/>
                <w:numId w:val="16"/>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是否按规定取得</w:t>
            </w:r>
            <w:r>
              <w:rPr>
                <w:rFonts w:hint="eastAsia" w:asciiTheme="majorEastAsia" w:hAnsiTheme="majorEastAsia" w:eastAsiaTheme="majorEastAsia" w:cstheme="majorEastAsia"/>
                <w:szCs w:val="21"/>
              </w:rPr>
              <w:t>并网</w:t>
            </w:r>
            <w:r>
              <w:rPr>
                <w:rFonts w:hint="eastAsia" w:asciiTheme="majorEastAsia" w:hAnsiTheme="majorEastAsia" w:eastAsiaTheme="majorEastAsia" w:cstheme="majorEastAsia"/>
                <w:szCs w:val="21"/>
                <w:lang w:eastAsia="zh-CN"/>
              </w:rPr>
              <w:t>意见</w:t>
            </w:r>
            <w:r>
              <w:rPr>
                <w:rFonts w:hint="eastAsia" w:asciiTheme="majorEastAsia" w:hAnsiTheme="majorEastAsia" w:eastAsiaTheme="majorEastAsia" w:cstheme="majorEastAsia"/>
                <w:szCs w:val="21"/>
              </w:rPr>
              <w:t>书。</w:t>
            </w:r>
          </w:p>
          <w:p>
            <w:pPr>
              <w:numPr>
                <w:ilvl w:val="0"/>
                <w:numId w:val="16"/>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初步设计文件，无功补偿计算专题报告，无功补偿装置的型式试验报告，电力监控系统总体安全防护方案、等保测评报告、安全防护评估报告，工频过电压计算专题报告，电能质量评估报告，功率特性检测报告，风机涉网参数设置，功率预测文件上传情况，风机低电压穿越、高电压穿越检测报告，涉网设备调试试验报告。</w:t>
            </w:r>
          </w:p>
          <w:p>
            <w:pPr>
              <w:numPr>
                <w:ilvl w:val="0"/>
                <w:numId w:val="16"/>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持证上岗证书，风电场运行规程、电网事故处理规程、电网反事故预案、网络安全应急预案，值班运行记录、检修申请和操作票、值班电话录音，运行情况月报，涉网继电保护和安全自动装置日常巡视报告、消缺记录。</w:t>
            </w:r>
          </w:p>
        </w:tc>
        <w:tc>
          <w:tcPr>
            <w:tcW w:w="784" w:type="dxa"/>
            <w:vAlign w:val="center"/>
          </w:tcPr>
          <w:p>
            <w:pPr>
              <w:rPr>
                <w:rFonts w:asciiTheme="majorEastAsia" w:hAnsiTheme="majorEastAsia" w:eastAsiaTheme="majorEastAsia" w:cstheme="majorEastAsia"/>
                <w:szCs w:val="21"/>
              </w:rPr>
            </w:pPr>
          </w:p>
        </w:tc>
        <w:tc>
          <w:tcPr>
            <w:tcW w:w="816" w:type="dxa"/>
            <w:vAlign w:val="center"/>
          </w:tcPr>
          <w:p>
            <w:pPr>
              <w:rPr>
                <w:rFonts w:asciiTheme="majorEastAsia" w:hAnsiTheme="majorEastAsia" w:eastAsiaTheme="majorEastAsia" w:cstheme="majorEastAsia"/>
                <w:szCs w:val="21"/>
              </w:rPr>
            </w:pPr>
          </w:p>
        </w:tc>
        <w:tc>
          <w:tcPr>
            <w:tcW w:w="738" w:type="dxa"/>
            <w:vAlign w:val="center"/>
          </w:tcPr>
          <w:p>
            <w:pP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3"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809"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应急管理</w:t>
            </w:r>
          </w:p>
        </w:tc>
        <w:tc>
          <w:tcPr>
            <w:tcW w:w="3719" w:type="dxa"/>
          </w:tcPr>
          <w:p>
            <w:pPr>
              <w:numPr>
                <w:ilvl w:val="0"/>
                <w:numId w:val="17"/>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参建单位应完善应急管理组织机构。</w:t>
            </w:r>
          </w:p>
          <w:p>
            <w:pPr>
              <w:numPr>
                <w:ilvl w:val="0"/>
                <w:numId w:val="17"/>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应急响应启动阶段，各参建单位应设置应急值班人员，并保证联络畅通；</w:t>
            </w:r>
          </w:p>
          <w:p>
            <w:pPr>
              <w:numPr>
                <w:ilvl w:val="0"/>
                <w:numId w:val="17"/>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根据电力建设工程施工风险、作业性质，</w:t>
            </w:r>
            <w:r>
              <w:rPr>
                <w:rFonts w:hint="eastAsia" w:asciiTheme="majorEastAsia" w:hAnsiTheme="majorEastAsia" w:eastAsiaTheme="majorEastAsia" w:cstheme="majorEastAsia"/>
                <w:szCs w:val="21"/>
                <w:lang w:eastAsia="zh-CN"/>
              </w:rPr>
              <w:t>进行风险辨识，据此编制</w:t>
            </w:r>
            <w:r>
              <w:rPr>
                <w:rFonts w:hint="eastAsia" w:asciiTheme="majorEastAsia" w:hAnsiTheme="majorEastAsia" w:eastAsiaTheme="majorEastAsia" w:cstheme="majorEastAsia"/>
                <w:szCs w:val="21"/>
              </w:rPr>
              <w:t>应急预案</w:t>
            </w:r>
            <w:r>
              <w:rPr>
                <w:rFonts w:hint="eastAsia" w:asciiTheme="majorEastAsia" w:hAnsiTheme="majorEastAsia" w:eastAsiaTheme="majorEastAsia" w:cstheme="majorEastAsia"/>
                <w:szCs w:val="21"/>
                <w:lang w:eastAsia="zh-CN"/>
              </w:rPr>
              <w:t>和</w:t>
            </w:r>
            <w:r>
              <w:rPr>
                <w:rFonts w:hint="eastAsia" w:asciiTheme="majorEastAsia" w:hAnsiTheme="majorEastAsia" w:eastAsiaTheme="majorEastAsia" w:cstheme="majorEastAsia"/>
                <w:szCs w:val="21"/>
              </w:rPr>
              <w:t>现场处置方案</w:t>
            </w:r>
            <w:r>
              <w:rPr>
                <w:rFonts w:hint="eastAsia" w:asciiTheme="majorEastAsia" w:hAnsiTheme="majorEastAsia" w:eastAsiaTheme="majorEastAsia" w:cstheme="majorEastAsia"/>
                <w:szCs w:val="21"/>
                <w:lang w:eastAsia="zh-CN"/>
              </w:rPr>
              <w:t>，并严格实施</w:t>
            </w:r>
            <w:r>
              <w:rPr>
                <w:rFonts w:hint="eastAsia" w:asciiTheme="majorEastAsia" w:hAnsiTheme="majorEastAsia" w:eastAsiaTheme="majorEastAsia" w:cstheme="majorEastAsia"/>
                <w:szCs w:val="21"/>
              </w:rPr>
              <w:t>。</w:t>
            </w:r>
          </w:p>
          <w:p>
            <w:pPr>
              <w:numPr>
                <w:ilvl w:val="0"/>
                <w:numId w:val="17"/>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按应急预案要求配置的车辆、船舶、材料、工具、人员、资金、通讯设施等要始终处于备用状态。应急物资及装备应建立使用状况档案，定期检测和维护，使其处于良好状态。</w:t>
            </w:r>
          </w:p>
          <w:p>
            <w:pPr>
              <w:numPr>
                <w:ilvl w:val="0"/>
                <w:numId w:val="17"/>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项目应定期组织应急预案、现场处置方案演习、演练。</w:t>
            </w:r>
          </w:p>
          <w:p>
            <w:pPr>
              <w:numPr>
                <w:ilvl w:val="0"/>
                <w:numId w:val="17"/>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项目应建立气象、监管部门和项目指令信息传达渠道及管理要求，明确信息接收、传达、执行、检查、反馈要求。</w:t>
            </w:r>
          </w:p>
          <w:p>
            <w:pPr>
              <w:numPr>
                <w:ilvl w:val="0"/>
                <w:numId w:val="17"/>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项目应与当地监管部门、应急救援机构、附近企业建立信息、资源共享，协调联动机制。</w:t>
            </w:r>
          </w:p>
          <w:p>
            <w:pPr>
              <w:numPr>
                <w:ilvl w:val="0"/>
                <w:numId w:val="17"/>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参建单位应建立事故报告程序，明确事故内外部报告的责任人、时限、内容等，并教育、指导从业人严格按照有关规定的程序报告发生的生产安全事故。</w:t>
            </w:r>
          </w:p>
          <w:p>
            <w:pPr>
              <w:numPr>
                <w:ilvl w:val="0"/>
                <w:numId w:val="17"/>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施工单位（含施工总承包单位）编制的应急预案应向建设单位报备，建设单位应将应急预案向当地监管部门备案。</w:t>
            </w:r>
          </w:p>
        </w:tc>
        <w:tc>
          <w:tcPr>
            <w:tcW w:w="2337" w:type="dxa"/>
            <w:vAlign w:val="center"/>
          </w:tcPr>
          <w:p>
            <w:pPr>
              <w:pStyle w:val="2"/>
              <w:numPr>
                <w:ilvl w:val="0"/>
                <w:numId w:val="18"/>
              </w:numPr>
              <w:shd w:val="clear" w:color="auto" w:fill="FFFFFF"/>
              <w:spacing w:before="0" w:after="0" w:line="240" w:lineRule="auto"/>
              <w:jc w:val="left"/>
              <w:outlineLvl w:val="0"/>
              <w:rPr>
                <w:rFonts w:hint="eastAsia" w:asciiTheme="majorEastAsia" w:hAnsiTheme="majorEastAsia" w:eastAsiaTheme="majorEastAsia" w:cstheme="majorEastAsia"/>
                <w:b w:val="0"/>
                <w:bCs w:val="0"/>
                <w:kern w:val="2"/>
                <w:sz w:val="21"/>
                <w:szCs w:val="21"/>
                <w:lang w:val="en"/>
              </w:rPr>
            </w:pPr>
            <w:r>
              <w:rPr>
                <w:rFonts w:hint="eastAsia" w:asciiTheme="majorEastAsia" w:hAnsiTheme="majorEastAsia" w:eastAsiaTheme="majorEastAsia" w:cstheme="majorEastAsia"/>
                <w:b w:val="0"/>
                <w:bCs w:val="0"/>
                <w:kern w:val="2"/>
                <w:sz w:val="21"/>
                <w:szCs w:val="21"/>
                <w:lang w:val="en"/>
              </w:rPr>
              <w:t>《国家能源局关于进一步加强海上风电项目安全风险防控相关工作的通知》（国能发安全〔2022〕97号）</w:t>
            </w:r>
          </w:p>
          <w:p>
            <w:pPr>
              <w:pStyle w:val="2"/>
              <w:numPr>
                <w:ilvl w:val="0"/>
                <w:numId w:val="18"/>
              </w:numPr>
              <w:shd w:val="clear" w:color="auto" w:fill="FFFFFF"/>
              <w:spacing w:before="0" w:after="0" w:line="240" w:lineRule="auto"/>
              <w:jc w:val="left"/>
              <w:outlineLvl w:val="0"/>
              <w:rPr>
                <w:rFonts w:asciiTheme="majorEastAsia" w:hAnsiTheme="majorEastAsia" w:eastAsiaTheme="majorEastAsia" w:cstheme="majorEastAsia"/>
                <w:b w:val="0"/>
                <w:bCs w:val="0"/>
                <w:kern w:val="2"/>
                <w:sz w:val="21"/>
                <w:szCs w:val="21"/>
                <w:lang w:val="en"/>
              </w:rPr>
            </w:pPr>
            <w:r>
              <w:rPr>
                <w:rFonts w:hint="eastAsia" w:asciiTheme="majorEastAsia" w:hAnsiTheme="majorEastAsia" w:eastAsiaTheme="majorEastAsia" w:cstheme="majorEastAsia"/>
                <w:b w:val="0"/>
                <w:bCs w:val="0"/>
                <w:kern w:val="2"/>
                <w:sz w:val="21"/>
                <w:szCs w:val="21"/>
                <w:lang w:val="en"/>
              </w:rPr>
              <w:t>《电力建设工程施工安全管理导则》（N</w:t>
            </w:r>
            <w:r>
              <w:rPr>
                <w:rFonts w:asciiTheme="majorEastAsia" w:hAnsiTheme="majorEastAsia" w:eastAsiaTheme="majorEastAsia" w:cstheme="majorEastAsia"/>
                <w:b w:val="0"/>
                <w:bCs w:val="0"/>
                <w:kern w:val="2"/>
                <w:sz w:val="21"/>
                <w:szCs w:val="21"/>
                <w:lang w:val="en"/>
              </w:rPr>
              <w:t>B/T 10096-2018</w:t>
            </w:r>
            <w:r>
              <w:rPr>
                <w:rFonts w:hint="eastAsia" w:asciiTheme="majorEastAsia" w:hAnsiTheme="majorEastAsia" w:eastAsiaTheme="majorEastAsia" w:cstheme="majorEastAsia"/>
                <w:b w:val="0"/>
                <w:bCs w:val="0"/>
                <w:kern w:val="2"/>
                <w:sz w:val="21"/>
                <w:szCs w:val="21"/>
                <w:lang w:val="en"/>
              </w:rPr>
              <w:t>）</w:t>
            </w:r>
          </w:p>
          <w:p>
            <w:pPr>
              <w:jc w:val="left"/>
              <w:rPr>
                <w:rFonts w:eastAsiaTheme="majorEastAsia"/>
                <w:lang w:val="en"/>
              </w:rPr>
            </w:pPr>
            <w:r>
              <w:rPr>
                <w:rFonts w:hint="default" w:asciiTheme="majorEastAsia" w:hAnsiTheme="majorEastAsia" w:eastAsiaTheme="majorEastAsia" w:cstheme="majorEastAsia"/>
                <w:szCs w:val="21"/>
                <w:lang w:val="en"/>
              </w:rPr>
              <w:t>3</w:t>
            </w:r>
            <w:r>
              <w:rPr>
                <w:rFonts w:hint="eastAsia" w:asciiTheme="majorEastAsia" w:hAnsiTheme="majorEastAsia" w:eastAsiaTheme="majorEastAsia" w:cstheme="majorEastAsia"/>
                <w:szCs w:val="21"/>
                <w:lang w:val="en"/>
              </w:rPr>
              <w:t>.《生产经营单位生产安全事故应急预案编制导则》（G</w:t>
            </w:r>
            <w:r>
              <w:rPr>
                <w:rFonts w:asciiTheme="majorEastAsia" w:hAnsiTheme="majorEastAsia" w:eastAsiaTheme="majorEastAsia" w:cstheme="majorEastAsia"/>
                <w:szCs w:val="21"/>
                <w:lang w:val="en"/>
              </w:rPr>
              <w:t>B/T 29639-2020</w:t>
            </w:r>
            <w:r>
              <w:rPr>
                <w:rFonts w:hint="eastAsia" w:asciiTheme="majorEastAsia" w:hAnsiTheme="majorEastAsia" w:eastAsiaTheme="majorEastAsia" w:cstheme="majorEastAsia"/>
                <w:szCs w:val="21"/>
                <w:lang w:val="en"/>
              </w:rPr>
              <w:t>）</w:t>
            </w:r>
          </w:p>
          <w:p>
            <w:pPr>
              <w:jc w:val="left"/>
              <w:rPr>
                <w:rFonts w:ascii="宋体" w:hAnsi="宋体" w:eastAsia="宋体"/>
                <w:lang w:val="en"/>
              </w:rPr>
            </w:pPr>
            <w:r>
              <w:rPr>
                <w:rFonts w:hint="default" w:asciiTheme="majorEastAsia" w:hAnsiTheme="majorEastAsia" w:eastAsiaTheme="majorEastAsia" w:cstheme="majorEastAsia"/>
                <w:szCs w:val="21"/>
                <w:lang w:val="en"/>
              </w:rPr>
              <w:t>4</w:t>
            </w:r>
            <w:r>
              <w:rPr>
                <w:rFonts w:asciiTheme="majorEastAsia" w:hAnsiTheme="majorEastAsia" w:eastAsiaTheme="majorEastAsia" w:cstheme="majorEastAsia"/>
                <w:szCs w:val="21"/>
                <w:lang w:val="en"/>
              </w:rPr>
              <w:t>.</w:t>
            </w:r>
            <w:r>
              <w:rPr>
                <w:rFonts w:ascii="宋体" w:hAnsi="宋体" w:eastAsia="宋体"/>
                <w:lang w:val="en"/>
              </w:rPr>
              <w:t>《</w:t>
            </w:r>
            <w:r>
              <w:rPr>
                <w:rFonts w:ascii="Arial" w:hAnsi="Arial" w:cs="Arial"/>
                <w:color w:val="333333"/>
                <w:szCs w:val="21"/>
                <w:shd w:val="clear" w:color="auto" w:fill="FFFFFF"/>
              </w:rPr>
              <w:t>生产安全事故应急预案管理办法</w:t>
            </w:r>
            <w:r>
              <w:rPr>
                <w:rFonts w:ascii="宋体" w:hAnsi="宋体" w:eastAsia="宋体"/>
                <w:lang w:val="en"/>
              </w:rPr>
              <w:t>》（</w:t>
            </w:r>
            <w:r>
              <w:rPr>
                <w:rFonts w:hint="eastAsia" w:ascii="宋体" w:hAnsi="宋体" w:eastAsia="宋体"/>
                <w:lang w:val="en"/>
              </w:rPr>
              <w:t>2</w:t>
            </w:r>
            <w:r>
              <w:rPr>
                <w:rFonts w:ascii="宋体" w:hAnsi="宋体" w:eastAsia="宋体"/>
                <w:lang w:val="en"/>
              </w:rPr>
              <w:t>019）</w:t>
            </w:r>
          </w:p>
          <w:p>
            <w:pPr>
              <w:jc w:val="left"/>
              <w:rPr>
                <w:rFonts w:eastAsia="宋体" w:asciiTheme="majorEastAsia" w:hAnsiTheme="majorEastAsia" w:cstheme="majorEastAsia"/>
                <w:szCs w:val="21"/>
                <w:lang w:val="en"/>
              </w:rPr>
            </w:pPr>
            <w:r>
              <w:rPr>
                <w:rFonts w:hint="default" w:asciiTheme="majorEastAsia" w:hAnsiTheme="majorEastAsia" w:eastAsiaTheme="majorEastAsia" w:cstheme="majorEastAsia"/>
                <w:szCs w:val="21"/>
                <w:lang w:val="en"/>
              </w:rPr>
              <w:t>5</w:t>
            </w:r>
            <w:r>
              <w:rPr>
                <w:rFonts w:asciiTheme="majorEastAsia" w:hAnsiTheme="majorEastAsia" w:eastAsiaTheme="majorEastAsia" w:cstheme="majorEastAsia"/>
                <w:szCs w:val="21"/>
                <w:lang w:val="en"/>
              </w:rPr>
              <w:t>.</w:t>
            </w:r>
            <w:r>
              <w:rPr>
                <w:rFonts w:hint="eastAsia" w:asciiTheme="majorEastAsia" w:hAnsiTheme="majorEastAsia" w:eastAsiaTheme="majorEastAsia" w:cstheme="majorEastAsia"/>
                <w:szCs w:val="21"/>
                <w:lang w:val="en"/>
              </w:rPr>
              <w:t>《关于加强海上风电项目安全风险防控工作的意见》（</w:t>
            </w:r>
            <w:r>
              <w:rPr>
                <w:rFonts w:ascii="Arial" w:hAnsi="Arial" w:cs="Arial"/>
                <w:color w:val="333333"/>
                <w:sz w:val="20"/>
                <w:szCs w:val="20"/>
                <w:shd w:val="clear" w:color="auto" w:fill="FFFFFF"/>
              </w:rPr>
              <w:t>安委</w:t>
            </w:r>
            <w:r>
              <w:rPr>
                <w:rFonts w:ascii="宋体" w:hAnsi="宋体" w:eastAsia="宋体"/>
                <w:lang w:val="en"/>
              </w:rPr>
              <w:t>办〔2022〕9号</w:t>
            </w:r>
            <w:r>
              <w:rPr>
                <w:rFonts w:hint="eastAsia" w:ascii="宋体" w:hAnsi="宋体" w:eastAsia="宋体"/>
                <w:lang w:val="en"/>
              </w:rPr>
              <w:t>）</w:t>
            </w:r>
          </w:p>
          <w:p>
            <w:pPr>
              <w:jc w:val="left"/>
              <w:rPr>
                <w:rFonts w:ascii="宋体" w:hAnsi="宋体" w:eastAsia="宋体"/>
                <w:lang w:val="en"/>
              </w:rPr>
            </w:pPr>
            <w:r>
              <w:rPr>
                <w:rFonts w:hint="default" w:asciiTheme="majorEastAsia" w:hAnsiTheme="majorEastAsia" w:eastAsiaTheme="majorEastAsia" w:cstheme="majorEastAsia"/>
                <w:szCs w:val="21"/>
                <w:lang w:val="en"/>
              </w:rPr>
              <w:t>6</w:t>
            </w:r>
            <w:r>
              <w:rPr>
                <w:rFonts w:asciiTheme="majorEastAsia" w:hAnsiTheme="majorEastAsia" w:eastAsiaTheme="majorEastAsia" w:cstheme="majorEastAsia"/>
                <w:szCs w:val="21"/>
              </w:rPr>
              <w:t>.</w:t>
            </w:r>
            <w:r>
              <w:rPr>
                <w:rFonts w:hint="eastAsia" w:ascii="宋体" w:hAnsi="宋体" w:eastAsia="宋体"/>
                <w:lang w:val="en"/>
              </w:rPr>
              <w:t>《中华人民共和国海上交通事故调查处理条例》（1</w:t>
            </w:r>
            <w:r>
              <w:rPr>
                <w:rFonts w:ascii="宋体" w:hAnsi="宋体" w:eastAsia="宋体"/>
                <w:lang w:val="en"/>
              </w:rPr>
              <w:t>990</w:t>
            </w:r>
            <w:r>
              <w:rPr>
                <w:rFonts w:hint="eastAsia" w:ascii="宋体" w:hAnsi="宋体" w:eastAsia="宋体"/>
                <w:lang w:val="en"/>
              </w:rPr>
              <w:t>）</w:t>
            </w:r>
          </w:p>
          <w:p>
            <w:pPr>
              <w:jc w:val="left"/>
              <w:rPr>
                <w:rFonts w:asciiTheme="majorEastAsia" w:hAnsiTheme="majorEastAsia" w:eastAsiaTheme="majorEastAsia" w:cstheme="majorEastAsia"/>
                <w:szCs w:val="21"/>
              </w:rPr>
            </w:pPr>
            <w:r>
              <w:rPr>
                <w:rFonts w:hint="default" w:ascii="宋体" w:hAnsi="宋体" w:eastAsia="宋体"/>
                <w:lang w:val="en"/>
              </w:rPr>
              <w:t>7</w:t>
            </w:r>
            <w:r>
              <w:rPr>
                <w:rFonts w:ascii="宋体" w:hAnsi="宋体" w:eastAsia="宋体"/>
                <w:lang w:val="en"/>
              </w:rPr>
              <w:t>.</w:t>
            </w:r>
            <w:r>
              <w:rPr>
                <w:rFonts w:hint="eastAsia" w:asciiTheme="majorEastAsia" w:hAnsiTheme="majorEastAsia" w:eastAsiaTheme="majorEastAsia" w:cstheme="majorEastAsia"/>
                <w:szCs w:val="21"/>
              </w:rPr>
              <w:t>《电力安全事故应急处置和调查处理条例（2</w:t>
            </w:r>
            <w:r>
              <w:rPr>
                <w:rFonts w:asciiTheme="majorEastAsia" w:hAnsiTheme="majorEastAsia" w:eastAsiaTheme="majorEastAsia" w:cstheme="majorEastAsia"/>
                <w:szCs w:val="21"/>
              </w:rPr>
              <w:t>011</w:t>
            </w:r>
            <w:r>
              <w:rPr>
                <w:rFonts w:hint="eastAsia" w:asciiTheme="majorEastAsia" w:hAnsiTheme="majorEastAsia" w:eastAsiaTheme="majorEastAsia" w:cstheme="majorEastAsia"/>
                <w:szCs w:val="21"/>
              </w:rPr>
              <w:t>）</w:t>
            </w:r>
          </w:p>
        </w:tc>
        <w:tc>
          <w:tcPr>
            <w:tcW w:w="3123" w:type="dxa"/>
            <w:vAlign w:val="center"/>
          </w:tcPr>
          <w:p>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抽查：</w:t>
            </w:r>
          </w:p>
          <w:p>
            <w:pPr>
              <w:numPr>
                <w:ilvl w:val="0"/>
                <w:numId w:val="19"/>
              </w:numPr>
              <w:rPr>
                <w:rFonts w:asciiTheme="majorEastAsia" w:hAnsiTheme="majorEastAsia" w:eastAsiaTheme="majorEastAsia" w:cstheme="majorEastAsia"/>
                <w:szCs w:val="21"/>
              </w:rPr>
            </w:pPr>
            <w:r>
              <w:rPr>
                <w:rFonts w:asciiTheme="majorEastAsia" w:hAnsiTheme="majorEastAsia" w:eastAsiaTheme="majorEastAsia" w:cstheme="majorEastAsia"/>
                <w:szCs w:val="21"/>
              </w:rPr>
              <w:t>参建单位是否按要求建立应急管理组织机构；相关人</w:t>
            </w:r>
            <w:r>
              <w:rPr>
                <w:rFonts w:asciiTheme="majorEastAsia" w:hAnsiTheme="majorEastAsia" w:eastAsiaTheme="majorEastAsia" w:cstheme="majorEastAsia"/>
                <w:color w:val="000000" w:themeColor="text1"/>
                <w:szCs w:val="21"/>
                <w14:textFill>
                  <w14:solidFill>
                    <w14:schemeClr w14:val="tx1"/>
                  </w14:solidFill>
                </w14:textFill>
              </w:rPr>
              <w:t>员是否熟练掌握应急程序</w:t>
            </w:r>
            <w:r>
              <w:rPr>
                <w:rFonts w:hint="eastAsia" w:asciiTheme="majorEastAsia" w:hAnsiTheme="majorEastAsia" w:eastAsiaTheme="majorEastAsia" w:cstheme="majorEastAsia"/>
                <w:color w:val="000000" w:themeColor="text1"/>
                <w:szCs w:val="21"/>
                <w14:textFill>
                  <w14:solidFill>
                    <w14:schemeClr w14:val="tx1"/>
                  </w14:solidFill>
                </w14:textFill>
              </w:rPr>
              <w:t>，应急</w:t>
            </w:r>
            <w:r>
              <w:rPr>
                <w:rFonts w:asciiTheme="majorEastAsia" w:hAnsiTheme="majorEastAsia" w:eastAsiaTheme="majorEastAsia" w:cstheme="majorEastAsia"/>
                <w:color w:val="000000" w:themeColor="text1"/>
                <w:szCs w:val="21"/>
                <w14:textFill>
                  <w14:solidFill>
                    <w14:schemeClr w14:val="tx1"/>
                  </w14:solidFill>
                </w14:textFill>
              </w:rPr>
              <w:t>职责</w:t>
            </w:r>
            <w:r>
              <w:rPr>
                <w:rFonts w:hint="eastAsia" w:asciiTheme="majorEastAsia" w:hAnsiTheme="majorEastAsia" w:eastAsiaTheme="majorEastAsia" w:cstheme="majorEastAsia"/>
                <w:color w:val="000000" w:themeColor="text1"/>
                <w:szCs w:val="21"/>
                <w14:textFill>
                  <w14:solidFill>
                    <w14:schemeClr w14:val="tx1"/>
                  </w14:solidFill>
                </w14:textFill>
              </w:rPr>
              <w:t>。</w:t>
            </w:r>
          </w:p>
          <w:p>
            <w:pPr>
              <w:numPr>
                <w:ilvl w:val="0"/>
                <w:numId w:val="19"/>
              </w:numPr>
              <w:rPr>
                <w:rFonts w:asciiTheme="majorEastAsia" w:hAnsiTheme="majorEastAsia" w:eastAsiaTheme="majorEastAsia" w:cstheme="majorEastAsia"/>
                <w:szCs w:val="21"/>
              </w:rPr>
            </w:pPr>
            <w:r>
              <w:rPr>
                <w:rFonts w:asciiTheme="majorEastAsia" w:hAnsiTheme="majorEastAsia" w:eastAsiaTheme="majorEastAsia" w:cstheme="majorEastAsia"/>
                <w:szCs w:val="21"/>
              </w:rPr>
              <w:t>各参建单位是否设置应急通讯和应急值班人员；相关人员是否熟练掌握</w:t>
            </w:r>
            <w:r>
              <w:rPr>
                <w:rFonts w:hint="eastAsia" w:asciiTheme="majorEastAsia" w:hAnsiTheme="majorEastAsia" w:eastAsiaTheme="majorEastAsia" w:cstheme="majorEastAsia"/>
                <w:szCs w:val="21"/>
              </w:rPr>
              <w:t>传达及汇报程序。</w:t>
            </w:r>
          </w:p>
          <w:p>
            <w:pPr>
              <w:numPr>
                <w:ilvl w:val="0"/>
                <w:numId w:val="19"/>
              </w:num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项目编制的应急预案、处置方案是否覆盖施工作业特点及海上法规要求。</w:t>
            </w:r>
          </w:p>
          <w:p>
            <w:pPr>
              <w:numPr>
                <w:ilvl w:val="0"/>
                <w:numId w:val="19"/>
              </w:numPr>
              <w:rPr>
                <w:rFonts w:asciiTheme="majorEastAsia" w:hAnsiTheme="majorEastAsia" w:eastAsiaTheme="majorEastAsia" w:cstheme="majorEastAsia"/>
                <w:szCs w:val="21"/>
              </w:rPr>
            </w:pPr>
            <w:r>
              <w:rPr>
                <w:rFonts w:asciiTheme="majorEastAsia" w:hAnsiTheme="majorEastAsia" w:eastAsiaTheme="majorEastAsia" w:cstheme="majorEastAsia"/>
                <w:szCs w:val="21"/>
              </w:rPr>
              <w:t>应急装备、物资储备是否充足，定期检查、检测、维护记录齐全</w:t>
            </w:r>
            <w:r>
              <w:rPr>
                <w:rFonts w:hint="eastAsia" w:asciiTheme="majorEastAsia" w:hAnsiTheme="majorEastAsia" w:eastAsiaTheme="majorEastAsia" w:cstheme="majorEastAsia"/>
                <w:szCs w:val="21"/>
              </w:rPr>
              <w:t>。</w:t>
            </w:r>
          </w:p>
          <w:p>
            <w:pPr>
              <w:numPr>
                <w:ilvl w:val="0"/>
                <w:numId w:val="19"/>
              </w:numPr>
              <w:rPr>
                <w:rFonts w:asciiTheme="majorEastAsia" w:hAnsiTheme="majorEastAsia" w:eastAsiaTheme="majorEastAsia" w:cstheme="majorEastAsia"/>
                <w:szCs w:val="21"/>
                <w:lang w:val="en"/>
              </w:rPr>
            </w:pPr>
            <w:r>
              <w:rPr>
                <w:rFonts w:asciiTheme="majorEastAsia" w:hAnsiTheme="majorEastAsia" w:eastAsiaTheme="majorEastAsia" w:cstheme="majorEastAsia"/>
                <w:szCs w:val="21"/>
              </w:rPr>
              <w:t>项目及陆上演习、演练</w:t>
            </w:r>
            <w:r>
              <w:rPr>
                <w:rFonts w:hint="eastAsia" w:asciiTheme="majorEastAsia" w:hAnsiTheme="majorEastAsia" w:eastAsiaTheme="majorEastAsia" w:cstheme="majorEastAsia"/>
                <w:szCs w:val="21"/>
              </w:rPr>
              <w:t>周期是否</w:t>
            </w:r>
            <w:r>
              <w:rPr>
                <w:rFonts w:asciiTheme="majorEastAsia" w:hAnsiTheme="majorEastAsia" w:eastAsiaTheme="majorEastAsia" w:cstheme="majorEastAsia"/>
                <w:szCs w:val="21"/>
              </w:rPr>
              <w:t>分别满足《生产安全事故应急预案管理办法》一年、半年要求</w:t>
            </w:r>
            <w:r>
              <w:rPr>
                <w:rFonts w:hint="eastAsia" w:asciiTheme="majorEastAsia" w:hAnsiTheme="majorEastAsia" w:eastAsiaTheme="majorEastAsia" w:cstheme="majorEastAsia"/>
                <w:szCs w:val="21"/>
              </w:rPr>
              <w:t>。</w:t>
            </w:r>
          </w:p>
          <w:p>
            <w:pPr>
              <w:numPr>
                <w:ilvl w:val="0"/>
                <w:numId w:val="19"/>
              </w:numPr>
              <w:rPr>
                <w:rFonts w:asciiTheme="majorEastAsia" w:hAnsiTheme="majorEastAsia" w:eastAsiaTheme="majorEastAsia" w:cstheme="majorEastAsia"/>
                <w:szCs w:val="21"/>
              </w:rPr>
            </w:pPr>
            <w:r>
              <w:rPr>
                <w:rFonts w:asciiTheme="majorEastAsia" w:hAnsiTheme="majorEastAsia" w:eastAsiaTheme="majorEastAsia" w:cstheme="majorEastAsia"/>
                <w:szCs w:val="21"/>
              </w:rPr>
              <w:t>项目</w:t>
            </w:r>
            <w:r>
              <w:rPr>
                <w:rFonts w:hint="eastAsia" w:asciiTheme="majorEastAsia" w:hAnsiTheme="majorEastAsia" w:eastAsiaTheme="majorEastAsia" w:cstheme="majorEastAsia"/>
                <w:szCs w:val="21"/>
              </w:rPr>
              <w:t>是否</w:t>
            </w:r>
            <w:r>
              <w:rPr>
                <w:rFonts w:asciiTheme="majorEastAsia" w:hAnsiTheme="majorEastAsia" w:eastAsiaTheme="majorEastAsia" w:cstheme="majorEastAsia"/>
                <w:szCs w:val="21"/>
              </w:rPr>
              <w:t>建立统一的气象信息、指令接收、传达、反馈渠道，信息及指令传达及接收记录是否齐全。</w:t>
            </w:r>
          </w:p>
          <w:p>
            <w:pPr>
              <w:numPr>
                <w:ilvl w:val="0"/>
                <w:numId w:val="19"/>
              </w:numPr>
              <w:rPr>
                <w:rFonts w:asciiTheme="majorEastAsia" w:hAnsiTheme="majorEastAsia" w:eastAsiaTheme="majorEastAsia" w:cstheme="majorEastAsia"/>
                <w:szCs w:val="21"/>
              </w:rPr>
            </w:pPr>
            <w:r>
              <w:rPr>
                <w:rFonts w:asciiTheme="majorEastAsia" w:hAnsiTheme="majorEastAsia" w:eastAsiaTheme="majorEastAsia" w:cstheme="majorEastAsia"/>
                <w:szCs w:val="21"/>
              </w:rPr>
              <w:t>项目是否与当地监管部门</w:t>
            </w:r>
            <w:r>
              <w:rPr>
                <w:rFonts w:hint="eastAsia" w:asciiTheme="majorEastAsia" w:hAnsiTheme="majorEastAsia" w:eastAsiaTheme="majorEastAsia" w:cstheme="majorEastAsia"/>
                <w:szCs w:val="21"/>
                <w:lang w:eastAsia="zh-CN"/>
              </w:rPr>
              <w:t>、</w:t>
            </w:r>
            <w:r>
              <w:rPr>
                <w:rFonts w:asciiTheme="majorEastAsia" w:hAnsiTheme="majorEastAsia" w:eastAsiaTheme="majorEastAsia" w:cstheme="majorEastAsia"/>
                <w:szCs w:val="21"/>
              </w:rPr>
              <w:t>应急救援机构建立联络机制</w:t>
            </w:r>
            <w:r>
              <w:rPr>
                <w:rFonts w:hint="eastAsia" w:asciiTheme="majorEastAsia" w:hAnsiTheme="majorEastAsia" w:eastAsiaTheme="majorEastAsia" w:cstheme="majorEastAsia"/>
                <w:szCs w:val="21"/>
              </w:rPr>
              <w:t>。</w:t>
            </w:r>
          </w:p>
          <w:p>
            <w:pPr>
              <w:numPr>
                <w:ilvl w:val="0"/>
                <w:numId w:val="19"/>
              </w:numPr>
              <w:rPr>
                <w:rFonts w:asciiTheme="majorEastAsia" w:hAnsiTheme="majorEastAsia" w:eastAsiaTheme="majorEastAsia" w:cstheme="majorEastAsia"/>
                <w:b/>
                <w:bCs/>
                <w:szCs w:val="21"/>
              </w:rPr>
            </w:pPr>
            <w:r>
              <w:rPr>
                <w:rFonts w:asciiTheme="majorEastAsia" w:hAnsiTheme="majorEastAsia" w:eastAsiaTheme="majorEastAsia" w:cstheme="majorEastAsia"/>
                <w:szCs w:val="21"/>
              </w:rPr>
              <w:t>项目是否建立安全生产事故（事件）</w:t>
            </w:r>
            <w:r>
              <w:rPr>
                <w:rFonts w:hint="eastAsia" w:asciiTheme="majorEastAsia" w:hAnsiTheme="majorEastAsia" w:eastAsiaTheme="majorEastAsia" w:cstheme="majorEastAsia"/>
                <w:szCs w:val="21"/>
              </w:rPr>
              <w:t>报告制度，相关人员是否清楚事故报告程序及要求。</w:t>
            </w:r>
          </w:p>
          <w:p>
            <w:pPr>
              <w:numPr>
                <w:ilvl w:val="0"/>
                <w:numId w:val="19"/>
              </w:numPr>
              <w:rPr>
                <w:rFonts w:asciiTheme="majorEastAsia" w:hAnsiTheme="majorEastAsia" w:eastAsiaTheme="majorEastAsia" w:cstheme="majorEastAsia"/>
                <w:b/>
                <w:bCs/>
                <w:szCs w:val="21"/>
              </w:rPr>
            </w:pPr>
            <w:r>
              <w:rPr>
                <w:rFonts w:asciiTheme="majorEastAsia" w:hAnsiTheme="majorEastAsia" w:eastAsiaTheme="majorEastAsia" w:cstheme="majorEastAsia"/>
                <w:szCs w:val="21"/>
              </w:rPr>
              <w:t>施工单位（含施工总承包单位）编制的应急预案</w:t>
            </w:r>
            <w:r>
              <w:rPr>
                <w:rFonts w:hint="eastAsia" w:asciiTheme="majorEastAsia" w:hAnsiTheme="majorEastAsia" w:eastAsiaTheme="majorEastAsia" w:cstheme="majorEastAsia"/>
                <w:szCs w:val="21"/>
              </w:rPr>
              <w:t>是否</w:t>
            </w:r>
            <w:r>
              <w:rPr>
                <w:rFonts w:asciiTheme="majorEastAsia" w:hAnsiTheme="majorEastAsia" w:eastAsiaTheme="majorEastAsia" w:cstheme="majorEastAsia"/>
                <w:szCs w:val="21"/>
              </w:rPr>
              <w:t>向建设单位报备，建设单位是否将应急预案向当地监管部门备案。</w:t>
            </w:r>
          </w:p>
        </w:tc>
        <w:tc>
          <w:tcPr>
            <w:tcW w:w="784" w:type="dxa"/>
            <w:vAlign w:val="center"/>
          </w:tcPr>
          <w:p>
            <w:pPr>
              <w:rPr>
                <w:rFonts w:asciiTheme="majorEastAsia" w:hAnsiTheme="majorEastAsia" w:eastAsiaTheme="majorEastAsia" w:cstheme="majorEastAsia"/>
                <w:szCs w:val="21"/>
              </w:rPr>
            </w:pPr>
          </w:p>
        </w:tc>
        <w:tc>
          <w:tcPr>
            <w:tcW w:w="816" w:type="dxa"/>
            <w:vAlign w:val="center"/>
          </w:tcPr>
          <w:p>
            <w:pPr>
              <w:rPr>
                <w:rFonts w:asciiTheme="majorEastAsia" w:hAnsiTheme="majorEastAsia" w:eastAsiaTheme="majorEastAsia" w:cstheme="majorEastAsia"/>
                <w:szCs w:val="21"/>
              </w:rPr>
            </w:pPr>
          </w:p>
        </w:tc>
        <w:tc>
          <w:tcPr>
            <w:tcW w:w="738" w:type="dxa"/>
            <w:vAlign w:val="center"/>
          </w:tcPr>
          <w:p>
            <w:pP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969" w:type="dxa"/>
            <w:gridSpan w:val="8"/>
            <w:vAlign w:val="center"/>
          </w:tcPr>
          <w:p>
            <w:pPr>
              <w:spacing w:line="578" w:lineRule="exact"/>
              <w:jc w:val="left"/>
              <w:rPr>
                <w:rFonts w:hint="default" w:asciiTheme="majorEastAsia" w:hAnsiTheme="majorEastAsia" w:eastAsiaTheme="majorEastAsia" w:cstheme="majorEastAsia"/>
                <w:szCs w:val="21"/>
                <w:lang w:val="en" w:eastAsia="zh-CN"/>
              </w:rPr>
            </w:pPr>
            <w:r>
              <w:rPr>
                <w:rFonts w:hint="eastAsia" w:asciiTheme="majorEastAsia" w:hAnsiTheme="majorEastAsia" w:eastAsiaTheme="majorEastAsia" w:cstheme="majorEastAsia"/>
                <w:szCs w:val="21"/>
              </w:rPr>
              <w:t>注：</w:t>
            </w:r>
            <w:r>
              <w:rPr>
                <w:rFonts w:hint="eastAsia" w:asciiTheme="majorEastAsia" w:hAnsiTheme="majorEastAsia" w:eastAsiaTheme="majorEastAsia" w:cstheme="majorEastAsia"/>
                <w:szCs w:val="21"/>
                <w:lang w:val="en-US" w:eastAsia="zh-CN"/>
              </w:rPr>
              <w:t>1</w:t>
            </w:r>
            <w:r>
              <w:rPr>
                <w:rFonts w:hint="default" w:asciiTheme="majorEastAsia" w:hAnsiTheme="majorEastAsia" w:eastAsiaTheme="majorEastAsia" w:cstheme="majorEastAsia"/>
                <w:szCs w:val="21"/>
                <w:lang w:val="en" w:eastAsia="zh-CN"/>
              </w:rPr>
              <w:t xml:space="preserve">. </w:t>
            </w:r>
            <w:r>
              <w:rPr>
                <w:rFonts w:hint="eastAsia" w:asciiTheme="majorEastAsia" w:hAnsiTheme="majorEastAsia" w:eastAsiaTheme="majorEastAsia" w:cstheme="majorEastAsia"/>
                <w:szCs w:val="21"/>
                <w:lang w:val="en" w:eastAsia="zh-CN"/>
              </w:rPr>
              <w:t>各单位可结合各自职责范围和当地实际，对本事项清单中的相关内容进行适当调整。</w:t>
            </w:r>
          </w:p>
          <w:p>
            <w:pPr>
              <w:spacing w:line="578" w:lineRule="exact"/>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 xml:space="preserve">2. </w:t>
            </w:r>
            <w:r>
              <w:rPr>
                <w:rFonts w:hint="eastAsia" w:asciiTheme="majorEastAsia" w:hAnsiTheme="majorEastAsia" w:eastAsiaTheme="majorEastAsia" w:cstheme="majorEastAsia"/>
                <w:szCs w:val="21"/>
                <w:lang w:eastAsia="zh-CN"/>
              </w:rPr>
              <w:t>标</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eastAsia="zh-CN"/>
              </w:rPr>
              <w:t>的项目</w:t>
            </w:r>
            <w:r>
              <w:rPr>
                <w:rFonts w:hint="eastAsia" w:asciiTheme="majorEastAsia" w:hAnsiTheme="majorEastAsia" w:eastAsiaTheme="majorEastAsia" w:cstheme="majorEastAsia"/>
                <w:szCs w:val="21"/>
              </w:rPr>
              <w:t>为</w:t>
            </w:r>
            <w:r>
              <w:rPr>
                <w:rFonts w:hint="eastAsia" w:asciiTheme="majorEastAsia" w:hAnsiTheme="majorEastAsia" w:eastAsiaTheme="majorEastAsia" w:cstheme="majorEastAsia"/>
                <w:szCs w:val="21"/>
                <w:lang w:eastAsia="zh-CN"/>
              </w:rPr>
              <w:t>需要赴施工作业</w:t>
            </w:r>
            <w:r>
              <w:rPr>
                <w:rFonts w:hint="eastAsia" w:asciiTheme="majorEastAsia" w:hAnsiTheme="majorEastAsia" w:eastAsiaTheme="majorEastAsia" w:cstheme="majorEastAsia"/>
                <w:szCs w:val="21"/>
              </w:rPr>
              <w:t>现场</w:t>
            </w:r>
            <w:r>
              <w:rPr>
                <w:rFonts w:hint="eastAsia" w:asciiTheme="majorEastAsia" w:hAnsiTheme="majorEastAsia" w:eastAsiaTheme="majorEastAsia" w:cstheme="majorEastAsia"/>
                <w:szCs w:val="21"/>
                <w:lang w:eastAsia="zh-CN"/>
              </w:rPr>
              <w:t>核查的</w:t>
            </w:r>
            <w:r>
              <w:rPr>
                <w:rFonts w:hint="eastAsia" w:asciiTheme="majorEastAsia" w:hAnsiTheme="majorEastAsia" w:eastAsiaTheme="majorEastAsia" w:cstheme="majorEastAsia"/>
                <w:szCs w:val="21"/>
              </w:rPr>
              <w:t>事项，可通过授权专家</w:t>
            </w:r>
            <w:r>
              <w:rPr>
                <w:rFonts w:hint="eastAsia" w:asciiTheme="majorEastAsia" w:hAnsiTheme="majorEastAsia" w:eastAsiaTheme="majorEastAsia" w:cstheme="majorEastAsia"/>
                <w:szCs w:val="21"/>
                <w:lang w:eastAsia="zh-CN"/>
              </w:rPr>
              <w:t>等</w:t>
            </w:r>
            <w:r>
              <w:rPr>
                <w:rFonts w:hint="eastAsia" w:asciiTheme="majorEastAsia" w:hAnsiTheme="majorEastAsia" w:eastAsiaTheme="majorEastAsia" w:cstheme="majorEastAsia"/>
                <w:szCs w:val="21"/>
              </w:rPr>
              <w:t>方式</w:t>
            </w:r>
            <w:r>
              <w:rPr>
                <w:rFonts w:hint="eastAsia" w:asciiTheme="majorEastAsia" w:hAnsiTheme="majorEastAsia" w:eastAsiaTheme="majorEastAsia" w:cstheme="majorEastAsia"/>
                <w:szCs w:val="21"/>
                <w:lang w:eastAsia="zh-CN"/>
              </w:rPr>
              <w:t>择机</w:t>
            </w:r>
            <w:r>
              <w:rPr>
                <w:rFonts w:hint="eastAsia" w:asciiTheme="majorEastAsia" w:hAnsiTheme="majorEastAsia" w:eastAsiaTheme="majorEastAsia" w:cstheme="majorEastAsia"/>
                <w:szCs w:val="21"/>
              </w:rPr>
              <w:t>开展现场</w:t>
            </w:r>
            <w:r>
              <w:rPr>
                <w:rFonts w:hint="eastAsia" w:asciiTheme="majorEastAsia" w:hAnsiTheme="majorEastAsia" w:eastAsiaTheme="majorEastAsia" w:cstheme="majorEastAsia"/>
                <w:szCs w:val="21"/>
                <w:lang w:eastAsia="zh-CN"/>
              </w:rPr>
              <w:t>核查</w:t>
            </w:r>
            <w:r>
              <w:rPr>
                <w:rFonts w:hint="eastAsia" w:asciiTheme="majorEastAsia" w:hAnsiTheme="majorEastAsia" w:eastAsiaTheme="majorEastAsia" w:cstheme="majorEastAsia"/>
                <w:szCs w:val="21"/>
              </w:rPr>
              <w:t>。</w:t>
            </w:r>
          </w:p>
          <w:p>
            <w:pPr>
              <w:spacing w:line="578" w:lineRule="exact"/>
              <w:jc w:val="left"/>
              <w:rPr>
                <w:rFonts w:hint="eastAsia" w:asciiTheme="majorEastAsia" w:hAnsiTheme="majorEastAsia" w:eastAsiaTheme="majorEastAsia" w:cstheme="majorEastAsia"/>
                <w:szCs w:val="21"/>
                <w:lang w:val="en" w:eastAsia="zh-CN"/>
              </w:rPr>
            </w:pPr>
            <w:r>
              <w:rPr>
                <w:rFonts w:hint="default" w:asciiTheme="majorEastAsia" w:hAnsiTheme="majorEastAsia" w:eastAsiaTheme="majorEastAsia" w:cstheme="majorEastAsia"/>
                <w:szCs w:val="21"/>
                <w:lang w:val="en"/>
              </w:rPr>
              <w:t xml:space="preserve">    </w:t>
            </w:r>
            <w:r>
              <w:rPr>
                <w:rFonts w:hint="eastAsia" w:asciiTheme="majorEastAsia" w:hAnsiTheme="majorEastAsia" w:eastAsiaTheme="majorEastAsia" w:cstheme="majorEastAsia"/>
                <w:szCs w:val="21"/>
                <w:lang w:val="en-US" w:eastAsia="zh-CN"/>
              </w:rPr>
              <w:t>3</w:t>
            </w:r>
            <w:r>
              <w:rPr>
                <w:rFonts w:hint="default" w:asciiTheme="majorEastAsia" w:hAnsiTheme="majorEastAsia" w:eastAsiaTheme="majorEastAsia" w:cstheme="majorEastAsia"/>
                <w:szCs w:val="21"/>
                <w:lang w:val="en"/>
              </w:rPr>
              <w:t xml:space="preserve">. </w:t>
            </w:r>
            <w:r>
              <w:rPr>
                <w:rFonts w:hint="eastAsia" w:asciiTheme="majorEastAsia" w:hAnsiTheme="majorEastAsia" w:eastAsiaTheme="majorEastAsia" w:cstheme="majorEastAsia"/>
                <w:szCs w:val="21"/>
                <w:lang w:val="en" w:eastAsia="zh-CN"/>
              </w:rPr>
              <w:t>如需填写的内容较多，可另附页。</w:t>
            </w:r>
          </w:p>
        </w:tc>
      </w:tr>
    </w:tbl>
    <w:p>
      <w:pPr>
        <w:spacing w:line="578" w:lineRule="exact"/>
        <w:jc w:val="left"/>
        <w:rPr>
          <w:rFonts w:ascii="仿宋_GB2312" w:hAnsi="仿宋_GB2312" w:eastAsia="仿宋_GB2312" w:cs="仿宋_GB2312"/>
          <w:sz w:val="30"/>
          <w:szCs w:val="30"/>
        </w:rPr>
      </w:pPr>
    </w:p>
    <w:sectPr>
      <w:footerReference r:id="rId5" w:type="first"/>
      <w:footerReference r:id="rId4" w:type="default"/>
      <w:pgSz w:w="16838" w:h="11906" w:orient="landscape"/>
      <w:pgMar w:top="1587" w:right="2098" w:bottom="1474" w:left="198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inorEastAsia" w:hAnsiTheme="minorEastAsia"/>
        <w:sz w:val="28"/>
        <w:szCs w:val="28"/>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E9C13"/>
    <w:multiLevelType w:val="singleLevel"/>
    <w:tmpl w:val="94FE9C13"/>
    <w:lvl w:ilvl="0" w:tentative="0">
      <w:start w:val="1"/>
      <w:numFmt w:val="decimal"/>
      <w:suff w:val="space"/>
      <w:lvlText w:val="%1."/>
      <w:lvlJc w:val="left"/>
    </w:lvl>
  </w:abstractNum>
  <w:abstractNum w:abstractNumId="1">
    <w:nsid w:val="A0D61AA5"/>
    <w:multiLevelType w:val="singleLevel"/>
    <w:tmpl w:val="A0D61AA5"/>
    <w:lvl w:ilvl="0" w:tentative="0">
      <w:start w:val="1"/>
      <w:numFmt w:val="decimal"/>
      <w:suff w:val="space"/>
      <w:lvlText w:val="%1."/>
      <w:lvlJc w:val="left"/>
    </w:lvl>
  </w:abstractNum>
  <w:abstractNum w:abstractNumId="2">
    <w:nsid w:val="DAE1CFFE"/>
    <w:multiLevelType w:val="singleLevel"/>
    <w:tmpl w:val="DAE1CFFE"/>
    <w:lvl w:ilvl="0" w:tentative="0">
      <w:start w:val="1"/>
      <w:numFmt w:val="decimal"/>
      <w:suff w:val="space"/>
      <w:lvlText w:val="%1."/>
      <w:lvlJc w:val="left"/>
    </w:lvl>
  </w:abstractNum>
  <w:abstractNum w:abstractNumId="3">
    <w:nsid w:val="EC37287B"/>
    <w:multiLevelType w:val="singleLevel"/>
    <w:tmpl w:val="EC37287B"/>
    <w:lvl w:ilvl="0" w:tentative="0">
      <w:start w:val="1"/>
      <w:numFmt w:val="decimal"/>
      <w:suff w:val="space"/>
      <w:lvlText w:val="%1."/>
      <w:lvlJc w:val="left"/>
    </w:lvl>
  </w:abstractNum>
  <w:abstractNum w:abstractNumId="4">
    <w:nsid w:val="F178B79E"/>
    <w:multiLevelType w:val="singleLevel"/>
    <w:tmpl w:val="F178B79E"/>
    <w:lvl w:ilvl="0" w:tentative="0">
      <w:start w:val="1"/>
      <w:numFmt w:val="decimal"/>
      <w:suff w:val="space"/>
      <w:lvlText w:val="%1."/>
      <w:lvlJc w:val="left"/>
    </w:lvl>
  </w:abstractNum>
  <w:abstractNum w:abstractNumId="5">
    <w:nsid w:val="F5C1ADEB"/>
    <w:multiLevelType w:val="singleLevel"/>
    <w:tmpl w:val="F5C1ADEB"/>
    <w:lvl w:ilvl="0" w:tentative="0">
      <w:start w:val="1"/>
      <w:numFmt w:val="decimal"/>
      <w:lvlText w:val="%1."/>
      <w:lvlJc w:val="left"/>
      <w:pPr>
        <w:tabs>
          <w:tab w:val="left" w:pos="312"/>
        </w:tabs>
      </w:pPr>
    </w:lvl>
  </w:abstractNum>
  <w:abstractNum w:abstractNumId="6">
    <w:nsid w:val="F9BA5416"/>
    <w:multiLevelType w:val="singleLevel"/>
    <w:tmpl w:val="F9BA5416"/>
    <w:lvl w:ilvl="0" w:tentative="0">
      <w:start w:val="1"/>
      <w:numFmt w:val="decimal"/>
      <w:suff w:val="space"/>
      <w:lvlText w:val="%1."/>
      <w:lvlJc w:val="left"/>
    </w:lvl>
  </w:abstractNum>
  <w:abstractNum w:abstractNumId="7">
    <w:nsid w:val="FA8CBE55"/>
    <w:multiLevelType w:val="singleLevel"/>
    <w:tmpl w:val="FA8CBE55"/>
    <w:lvl w:ilvl="0" w:tentative="0">
      <w:start w:val="1"/>
      <w:numFmt w:val="decimal"/>
      <w:lvlText w:val="%1."/>
      <w:lvlJc w:val="left"/>
      <w:pPr>
        <w:tabs>
          <w:tab w:val="left" w:pos="312"/>
        </w:tabs>
      </w:pPr>
    </w:lvl>
  </w:abstractNum>
  <w:abstractNum w:abstractNumId="8">
    <w:nsid w:val="FBE78045"/>
    <w:multiLevelType w:val="singleLevel"/>
    <w:tmpl w:val="FBE78045"/>
    <w:lvl w:ilvl="0" w:tentative="0">
      <w:start w:val="1"/>
      <w:numFmt w:val="decimal"/>
      <w:suff w:val="space"/>
      <w:lvlText w:val="%1."/>
      <w:lvlJc w:val="left"/>
    </w:lvl>
  </w:abstractNum>
  <w:abstractNum w:abstractNumId="9">
    <w:nsid w:val="FBFFC0AA"/>
    <w:multiLevelType w:val="singleLevel"/>
    <w:tmpl w:val="FBFFC0AA"/>
    <w:lvl w:ilvl="0" w:tentative="0">
      <w:start w:val="1"/>
      <w:numFmt w:val="decimal"/>
      <w:lvlText w:val="%1."/>
      <w:lvlJc w:val="left"/>
      <w:pPr>
        <w:tabs>
          <w:tab w:val="left" w:pos="312"/>
        </w:tabs>
      </w:pPr>
    </w:lvl>
  </w:abstractNum>
  <w:abstractNum w:abstractNumId="10">
    <w:nsid w:val="131138CF"/>
    <w:multiLevelType w:val="singleLevel"/>
    <w:tmpl w:val="131138CF"/>
    <w:lvl w:ilvl="0" w:tentative="0">
      <w:start w:val="1"/>
      <w:numFmt w:val="decimal"/>
      <w:suff w:val="space"/>
      <w:lvlText w:val="%1."/>
      <w:lvlJc w:val="left"/>
    </w:lvl>
  </w:abstractNum>
  <w:abstractNum w:abstractNumId="11">
    <w:nsid w:val="1D8CA02B"/>
    <w:multiLevelType w:val="singleLevel"/>
    <w:tmpl w:val="1D8CA02B"/>
    <w:lvl w:ilvl="0" w:tentative="0">
      <w:start w:val="1"/>
      <w:numFmt w:val="decimal"/>
      <w:lvlText w:val="%1."/>
      <w:lvlJc w:val="left"/>
      <w:pPr>
        <w:tabs>
          <w:tab w:val="left" w:pos="312"/>
        </w:tabs>
      </w:pPr>
    </w:lvl>
  </w:abstractNum>
  <w:abstractNum w:abstractNumId="12">
    <w:nsid w:val="28F75359"/>
    <w:multiLevelType w:val="singleLevel"/>
    <w:tmpl w:val="28F75359"/>
    <w:lvl w:ilvl="0" w:tentative="0">
      <w:start w:val="1"/>
      <w:numFmt w:val="decimal"/>
      <w:suff w:val="space"/>
      <w:lvlText w:val="%1."/>
      <w:lvlJc w:val="left"/>
    </w:lvl>
  </w:abstractNum>
  <w:abstractNum w:abstractNumId="13">
    <w:nsid w:val="4539704B"/>
    <w:multiLevelType w:val="singleLevel"/>
    <w:tmpl w:val="4539704B"/>
    <w:lvl w:ilvl="0" w:tentative="0">
      <w:start w:val="1"/>
      <w:numFmt w:val="decimal"/>
      <w:lvlText w:val="%1."/>
      <w:lvlJc w:val="left"/>
      <w:pPr>
        <w:tabs>
          <w:tab w:val="left" w:pos="312"/>
        </w:tabs>
      </w:pPr>
    </w:lvl>
  </w:abstractNum>
  <w:abstractNum w:abstractNumId="14">
    <w:nsid w:val="5D9B7150"/>
    <w:multiLevelType w:val="singleLevel"/>
    <w:tmpl w:val="5D9B7150"/>
    <w:lvl w:ilvl="0" w:tentative="0">
      <w:start w:val="1"/>
      <w:numFmt w:val="decimal"/>
      <w:suff w:val="space"/>
      <w:lvlText w:val="%1."/>
      <w:lvlJc w:val="left"/>
    </w:lvl>
  </w:abstractNum>
  <w:abstractNum w:abstractNumId="15">
    <w:nsid w:val="64F47DA2"/>
    <w:multiLevelType w:val="singleLevel"/>
    <w:tmpl w:val="64F47DA2"/>
    <w:lvl w:ilvl="0" w:tentative="0">
      <w:start w:val="1"/>
      <w:numFmt w:val="decimal"/>
      <w:suff w:val="space"/>
      <w:lvlText w:val="%1."/>
      <w:lvlJc w:val="left"/>
    </w:lvl>
  </w:abstractNum>
  <w:abstractNum w:abstractNumId="16">
    <w:nsid w:val="6C0A03E7"/>
    <w:multiLevelType w:val="singleLevel"/>
    <w:tmpl w:val="6C0A03E7"/>
    <w:lvl w:ilvl="0" w:tentative="0">
      <w:start w:val="1"/>
      <w:numFmt w:val="decimal"/>
      <w:suff w:val="space"/>
      <w:lvlText w:val="%1."/>
      <w:lvlJc w:val="left"/>
    </w:lvl>
  </w:abstractNum>
  <w:abstractNum w:abstractNumId="17">
    <w:nsid w:val="6D4CADFE"/>
    <w:multiLevelType w:val="singleLevel"/>
    <w:tmpl w:val="6D4CADFE"/>
    <w:lvl w:ilvl="0" w:tentative="0">
      <w:start w:val="1"/>
      <w:numFmt w:val="decimal"/>
      <w:suff w:val="space"/>
      <w:lvlText w:val="%1."/>
      <w:lvlJc w:val="left"/>
      <w:rPr>
        <w:rFonts w:hint="default"/>
        <w:b w:val="0"/>
        <w:bCs w:val="0"/>
      </w:rPr>
    </w:lvl>
  </w:abstractNum>
  <w:abstractNum w:abstractNumId="18">
    <w:nsid w:val="7DF28D3C"/>
    <w:multiLevelType w:val="singleLevel"/>
    <w:tmpl w:val="7DF28D3C"/>
    <w:lvl w:ilvl="0" w:tentative="0">
      <w:start w:val="1"/>
      <w:numFmt w:val="decimal"/>
      <w:suff w:val="space"/>
      <w:lvlText w:val="%1."/>
      <w:lvlJc w:val="left"/>
    </w:lvl>
  </w:abstractNum>
  <w:num w:numId="1">
    <w:abstractNumId w:val="4"/>
  </w:num>
  <w:num w:numId="2">
    <w:abstractNumId w:val="6"/>
  </w:num>
  <w:num w:numId="3">
    <w:abstractNumId w:val="3"/>
  </w:num>
  <w:num w:numId="4">
    <w:abstractNumId w:val="0"/>
  </w:num>
  <w:num w:numId="5">
    <w:abstractNumId w:val="11"/>
  </w:num>
  <w:num w:numId="6">
    <w:abstractNumId w:val="7"/>
  </w:num>
  <w:num w:numId="7">
    <w:abstractNumId w:val="9"/>
  </w:num>
  <w:num w:numId="8">
    <w:abstractNumId w:val="2"/>
  </w:num>
  <w:num w:numId="9">
    <w:abstractNumId w:val="13"/>
  </w:num>
  <w:num w:numId="10">
    <w:abstractNumId w:val="8"/>
  </w:num>
  <w:num w:numId="11">
    <w:abstractNumId w:val="16"/>
  </w:num>
  <w:num w:numId="12">
    <w:abstractNumId w:val="1"/>
  </w:num>
  <w:num w:numId="13">
    <w:abstractNumId w:val="18"/>
  </w:num>
  <w:num w:numId="14">
    <w:abstractNumId w:val="10"/>
  </w:num>
  <w:num w:numId="15">
    <w:abstractNumId w:val="14"/>
  </w:num>
  <w:num w:numId="16">
    <w:abstractNumId w:val="12"/>
  </w:num>
  <w:num w:numId="17">
    <w:abstractNumId w:val="15"/>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Mjk5YTQyZDllYjk0ZjI5NThjMDU0MGJmZTEyNzAifQ=="/>
  </w:docVars>
  <w:rsids>
    <w:rsidRoot w:val="2DB96384"/>
    <w:rsid w:val="000055B1"/>
    <w:rsid w:val="000E728F"/>
    <w:rsid w:val="000F300B"/>
    <w:rsid w:val="001549CE"/>
    <w:rsid w:val="00154FAF"/>
    <w:rsid w:val="001C683A"/>
    <w:rsid w:val="002009AD"/>
    <w:rsid w:val="002E0FBD"/>
    <w:rsid w:val="003544CD"/>
    <w:rsid w:val="004B4996"/>
    <w:rsid w:val="00510CDE"/>
    <w:rsid w:val="00567021"/>
    <w:rsid w:val="0060385B"/>
    <w:rsid w:val="00614AEF"/>
    <w:rsid w:val="006F245B"/>
    <w:rsid w:val="007F4486"/>
    <w:rsid w:val="00850588"/>
    <w:rsid w:val="008519C6"/>
    <w:rsid w:val="008659E3"/>
    <w:rsid w:val="00872541"/>
    <w:rsid w:val="00892763"/>
    <w:rsid w:val="00896E6A"/>
    <w:rsid w:val="008F1293"/>
    <w:rsid w:val="00904DCF"/>
    <w:rsid w:val="00933490"/>
    <w:rsid w:val="0098489A"/>
    <w:rsid w:val="009B063E"/>
    <w:rsid w:val="00A03899"/>
    <w:rsid w:val="00A950C7"/>
    <w:rsid w:val="00AF4816"/>
    <w:rsid w:val="00B33CA3"/>
    <w:rsid w:val="00BA05C4"/>
    <w:rsid w:val="00C71AC9"/>
    <w:rsid w:val="00CF3F04"/>
    <w:rsid w:val="00D35045"/>
    <w:rsid w:val="00D61AE2"/>
    <w:rsid w:val="00DF139C"/>
    <w:rsid w:val="00E1069C"/>
    <w:rsid w:val="00E332F0"/>
    <w:rsid w:val="00E56EF2"/>
    <w:rsid w:val="00ED39EF"/>
    <w:rsid w:val="00ED7FA8"/>
    <w:rsid w:val="00EE0E65"/>
    <w:rsid w:val="00F956B4"/>
    <w:rsid w:val="00FA04EE"/>
    <w:rsid w:val="03AD6B43"/>
    <w:rsid w:val="04C12B1A"/>
    <w:rsid w:val="04DA14B3"/>
    <w:rsid w:val="05485D82"/>
    <w:rsid w:val="057A6379"/>
    <w:rsid w:val="05D71AAB"/>
    <w:rsid w:val="06691710"/>
    <w:rsid w:val="06B34254"/>
    <w:rsid w:val="06FB3E42"/>
    <w:rsid w:val="08005CA7"/>
    <w:rsid w:val="08F85C8E"/>
    <w:rsid w:val="08F91B3D"/>
    <w:rsid w:val="0C157379"/>
    <w:rsid w:val="0C471392"/>
    <w:rsid w:val="0C475D25"/>
    <w:rsid w:val="0D6A670B"/>
    <w:rsid w:val="0FF305D4"/>
    <w:rsid w:val="124F72C1"/>
    <w:rsid w:val="12A9418E"/>
    <w:rsid w:val="152F6A99"/>
    <w:rsid w:val="15B171EE"/>
    <w:rsid w:val="16833E95"/>
    <w:rsid w:val="180C2618"/>
    <w:rsid w:val="1849648D"/>
    <w:rsid w:val="194E4708"/>
    <w:rsid w:val="1B2F49DB"/>
    <w:rsid w:val="1BFFB22A"/>
    <w:rsid w:val="1D381FC6"/>
    <w:rsid w:val="1DFD6CAE"/>
    <w:rsid w:val="1E5C154D"/>
    <w:rsid w:val="1E5D63A1"/>
    <w:rsid w:val="1F424271"/>
    <w:rsid w:val="20054E46"/>
    <w:rsid w:val="22B47DCD"/>
    <w:rsid w:val="23AE618F"/>
    <w:rsid w:val="24275B26"/>
    <w:rsid w:val="283B3E9E"/>
    <w:rsid w:val="28507216"/>
    <w:rsid w:val="28744564"/>
    <w:rsid w:val="28911610"/>
    <w:rsid w:val="2B8206FB"/>
    <w:rsid w:val="2BB224FF"/>
    <w:rsid w:val="2CAF31F8"/>
    <w:rsid w:val="2DB96384"/>
    <w:rsid w:val="2E4D2258"/>
    <w:rsid w:val="2EDB33D8"/>
    <w:rsid w:val="31206394"/>
    <w:rsid w:val="315A7BAF"/>
    <w:rsid w:val="31872F9C"/>
    <w:rsid w:val="31EA39FA"/>
    <w:rsid w:val="32B102CE"/>
    <w:rsid w:val="33000DD5"/>
    <w:rsid w:val="3592456C"/>
    <w:rsid w:val="35AA7651"/>
    <w:rsid w:val="370F1228"/>
    <w:rsid w:val="37F62633"/>
    <w:rsid w:val="38783D58"/>
    <w:rsid w:val="3962339F"/>
    <w:rsid w:val="397962FF"/>
    <w:rsid w:val="39992E55"/>
    <w:rsid w:val="3AAB52ED"/>
    <w:rsid w:val="3BC27C5A"/>
    <w:rsid w:val="3CF876DC"/>
    <w:rsid w:val="3E2E5209"/>
    <w:rsid w:val="3E486682"/>
    <w:rsid w:val="3EFF5745"/>
    <w:rsid w:val="3F6B1843"/>
    <w:rsid w:val="3FE76D88"/>
    <w:rsid w:val="3FEA0284"/>
    <w:rsid w:val="3FFD2690"/>
    <w:rsid w:val="40150A01"/>
    <w:rsid w:val="40AD0ED6"/>
    <w:rsid w:val="41AD484B"/>
    <w:rsid w:val="42421D13"/>
    <w:rsid w:val="44830BFE"/>
    <w:rsid w:val="46300C9D"/>
    <w:rsid w:val="46FD15A5"/>
    <w:rsid w:val="4812435E"/>
    <w:rsid w:val="487A557F"/>
    <w:rsid w:val="495F3110"/>
    <w:rsid w:val="499205E2"/>
    <w:rsid w:val="499E4273"/>
    <w:rsid w:val="4A6406DE"/>
    <w:rsid w:val="4BE00190"/>
    <w:rsid w:val="4C6C1B49"/>
    <w:rsid w:val="4D7B61FA"/>
    <w:rsid w:val="4DED7CE5"/>
    <w:rsid w:val="4EAD2999"/>
    <w:rsid w:val="4F6BF176"/>
    <w:rsid w:val="4F9A3D2D"/>
    <w:rsid w:val="4FAA3D46"/>
    <w:rsid w:val="4FEE619F"/>
    <w:rsid w:val="50514439"/>
    <w:rsid w:val="50A618F1"/>
    <w:rsid w:val="50F35203"/>
    <w:rsid w:val="51FB80FC"/>
    <w:rsid w:val="51FD6341"/>
    <w:rsid w:val="52A82D04"/>
    <w:rsid w:val="55160A26"/>
    <w:rsid w:val="55334679"/>
    <w:rsid w:val="58224839"/>
    <w:rsid w:val="5840018B"/>
    <w:rsid w:val="58414911"/>
    <w:rsid w:val="58441D78"/>
    <w:rsid w:val="58A235A4"/>
    <w:rsid w:val="59752998"/>
    <w:rsid w:val="5B7F03C6"/>
    <w:rsid w:val="5B9963B9"/>
    <w:rsid w:val="5BA55D65"/>
    <w:rsid w:val="5CBB3F11"/>
    <w:rsid w:val="5D0C2D8C"/>
    <w:rsid w:val="5DAE5E6E"/>
    <w:rsid w:val="5E57F931"/>
    <w:rsid w:val="5EB21282"/>
    <w:rsid w:val="5FA84A5D"/>
    <w:rsid w:val="5FD766D7"/>
    <w:rsid w:val="60103F27"/>
    <w:rsid w:val="6185092A"/>
    <w:rsid w:val="62BFDBB3"/>
    <w:rsid w:val="62F86DA2"/>
    <w:rsid w:val="638251FF"/>
    <w:rsid w:val="64E9574A"/>
    <w:rsid w:val="658B3440"/>
    <w:rsid w:val="65B84D1B"/>
    <w:rsid w:val="65EB0911"/>
    <w:rsid w:val="66723919"/>
    <w:rsid w:val="66E56E10"/>
    <w:rsid w:val="676F1546"/>
    <w:rsid w:val="67BFADB1"/>
    <w:rsid w:val="68287194"/>
    <w:rsid w:val="69523AA7"/>
    <w:rsid w:val="69797245"/>
    <w:rsid w:val="69926A9C"/>
    <w:rsid w:val="69FB7B56"/>
    <w:rsid w:val="6A47C055"/>
    <w:rsid w:val="6AC75B89"/>
    <w:rsid w:val="6DDB7D1D"/>
    <w:rsid w:val="6E51414D"/>
    <w:rsid w:val="6E734704"/>
    <w:rsid w:val="6EFD6928"/>
    <w:rsid w:val="6F020459"/>
    <w:rsid w:val="6F5E23D0"/>
    <w:rsid w:val="6F6B475F"/>
    <w:rsid w:val="6FAFEA1F"/>
    <w:rsid w:val="6FBB27F8"/>
    <w:rsid w:val="6FED4A62"/>
    <w:rsid w:val="709A2459"/>
    <w:rsid w:val="711030E7"/>
    <w:rsid w:val="71AA28E0"/>
    <w:rsid w:val="71E731D4"/>
    <w:rsid w:val="72D36E7B"/>
    <w:rsid w:val="74383534"/>
    <w:rsid w:val="74D25AED"/>
    <w:rsid w:val="7534677C"/>
    <w:rsid w:val="75414DB0"/>
    <w:rsid w:val="755805A3"/>
    <w:rsid w:val="77BEA70D"/>
    <w:rsid w:val="77F50EBC"/>
    <w:rsid w:val="78BA135F"/>
    <w:rsid w:val="79BE55B2"/>
    <w:rsid w:val="79E456E7"/>
    <w:rsid w:val="79FFCA8F"/>
    <w:rsid w:val="7A595377"/>
    <w:rsid w:val="7B257739"/>
    <w:rsid w:val="7B9C0FDB"/>
    <w:rsid w:val="7C261502"/>
    <w:rsid w:val="7CBEFD03"/>
    <w:rsid w:val="7DF85FBA"/>
    <w:rsid w:val="7F1007C4"/>
    <w:rsid w:val="7F2A53B9"/>
    <w:rsid w:val="9777F44A"/>
    <w:rsid w:val="9DFE9291"/>
    <w:rsid w:val="ADEF7BE2"/>
    <w:rsid w:val="B3FFB73F"/>
    <w:rsid w:val="B6B7BC63"/>
    <w:rsid w:val="B7FF6D1D"/>
    <w:rsid w:val="BA7B23C6"/>
    <w:rsid w:val="CBB95F9F"/>
    <w:rsid w:val="D77BB80F"/>
    <w:rsid w:val="DF6E76E6"/>
    <w:rsid w:val="E7F7AE15"/>
    <w:rsid w:val="F91D4B36"/>
    <w:rsid w:val="FAC99FDF"/>
    <w:rsid w:val="FBFD1E9F"/>
    <w:rsid w:val="FEE7254E"/>
    <w:rsid w:val="FFE3F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line-content3"/>
    <w:basedOn w:val="9"/>
    <w:qFormat/>
    <w:uiPriority w:val="0"/>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qFormat/>
    <w:uiPriority w:val="99"/>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批注框文本 字符"/>
    <w:basedOn w:val="9"/>
    <w:link w:val="3"/>
    <w:qFormat/>
    <w:uiPriority w:val="0"/>
    <w:rPr>
      <w:rFonts w:asciiTheme="minorHAnsi" w:hAnsiTheme="minorHAnsi" w:eastAsiaTheme="minorEastAsia" w:cstheme="minorBidi"/>
      <w:kern w:val="2"/>
      <w:sz w:val="18"/>
      <w:szCs w:val="18"/>
    </w:rPr>
  </w:style>
  <w:style w:type="paragraph" w:customStyle="1" w:styleId="15">
    <w:name w:val="正文1"/>
    <w:next w:val="16"/>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customStyle="1" w:styleId="16">
    <w:name w:val="标题 21"/>
    <w:basedOn w:val="15"/>
    <w:next w:val="15"/>
    <w:qFormat/>
    <w:uiPriority w:val="9"/>
    <w:pPr>
      <w:widowControl/>
      <w:spacing w:beforeAutospacing="1" w:afterAutospacing="1"/>
      <w:jc w:val="left"/>
      <w:outlineLvl w:val="1"/>
    </w:pPr>
    <w:rPr>
      <w:rFonts w:ascii="宋体" w:hAnsi="宋体"/>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6795</Words>
  <Characters>7152</Characters>
  <Lines>49</Lines>
  <Paragraphs>13</Paragraphs>
  <TotalTime>6</TotalTime>
  <ScaleCrop>false</ScaleCrop>
  <LinksUpToDate>false</LinksUpToDate>
  <CharactersWithSpaces>7484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2020-07-19T17:40:00Z</dcterms:created>
  <dc:creator>毛楠</dc:creator>
  <cp:lastModifiedBy>user</cp:lastModifiedBy>
  <cp:lastPrinted>2023-05-26T08:08:00Z</cp:lastPrinted>
  <dcterms:modified xsi:type="dcterms:W3CDTF">2024-01-04T11:54:16Z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40224029776049018D5B162200531740</vt:lpwstr>
  </property>
</Properties>
</file>