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珠海市物业服务人、物业项目负责人、业主</w:t>
      </w:r>
    </w:p>
    <w:p>
      <w:pPr>
        <w:keepNext w:val="0"/>
        <w:keepLines w:val="0"/>
        <w:pageBreakBefore w:val="0"/>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委员会委员信用分类监督管理办法</w:t>
      </w: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黑体" w:hAnsi="黑体" w:eastAsia="黑体" w:cs="黑体"/>
          <w:b w:val="0"/>
          <w:bCs/>
          <w:i w:val="0"/>
          <w:iCs w:val="0"/>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79" w:lineRule="exact"/>
        <w:jc w:val="center"/>
        <w:textAlignment w:val="auto"/>
        <w:rPr>
          <w:rFonts w:hint="eastAsia" w:ascii="黑体" w:hAnsi="黑体" w:eastAsia="黑体" w:cs="黑体"/>
          <w:b w:val="0"/>
          <w:bCs/>
          <w:i w:val="0"/>
          <w:iCs w:val="0"/>
          <w:color w:val="000000"/>
          <w:sz w:val="32"/>
          <w:szCs w:val="32"/>
          <w:highlight w:val="none"/>
          <w:lang w:val="en-US" w:eastAsia="zh-CN"/>
        </w:rPr>
      </w:pPr>
      <w:r>
        <w:rPr>
          <w:rFonts w:hint="eastAsia" w:ascii="黑体" w:hAnsi="黑体" w:eastAsia="黑体" w:cs="黑体"/>
          <w:b w:val="0"/>
          <w:bCs/>
          <w:i w:val="0"/>
          <w:iCs w:val="0"/>
          <w:color w:val="000000"/>
          <w:sz w:val="32"/>
          <w:szCs w:val="32"/>
          <w:highlight w:val="none"/>
          <w:lang w:val="en-US" w:eastAsia="zh-CN"/>
        </w:rPr>
        <w:t>第一章  总则</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 xml:space="preserve">第一条  </w:t>
      </w:r>
      <w:r>
        <w:rPr>
          <w:rFonts w:hint="eastAsia" w:ascii="仿宋" w:hAnsi="仿宋" w:eastAsia="仿宋" w:cs="仿宋"/>
          <w:b w:val="0"/>
          <w:bCs/>
          <w:kern w:val="2"/>
          <w:sz w:val="32"/>
          <w:szCs w:val="32"/>
          <w:highlight w:val="none"/>
          <w:shd w:val="clear" w:color="auto" w:fill="auto"/>
        </w:rPr>
        <w:t>为规范</w:t>
      </w:r>
      <w:r>
        <w:rPr>
          <w:rFonts w:hint="eastAsia" w:ascii="仿宋" w:hAnsi="仿宋" w:eastAsia="仿宋" w:cs="仿宋"/>
          <w:b w:val="0"/>
          <w:bCs/>
          <w:kern w:val="2"/>
          <w:sz w:val="32"/>
          <w:szCs w:val="32"/>
          <w:highlight w:val="none"/>
          <w:shd w:val="clear" w:color="auto" w:fill="auto"/>
          <w:lang w:val="en-US" w:eastAsia="zh-CN"/>
        </w:rPr>
        <w:t>本市</w:t>
      </w:r>
      <w:r>
        <w:rPr>
          <w:rFonts w:hint="eastAsia" w:ascii="仿宋" w:hAnsi="仿宋" w:eastAsia="仿宋" w:cs="仿宋"/>
          <w:b w:val="0"/>
          <w:bCs/>
          <w:kern w:val="2"/>
          <w:sz w:val="32"/>
          <w:szCs w:val="32"/>
          <w:highlight w:val="none"/>
          <w:shd w:val="clear" w:color="auto" w:fill="auto"/>
        </w:rPr>
        <w:t>物业服务市场秩序</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业主委员会委员行为</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构建全市物业服务行业</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物业管理</w:t>
      </w:r>
      <w:r>
        <w:rPr>
          <w:rFonts w:hint="eastAsia" w:ascii="仿宋" w:hAnsi="仿宋" w:eastAsia="仿宋" w:cs="仿宋"/>
          <w:b w:val="0"/>
          <w:bCs/>
          <w:kern w:val="2"/>
          <w:sz w:val="32"/>
          <w:szCs w:val="32"/>
          <w:highlight w:val="none"/>
          <w:shd w:val="clear" w:color="auto" w:fill="auto"/>
        </w:rPr>
        <w:t>诚信体系，</w:t>
      </w:r>
      <w:r>
        <w:rPr>
          <w:rFonts w:hint="eastAsia" w:ascii="仿宋" w:hAnsi="仿宋" w:eastAsia="仿宋" w:cs="仿宋"/>
          <w:b w:val="0"/>
          <w:bCs/>
          <w:i w:val="0"/>
          <w:iCs w:val="0"/>
          <w:caps w:val="0"/>
          <w:spacing w:val="0"/>
          <w:sz w:val="32"/>
          <w:szCs w:val="32"/>
          <w:highlight w:val="none"/>
          <w:shd w:val="clear" w:color="auto" w:fill="auto"/>
        </w:rPr>
        <w:t>维护业主、物业使用人、</w:t>
      </w:r>
      <w:r>
        <w:rPr>
          <w:rFonts w:hint="eastAsia" w:ascii="仿宋" w:hAnsi="仿宋" w:eastAsia="仿宋" w:cs="仿宋"/>
          <w:b w:val="0"/>
          <w:bCs/>
          <w:i w:val="0"/>
          <w:iCs w:val="0"/>
          <w:caps w:val="0"/>
          <w:spacing w:val="0"/>
          <w:sz w:val="32"/>
          <w:szCs w:val="32"/>
          <w:highlight w:val="none"/>
          <w:shd w:val="clear" w:color="auto" w:fill="auto"/>
          <w:lang w:eastAsia="zh-CN"/>
        </w:rPr>
        <w:t>物业服务人、</w:t>
      </w:r>
      <w:r>
        <w:rPr>
          <w:rFonts w:hint="eastAsia" w:ascii="仿宋" w:hAnsi="仿宋" w:eastAsia="仿宋" w:cs="仿宋"/>
          <w:b w:val="0"/>
          <w:bCs/>
          <w:i w:val="0"/>
          <w:iCs w:val="0"/>
          <w:caps w:val="0"/>
          <w:spacing w:val="0"/>
          <w:sz w:val="32"/>
          <w:szCs w:val="32"/>
          <w:highlight w:val="none"/>
          <w:shd w:val="clear" w:color="auto" w:fill="auto"/>
          <w:lang w:val="en-US" w:eastAsia="zh-CN"/>
        </w:rPr>
        <w:t>物业项目负责人、</w:t>
      </w:r>
      <w:r>
        <w:rPr>
          <w:rFonts w:hint="eastAsia" w:ascii="仿宋" w:hAnsi="仿宋" w:eastAsia="仿宋" w:cs="仿宋"/>
          <w:b w:val="0"/>
          <w:bCs/>
          <w:kern w:val="2"/>
          <w:sz w:val="32"/>
          <w:szCs w:val="32"/>
          <w:highlight w:val="none"/>
          <w:shd w:val="clear" w:color="auto" w:fill="auto"/>
        </w:rPr>
        <w:t>业主委员会委员</w:t>
      </w:r>
      <w:r>
        <w:rPr>
          <w:rFonts w:hint="eastAsia" w:ascii="仿宋" w:hAnsi="仿宋" w:eastAsia="仿宋" w:cs="仿宋"/>
          <w:b w:val="0"/>
          <w:bCs/>
          <w:i w:val="0"/>
          <w:iCs w:val="0"/>
          <w:caps w:val="0"/>
          <w:spacing w:val="0"/>
          <w:sz w:val="32"/>
          <w:szCs w:val="32"/>
          <w:highlight w:val="none"/>
          <w:shd w:val="clear" w:color="auto" w:fill="auto"/>
        </w:rPr>
        <w:t>的合法权益</w:t>
      </w:r>
      <w:r>
        <w:rPr>
          <w:rFonts w:hint="eastAsia" w:ascii="仿宋" w:hAnsi="仿宋" w:eastAsia="仿宋" w:cs="仿宋"/>
          <w:b w:val="0"/>
          <w:bCs/>
          <w:i w:val="0"/>
          <w:iCs w:val="0"/>
          <w:caps w:val="0"/>
          <w:spacing w:val="0"/>
          <w:sz w:val="32"/>
          <w:szCs w:val="32"/>
          <w:highlight w:val="none"/>
          <w:shd w:val="clear" w:color="auto" w:fill="auto"/>
          <w:lang w:eastAsia="zh-CN"/>
        </w:rPr>
        <w:t>，</w:t>
      </w:r>
      <w:r>
        <w:rPr>
          <w:rFonts w:hint="eastAsia" w:ascii="仿宋_GB2312" w:hAnsi="仿宋_GB2312" w:eastAsia="仿宋_GB2312" w:cs="仿宋_GB2312"/>
          <w:b w:val="0"/>
          <w:bCs w:val="0"/>
          <w:kern w:val="2"/>
          <w:sz w:val="32"/>
          <w:szCs w:val="32"/>
          <w:shd w:val="clear"/>
        </w:rPr>
        <w:t>根据《物业管理条例》</w:t>
      </w:r>
      <w:r>
        <w:rPr>
          <w:rFonts w:hint="eastAsia" w:ascii="仿宋_GB2312" w:hAnsi="仿宋_GB2312" w:eastAsia="仿宋_GB2312" w:cs="仿宋_GB2312"/>
          <w:b w:val="0"/>
          <w:bCs w:val="0"/>
          <w:kern w:val="2"/>
          <w:sz w:val="32"/>
          <w:szCs w:val="32"/>
          <w:shd w:val="clear"/>
          <w:lang w:eastAsia="zh-CN"/>
        </w:rPr>
        <w:t>《</w:t>
      </w:r>
      <w:r>
        <w:rPr>
          <w:rFonts w:hint="eastAsia" w:ascii="仿宋_GB2312" w:hAnsi="仿宋_GB2312" w:eastAsia="仿宋_GB2312" w:cs="仿宋_GB2312"/>
          <w:b w:val="0"/>
          <w:bCs w:val="0"/>
          <w:kern w:val="2"/>
          <w:sz w:val="32"/>
          <w:szCs w:val="32"/>
          <w:shd w:val="clear"/>
          <w:lang w:val="en-US" w:eastAsia="zh-CN"/>
        </w:rPr>
        <w:t>广东省社会信用条例</w:t>
      </w:r>
      <w:r>
        <w:rPr>
          <w:rFonts w:hint="eastAsia" w:ascii="仿宋_GB2312" w:hAnsi="仿宋_GB2312" w:eastAsia="仿宋_GB2312" w:cs="仿宋_GB2312"/>
          <w:b w:val="0"/>
          <w:bCs w:val="0"/>
          <w:kern w:val="2"/>
          <w:sz w:val="32"/>
          <w:szCs w:val="32"/>
          <w:shd w:val="clear"/>
          <w:lang w:eastAsia="zh-CN"/>
        </w:rPr>
        <w:t>》</w:t>
      </w:r>
      <w:r>
        <w:rPr>
          <w:rFonts w:hint="eastAsia" w:ascii="仿宋_GB2312" w:hAnsi="仿宋_GB2312" w:eastAsia="仿宋_GB2312" w:cs="仿宋_GB2312"/>
          <w:b w:val="0"/>
          <w:bCs w:val="0"/>
          <w:kern w:val="2"/>
          <w:sz w:val="32"/>
          <w:szCs w:val="32"/>
          <w:shd w:val="clear"/>
        </w:rPr>
        <w:t>《珠海经济特区</w:t>
      </w:r>
      <w:r>
        <w:rPr>
          <w:rFonts w:hint="eastAsia" w:ascii="仿宋_GB2312" w:hAnsi="仿宋_GB2312" w:eastAsia="仿宋_GB2312" w:cs="仿宋_GB2312"/>
          <w:b w:val="0"/>
          <w:bCs w:val="0"/>
          <w:kern w:val="2"/>
          <w:sz w:val="32"/>
          <w:szCs w:val="32"/>
          <w:shd w:val="clear"/>
          <w:lang w:val="en-US" w:eastAsia="zh-CN"/>
        </w:rPr>
        <w:t>物业</w:t>
      </w:r>
      <w:r>
        <w:rPr>
          <w:rFonts w:hint="eastAsia" w:ascii="仿宋_GB2312" w:hAnsi="仿宋_GB2312" w:eastAsia="仿宋_GB2312" w:cs="仿宋_GB2312"/>
          <w:b w:val="0"/>
          <w:bCs w:val="0"/>
          <w:kern w:val="2"/>
          <w:sz w:val="32"/>
          <w:szCs w:val="32"/>
          <w:shd w:val="clear"/>
        </w:rPr>
        <w:t>管理条例》</w:t>
      </w:r>
      <w:r>
        <w:rPr>
          <w:rFonts w:hint="eastAsia" w:ascii="仿宋_GB2312" w:hAnsi="仿宋_GB2312" w:eastAsia="仿宋_GB2312" w:cs="仿宋_GB2312"/>
          <w:b w:val="0"/>
          <w:bCs w:val="0"/>
          <w:kern w:val="2"/>
          <w:sz w:val="32"/>
          <w:szCs w:val="32"/>
          <w:shd w:val="clear"/>
          <w:lang w:eastAsia="zh-CN"/>
        </w:rPr>
        <w:t>《</w:t>
      </w:r>
      <w:r>
        <w:rPr>
          <w:rFonts w:hint="eastAsia" w:ascii="仿宋_GB2312" w:hAnsi="仿宋_GB2312" w:eastAsia="仿宋_GB2312" w:cs="仿宋_GB2312"/>
          <w:b w:val="0"/>
          <w:bCs w:val="0"/>
          <w:kern w:val="2"/>
          <w:sz w:val="32"/>
          <w:szCs w:val="32"/>
          <w:shd w:val="clear"/>
          <w:lang w:val="en-US" w:eastAsia="zh-CN"/>
        </w:rPr>
        <w:t>珠海经济特区加强住宅小区治理若干规定</w:t>
      </w:r>
      <w:r>
        <w:rPr>
          <w:rFonts w:hint="eastAsia" w:ascii="仿宋_GB2312" w:hAnsi="仿宋_GB2312" w:eastAsia="仿宋_GB2312" w:cs="仿宋_GB2312"/>
          <w:b w:val="0"/>
          <w:bCs w:val="0"/>
          <w:kern w:val="2"/>
          <w:sz w:val="32"/>
          <w:szCs w:val="32"/>
          <w:shd w:val="clear"/>
          <w:lang w:eastAsia="zh-CN"/>
        </w:rPr>
        <w:t>》</w:t>
      </w:r>
      <w:r>
        <w:rPr>
          <w:rFonts w:hint="eastAsia" w:ascii="仿宋_GB2312" w:hAnsi="仿宋_GB2312" w:eastAsia="仿宋_GB2312" w:cs="仿宋_GB2312"/>
          <w:b w:val="0"/>
          <w:bCs w:val="0"/>
          <w:kern w:val="2"/>
          <w:sz w:val="32"/>
          <w:szCs w:val="32"/>
          <w:shd w:val="clear"/>
        </w:rPr>
        <w:t>等有关规定</w:t>
      </w:r>
      <w:r>
        <w:rPr>
          <w:rFonts w:hint="eastAsia" w:ascii="仿宋" w:hAnsi="仿宋" w:eastAsia="仿宋" w:cs="仿宋"/>
          <w:b w:val="0"/>
          <w:bCs/>
          <w:kern w:val="2"/>
          <w:sz w:val="32"/>
          <w:szCs w:val="32"/>
          <w:highlight w:val="none"/>
          <w:shd w:val="clear" w:color="auto" w:fill="auto"/>
        </w:rPr>
        <w:t>，结合本市实际，制定本办法。</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sz w:val="32"/>
          <w:szCs w:val="32"/>
          <w:highlight w:val="none"/>
        </w:rPr>
      </w:pPr>
      <w:r>
        <w:rPr>
          <w:rFonts w:hint="eastAsia" w:ascii="黑体" w:hAnsi="黑体" w:eastAsia="黑体" w:cs="黑体"/>
          <w:b w:val="0"/>
          <w:bCs/>
          <w:kern w:val="2"/>
          <w:sz w:val="32"/>
          <w:szCs w:val="32"/>
          <w:highlight w:val="none"/>
          <w:shd w:val="clear" w:color="auto" w:fill="auto"/>
          <w:lang w:val="en-US" w:eastAsia="zh-CN"/>
        </w:rPr>
        <w:t xml:space="preserve">第二条  </w:t>
      </w:r>
      <w:r>
        <w:rPr>
          <w:rFonts w:hint="eastAsia" w:ascii="仿宋" w:hAnsi="仿宋" w:eastAsia="仿宋" w:cs="仿宋"/>
          <w:b w:val="0"/>
          <w:bCs/>
          <w:kern w:val="2"/>
          <w:sz w:val="32"/>
          <w:szCs w:val="32"/>
          <w:highlight w:val="none"/>
          <w:shd w:val="clear" w:color="auto" w:fill="auto"/>
        </w:rPr>
        <w:t>本办法适用于本市行政区域内</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物业项目负责人的物业服务活动的信用管理</w:t>
      </w:r>
      <w:r>
        <w:rPr>
          <w:rFonts w:hint="eastAsia" w:ascii="仿宋" w:hAnsi="仿宋" w:eastAsia="仿宋" w:cs="仿宋"/>
          <w:b w:val="0"/>
          <w:bCs/>
          <w:kern w:val="2"/>
          <w:sz w:val="32"/>
          <w:szCs w:val="32"/>
          <w:highlight w:val="none"/>
          <w:shd w:val="clear" w:color="auto" w:fill="auto"/>
          <w:lang w:val="en-US" w:eastAsia="zh-CN"/>
        </w:rPr>
        <w:t>以及</w:t>
      </w:r>
      <w:r>
        <w:rPr>
          <w:rFonts w:hint="eastAsia" w:ascii="仿宋" w:hAnsi="仿宋" w:eastAsia="仿宋" w:cs="仿宋"/>
          <w:b w:val="0"/>
          <w:bCs/>
          <w:kern w:val="2"/>
          <w:sz w:val="32"/>
          <w:szCs w:val="32"/>
          <w:highlight w:val="none"/>
          <w:shd w:val="clear" w:color="auto" w:fill="auto"/>
        </w:rPr>
        <w:t>依法选举产生的业主委员会委员信用</w:t>
      </w:r>
      <w:r>
        <w:rPr>
          <w:rFonts w:hint="eastAsia" w:ascii="仿宋" w:hAnsi="仿宋" w:eastAsia="仿宋" w:cs="仿宋"/>
          <w:b w:val="0"/>
          <w:bCs/>
          <w:kern w:val="2"/>
          <w:sz w:val="32"/>
          <w:szCs w:val="32"/>
          <w:highlight w:val="none"/>
          <w:shd w:val="clear" w:color="auto" w:fill="auto"/>
          <w:lang w:val="en-US" w:eastAsia="zh-CN"/>
        </w:rPr>
        <w:t>管理，包括</w:t>
      </w:r>
      <w:r>
        <w:rPr>
          <w:rFonts w:hint="eastAsia" w:ascii="仿宋" w:hAnsi="仿宋" w:eastAsia="仿宋" w:cs="仿宋"/>
          <w:b w:val="0"/>
          <w:bCs/>
          <w:kern w:val="2"/>
          <w:sz w:val="32"/>
          <w:szCs w:val="32"/>
          <w:highlight w:val="none"/>
          <w:shd w:val="clear" w:color="auto" w:fill="auto"/>
        </w:rPr>
        <w:t>信息的采集、评定、披露、监督和</w:t>
      </w:r>
      <w:r>
        <w:rPr>
          <w:rFonts w:hint="eastAsia" w:ascii="仿宋" w:hAnsi="仿宋" w:eastAsia="仿宋" w:cs="仿宋"/>
          <w:b w:val="0"/>
          <w:bCs/>
          <w:kern w:val="2"/>
          <w:sz w:val="32"/>
          <w:szCs w:val="32"/>
          <w:highlight w:val="none"/>
          <w:shd w:val="clear" w:color="auto" w:fill="auto"/>
          <w:lang w:val="en-US" w:eastAsia="zh-CN"/>
        </w:rPr>
        <w:t>应用</w:t>
      </w:r>
      <w:r>
        <w:rPr>
          <w:rFonts w:hint="eastAsia" w:ascii="仿宋" w:hAnsi="仿宋" w:eastAsia="仿宋" w:cs="仿宋"/>
          <w:b w:val="0"/>
          <w:bCs/>
          <w:kern w:val="2"/>
          <w:sz w:val="32"/>
          <w:szCs w:val="32"/>
          <w:highlight w:val="none"/>
          <w:shd w:val="clear" w:color="auto" w:fill="auto"/>
        </w:rPr>
        <w:t>工作。</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本办法所称物业信用主体，包括物业服务人、物业项目负责人、业主委员会委员。</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本办法所称信用信息，是指</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物业项目负责人</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业主委员会委员</w:t>
      </w:r>
      <w:r>
        <w:rPr>
          <w:rFonts w:hint="eastAsia" w:ascii="仿宋" w:hAnsi="仿宋" w:eastAsia="仿宋" w:cs="仿宋"/>
          <w:b w:val="0"/>
          <w:bCs/>
          <w:kern w:val="2"/>
          <w:sz w:val="32"/>
          <w:szCs w:val="32"/>
          <w:highlight w:val="none"/>
          <w:shd w:val="clear" w:color="auto" w:fill="auto"/>
        </w:rPr>
        <w:t>在本市行政区域内从事物业服务</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管理</w:t>
      </w:r>
      <w:r>
        <w:rPr>
          <w:rFonts w:hint="eastAsia" w:ascii="仿宋" w:hAnsi="仿宋" w:eastAsia="仿宋" w:cs="仿宋"/>
          <w:b w:val="0"/>
          <w:bCs/>
          <w:kern w:val="2"/>
          <w:sz w:val="32"/>
          <w:szCs w:val="32"/>
          <w:highlight w:val="none"/>
          <w:shd w:val="clear" w:color="auto" w:fill="auto"/>
        </w:rPr>
        <w:t>相关活动中形成的能够反映其信用状况的信息。</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黑体" w:hAnsi="黑体" w:eastAsia="黑体" w:cs="黑体"/>
          <w:b w:val="0"/>
          <w:bCs/>
          <w:kern w:val="2"/>
          <w:sz w:val="32"/>
          <w:szCs w:val="32"/>
          <w:highlight w:val="none"/>
          <w:shd w:val="clear" w:color="auto" w:fill="auto"/>
          <w:lang w:val="en-US" w:eastAsia="zh-CN"/>
        </w:rPr>
        <w:t xml:space="preserve">第三条  </w:t>
      </w:r>
      <w:r>
        <w:rPr>
          <w:rFonts w:hint="eastAsia" w:ascii="仿宋" w:hAnsi="仿宋" w:eastAsia="仿宋" w:cs="仿宋"/>
          <w:b w:val="0"/>
          <w:bCs/>
          <w:kern w:val="2"/>
          <w:sz w:val="32"/>
          <w:szCs w:val="32"/>
          <w:highlight w:val="none"/>
          <w:shd w:val="clear" w:color="auto" w:fill="auto"/>
        </w:rPr>
        <w:t>市物业管理行政主管部门（以下简称市物业主管部门）负责本市物业信用信息管理工作的指导和监督，</w:t>
      </w:r>
      <w:r>
        <w:rPr>
          <w:rFonts w:hint="eastAsia" w:ascii="仿宋" w:hAnsi="仿宋" w:eastAsia="仿宋" w:cs="仿宋"/>
          <w:b w:val="0"/>
          <w:bCs/>
          <w:kern w:val="2"/>
          <w:sz w:val="32"/>
          <w:szCs w:val="32"/>
          <w:highlight w:val="none"/>
          <w:shd w:val="clear" w:color="auto" w:fill="auto"/>
          <w:lang w:val="en-US" w:eastAsia="zh-CN"/>
        </w:rPr>
        <w:t>制定统一的信用评分标准，</w:t>
      </w:r>
      <w:r>
        <w:rPr>
          <w:rFonts w:hint="eastAsia" w:ascii="仿宋" w:hAnsi="仿宋" w:eastAsia="仿宋" w:cs="仿宋"/>
          <w:b w:val="0"/>
          <w:bCs/>
          <w:kern w:val="2"/>
          <w:sz w:val="32"/>
          <w:szCs w:val="32"/>
          <w:highlight w:val="none"/>
          <w:shd w:val="clear" w:color="auto" w:fill="auto"/>
        </w:rPr>
        <w:t>建立统一的</w:t>
      </w:r>
      <w:r>
        <w:rPr>
          <w:rFonts w:hint="eastAsia" w:ascii="仿宋" w:hAnsi="仿宋" w:eastAsia="仿宋" w:cs="仿宋"/>
          <w:b w:val="0"/>
          <w:bCs/>
          <w:kern w:val="2"/>
          <w:sz w:val="32"/>
          <w:szCs w:val="32"/>
          <w:highlight w:val="none"/>
          <w:shd w:val="clear" w:color="auto" w:fill="auto"/>
          <w:lang w:val="en-US" w:eastAsia="zh-CN"/>
        </w:rPr>
        <w:t>珠海市智慧物业管理服务平台</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i w:val="0"/>
          <w:iCs w:val="0"/>
          <w:caps w:val="0"/>
          <w:spacing w:val="0"/>
          <w:sz w:val="32"/>
          <w:szCs w:val="32"/>
          <w:highlight w:val="none"/>
          <w:shd w:val="clear" w:color="auto" w:fill="auto"/>
        </w:rPr>
        <w:t>对</w:t>
      </w:r>
      <w:r>
        <w:rPr>
          <w:rFonts w:hint="eastAsia" w:ascii="仿宋" w:hAnsi="仿宋" w:eastAsia="仿宋" w:cs="仿宋"/>
          <w:b w:val="0"/>
          <w:bCs/>
          <w:i w:val="0"/>
          <w:iCs w:val="0"/>
          <w:caps w:val="0"/>
          <w:spacing w:val="0"/>
          <w:sz w:val="32"/>
          <w:szCs w:val="32"/>
          <w:highlight w:val="none"/>
          <w:shd w:val="clear" w:color="auto" w:fill="auto"/>
          <w:lang w:eastAsia="zh-CN"/>
        </w:rPr>
        <w:t>物业服务人、</w:t>
      </w:r>
      <w:r>
        <w:rPr>
          <w:rFonts w:hint="eastAsia" w:ascii="仿宋" w:hAnsi="仿宋" w:eastAsia="仿宋" w:cs="仿宋"/>
          <w:b w:val="0"/>
          <w:bCs/>
          <w:i w:val="0"/>
          <w:iCs w:val="0"/>
          <w:caps w:val="0"/>
          <w:spacing w:val="0"/>
          <w:sz w:val="32"/>
          <w:szCs w:val="32"/>
          <w:highlight w:val="none"/>
          <w:shd w:val="clear" w:color="auto" w:fill="auto"/>
          <w:lang w:val="en-US" w:eastAsia="zh-CN"/>
        </w:rPr>
        <w:t>物业项目负责人、业主委员会委员</w:t>
      </w:r>
      <w:r>
        <w:rPr>
          <w:rFonts w:hint="eastAsia" w:ascii="仿宋" w:hAnsi="仿宋" w:eastAsia="仿宋" w:cs="仿宋"/>
          <w:b w:val="0"/>
          <w:bCs/>
          <w:i w:val="0"/>
          <w:iCs w:val="0"/>
          <w:caps w:val="0"/>
          <w:spacing w:val="0"/>
          <w:sz w:val="32"/>
          <w:szCs w:val="32"/>
          <w:highlight w:val="none"/>
          <w:shd w:val="clear" w:color="auto" w:fill="auto"/>
        </w:rPr>
        <w:t>实施守信激励和</w:t>
      </w:r>
      <w:r>
        <w:rPr>
          <w:rFonts w:hint="eastAsia" w:ascii="仿宋" w:hAnsi="仿宋" w:eastAsia="仿宋" w:cs="仿宋"/>
          <w:b w:val="0"/>
          <w:bCs/>
          <w:i w:val="0"/>
          <w:iCs w:val="0"/>
          <w:caps w:val="0"/>
          <w:spacing w:val="0"/>
          <w:sz w:val="32"/>
          <w:szCs w:val="32"/>
          <w:highlight w:val="none"/>
          <w:shd w:val="clear" w:color="auto" w:fill="auto"/>
          <w:lang w:val="en-US" w:eastAsia="zh-CN"/>
        </w:rPr>
        <w:t>失信</w:t>
      </w:r>
      <w:r>
        <w:rPr>
          <w:rFonts w:hint="eastAsia" w:ascii="仿宋" w:hAnsi="仿宋" w:eastAsia="仿宋" w:cs="仿宋"/>
          <w:b w:val="0"/>
          <w:bCs/>
          <w:i w:val="0"/>
          <w:iCs w:val="0"/>
          <w:caps w:val="0"/>
          <w:spacing w:val="0"/>
          <w:sz w:val="32"/>
          <w:szCs w:val="32"/>
          <w:highlight w:val="none"/>
          <w:shd w:val="clear" w:color="auto" w:fill="auto"/>
        </w:rPr>
        <w:t>惩戒等相关工作</w:t>
      </w:r>
      <w:r>
        <w:rPr>
          <w:rFonts w:hint="eastAsia" w:ascii="仿宋" w:hAnsi="仿宋" w:eastAsia="仿宋" w:cs="仿宋"/>
          <w:b w:val="0"/>
          <w:bCs/>
          <w:i w:val="0"/>
          <w:iCs w:val="0"/>
          <w:caps w:val="0"/>
          <w:spacing w:val="0"/>
          <w:sz w:val="32"/>
          <w:szCs w:val="32"/>
          <w:highlight w:val="none"/>
          <w:shd w:val="clear" w:color="auto" w:fill="auto"/>
          <w:lang w:eastAsia="zh-CN"/>
        </w:rPr>
        <w:t>。</w:t>
      </w:r>
    </w:p>
    <w:p>
      <w:pPr>
        <w:keepNext w:val="0"/>
        <w:keepLines w:val="0"/>
        <w:pageBreakBefore w:val="0"/>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区</w:t>
      </w:r>
      <w:r>
        <w:rPr>
          <w:rFonts w:hint="eastAsia" w:ascii="仿宋" w:hAnsi="仿宋" w:eastAsia="仿宋" w:cs="仿宋"/>
          <w:b w:val="0"/>
          <w:bCs/>
          <w:kern w:val="2"/>
          <w:sz w:val="32"/>
          <w:szCs w:val="32"/>
          <w:highlight w:val="none"/>
          <w:shd w:val="clear" w:color="auto" w:fill="auto"/>
        </w:rPr>
        <w:t>物业管理行政主管部门（以下简称</w:t>
      </w:r>
      <w:r>
        <w:rPr>
          <w:rFonts w:hint="eastAsia" w:ascii="仿宋" w:hAnsi="仿宋" w:eastAsia="仿宋" w:cs="仿宋"/>
          <w:b w:val="0"/>
          <w:bCs/>
          <w:kern w:val="2"/>
          <w:sz w:val="32"/>
          <w:szCs w:val="32"/>
          <w:highlight w:val="none"/>
          <w:shd w:val="clear" w:color="auto" w:fill="auto"/>
          <w:lang w:eastAsia="zh-CN"/>
        </w:rPr>
        <w:t>区</w:t>
      </w:r>
      <w:r>
        <w:rPr>
          <w:rFonts w:hint="eastAsia" w:ascii="仿宋" w:hAnsi="仿宋" w:eastAsia="仿宋" w:cs="仿宋"/>
          <w:b w:val="0"/>
          <w:bCs/>
          <w:kern w:val="2"/>
          <w:sz w:val="32"/>
          <w:szCs w:val="32"/>
          <w:highlight w:val="none"/>
          <w:shd w:val="clear" w:color="auto" w:fill="auto"/>
        </w:rPr>
        <w:t>物业主管部门）接受</w:t>
      </w:r>
      <w:r>
        <w:rPr>
          <w:rFonts w:hint="eastAsia" w:ascii="仿宋" w:hAnsi="仿宋" w:eastAsia="仿宋" w:cs="仿宋"/>
          <w:b w:val="0"/>
          <w:bCs/>
          <w:kern w:val="2"/>
          <w:sz w:val="32"/>
          <w:szCs w:val="32"/>
          <w:highlight w:val="none"/>
          <w:shd w:val="clear" w:color="auto" w:fill="auto"/>
          <w:lang w:val="en-US" w:eastAsia="zh-CN"/>
        </w:rPr>
        <w:t>市</w:t>
      </w:r>
      <w:r>
        <w:rPr>
          <w:rFonts w:hint="eastAsia" w:ascii="仿宋" w:hAnsi="仿宋" w:eastAsia="仿宋" w:cs="仿宋"/>
          <w:b w:val="0"/>
          <w:bCs/>
          <w:kern w:val="2"/>
          <w:sz w:val="32"/>
          <w:szCs w:val="32"/>
          <w:highlight w:val="none"/>
          <w:shd w:val="clear" w:color="auto" w:fill="auto"/>
        </w:rPr>
        <w:t>物业主管部门的指导和监督，负责本辖区信用信息管理工作，指定专人负责信用信息的采集、认定、</w:t>
      </w:r>
      <w:r>
        <w:rPr>
          <w:rFonts w:hint="eastAsia" w:ascii="仿宋" w:hAnsi="仿宋" w:eastAsia="仿宋" w:cs="仿宋"/>
          <w:b w:val="0"/>
          <w:bCs/>
          <w:kern w:val="2"/>
          <w:sz w:val="32"/>
          <w:szCs w:val="32"/>
          <w:highlight w:val="none"/>
          <w:shd w:val="clear" w:color="auto" w:fill="auto"/>
          <w:lang w:val="en-US" w:eastAsia="zh-CN"/>
        </w:rPr>
        <w:t>披露</w:t>
      </w:r>
      <w:r>
        <w:rPr>
          <w:rFonts w:hint="eastAsia" w:ascii="仿宋" w:hAnsi="仿宋" w:eastAsia="仿宋" w:cs="仿宋"/>
          <w:b w:val="0"/>
          <w:bCs/>
          <w:kern w:val="2"/>
          <w:sz w:val="32"/>
          <w:szCs w:val="32"/>
          <w:highlight w:val="none"/>
          <w:shd w:val="clear" w:color="auto" w:fill="auto"/>
        </w:rPr>
        <w:t>和日常维护管理工作。区物业主管部门指导</w:t>
      </w:r>
      <w:r>
        <w:rPr>
          <w:rFonts w:hint="eastAsia" w:ascii="仿宋" w:hAnsi="仿宋" w:eastAsia="仿宋" w:cs="仿宋"/>
          <w:snapToGrid w:val="0"/>
          <w:color w:val="000000"/>
          <w:spacing w:val="-4"/>
          <w:kern w:val="0"/>
          <w:sz w:val="32"/>
          <w:szCs w:val="32"/>
        </w:rPr>
        <w:t>镇人民政府</w:t>
      </w:r>
      <w:r>
        <w:rPr>
          <w:rFonts w:hint="eastAsia" w:ascii="仿宋" w:hAnsi="仿宋" w:eastAsia="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rPr>
        <w:t>街道办事处</w:t>
      </w:r>
      <w:r>
        <w:rPr>
          <w:rFonts w:hint="eastAsia" w:ascii="仿宋" w:hAnsi="仿宋" w:eastAsia="仿宋" w:cs="仿宋"/>
          <w:snapToGrid w:val="0"/>
          <w:color w:val="000000"/>
          <w:spacing w:val="-4"/>
          <w:kern w:val="0"/>
          <w:sz w:val="32"/>
          <w:szCs w:val="32"/>
          <w:lang w:eastAsia="zh-CN"/>
        </w:rPr>
        <w:t>（以下简称镇街）</w:t>
      </w:r>
      <w:r>
        <w:rPr>
          <w:rFonts w:hint="eastAsia" w:ascii="仿宋" w:hAnsi="仿宋" w:eastAsia="仿宋" w:cs="仿宋"/>
          <w:b w:val="0"/>
          <w:bCs/>
          <w:kern w:val="2"/>
          <w:sz w:val="32"/>
          <w:szCs w:val="32"/>
          <w:highlight w:val="none"/>
          <w:shd w:val="clear" w:color="auto" w:fill="auto"/>
        </w:rPr>
        <w:t>协助开展辖区内信用信息的采集、认定工作。</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仿宋" w:hAnsi="仿宋" w:eastAsia="仿宋" w:cs="仿宋"/>
          <w:b w:val="0"/>
          <w:bCs/>
          <w:kern w:val="2"/>
          <w:sz w:val="32"/>
          <w:szCs w:val="32"/>
          <w:highlight w:val="none"/>
          <w:shd w:val="clear" w:color="auto" w:fill="auto"/>
          <w:lang w:val="en-US" w:eastAsia="zh-CN"/>
        </w:rPr>
        <w:t>镇街</w:t>
      </w:r>
      <w:r>
        <w:rPr>
          <w:rFonts w:hint="eastAsia" w:ascii="仿宋" w:hAnsi="仿宋" w:eastAsia="仿宋" w:cs="仿宋"/>
          <w:b w:val="0"/>
          <w:bCs/>
          <w:kern w:val="2"/>
          <w:sz w:val="32"/>
          <w:szCs w:val="32"/>
          <w:highlight w:val="none"/>
          <w:shd w:val="clear" w:color="auto" w:fill="auto"/>
        </w:rPr>
        <w:t>接受区物业主管部门的指导和监督，负责本辖区信用信息管理工作，指定专人负责信用信息的采集、认定、</w:t>
      </w:r>
      <w:r>
        <w:rPr>
          <w:rFonts w:hint="eastAsia" w:ascii="仿宋" w:hAnsi="仿宋" w:eastAsia="仿宋" w:cs="仿宋"/>
          <w:b w:val="0"/>
          <w:bCs/>
          <w:kern w:val="2"/>
          <w:sz w:val="32"/>
          <w:szCs w:val="32"/>
          <w:highlight w:val="none"/>
          <w:shd w:val="clear" w:color="auto" w:fill="auto"/>
          <w:lang w:val="en-US" w:eastAsia="zh-CN"/>
        </w:rPr>
        <w:t>披露</w:t>
      </w:r>
      <w:r>
        <w:rPr>
          <w:rFonts w:hint="eastAsia" w:ascii="仿宋" w:hAnsi="仿宋" w:eastAsia="仿宋" w:cs="仿宋"/>
          <w:b w:val="0"/>
          <w:bCs/>
          <w:kern w:val="2"/>
          <w:sz w:val="32"/>
          <w:szCs w:val="32"/>
          <w:highlight w:val="none"/>
          <w:shd w:val="clear" w:color="auto" w:fill="auto"/>
        </w:rPr>
        <w:t>和日常维护管理工作。</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rPr>
      </w:pPr>
      <w:r>
        <w:rPr>
          <w:rFonts w:hint="eastAsia" w:ascii="仿宋" w:hAnsi="仿宋" w:eastAsia="仿宋" w:cs="仿宋"/>
          <w:b w:val="0"/>
          <w:bCs/>
          <w:kern w:val="2"/>
          <w:sz w:val="32"/>
          <w:szCs w:val="32"/>
          <w:highlight w:val="none"/>
          <w:shd w:val="clear" w:color="auto" w:fill="auto"/>
          <w:lang w:val="en-US" w:eastAsia="zh-CN"/>
        </w:rPr>
        <w:t>社区</w:t>
      </w:r>
      <w:r>
        <w:rPr>
          <w:rFonts w:hint="eastAsia" w:ascii="仿宋" w:hAnsi="仿宋" w:eastAsia="仿宋" w:cs="仿宋"/>
          <w:b w:val="0"/>
          <w:bCs/>
          <w:kern w:val="2"/>
          <w:sz w:val="32"/>
          <w:szCs w:val="32"/>
          <w:highlight w:val="none"/>
          <w:shd w:val="clear" w:color="auto" w:fill="auto"/>
        </w:rPr>
        <w:t>居</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村</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民委员会应当协助镇街做好</w:t>
      </w:r>
      <w:r>
        <w:rPr>
          <w:rFonts w:hint="eastAsia" w:ascii="仿宋" w:hAnsi="仿宋" w:eastAsia="仿宋" w:cs="仿宋"/>
          <w:b w:val="0"/>
          <w:bCs/>
          <w:kern w:val="2"/>
          <w:sz w:val="32"/>
          <w:szCs w:val="32"/>
          <w:highlight w:val="none"/>
          <w:shd w:val="clear" w:color="auto" w:fill="auto"/>
          <w:lang w:val="en-US" w:eastAsia="zh-CN"/>
        </w:rPr>
        <w:t>信用信息管理、录入工作。</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珠海市物业管理行业协会（以下简称市物协）</w:t>
      </w:r>
      <w:r>
        <w:rPr>
          <w:rFonts w:hint="eastAsia" w:ascii="仿宋" w:hAnsi="仿宋" w:eastAsia="仿宋" w:cs="仿宋"/>
          <w:b w:val="0"/>
          <w:bCs/>
          <w:kern w:val="2"/>
          <w:sz w:val="32"/>
          <w:szCs w:val="32"/>
          <w:highlight w:val="none"/>
          <w:shd w:val="clear" w:color="auto" w:fill="auto"/>
          <w:lang w:val="en-US" w:eastAsia="zh-CN"/>
        </w:rPr>
        <w:t>应当在市物业主管部门的指导和监督下，</w:t>
      </w:r>
      <w:r>
        <w:rPr>
          <w:rFonts w:hint="eastAsia" w:ascii="仿宋" w:hAnsi="仿宋" w:eastAsia="仿宋" w:cs="仿宋"/>
          <w:b w:val="0"/>
          <w:bCs/>
          <w:kern w:val="2"/>
          <w:sz w:val="32"/>
          <w:szCs w:val="32"/>
          <w:highlight w:val="none"/>
          <w:shd w:val="clear" w:color="auto" w:fill="auto"/>
        </w:rPr>
        <w:t>负责本市物业服务行业的服务和自律管理工作，制定和组织实施行业诚信承诺自律性规范，组织开展行业信用信息等业务的培训工作。</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 xml:space="preserve">第四条  </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信用信息管理应当遵循</w:t>
      </w:r>
      <w:r>
        <w:rPr>
          <w:rFonts w:hint="eastAsia" w:ascii="仿宋" w:hAnsi="仿宋" w:eastAsia="仿宋" w:cs="仿宋"/>
          <w:b w:val="0"/>
          <w:bCs/>
          <w:kern w:val="2"/>
          <w:sz w:val="32"/>
          <w:szCs w:val="32"/>
          <w:highlight w:val="none"/>
          <w:shd w:val="clear" w:color="auto" w:fill="auto"/>
          <w:lang w:val="en-US" w:eastAsia="zh-CN"/>
        </w:rPr>
        <w:t>依法、</w:t>
      </w:r>
      <w:r>
        <w:rPr>
          <w:rFonts w:hint="eastAsia" w:ascii="仿宋" w:hAnsi="仿宋" w:eastAsia="仿宋" w:cs="仿宋"/>
          <w:b w:val="0"/>
          <w:bCs/>
          <w:kern w:val="2"/>
          <w:sz w:val="32"/>
          <w:szCs w:val="32"/>
          <w:highlight w:val="none"/>
          <w:shd w:val="clear" w:color="auto" w:fill="auto"/>
        </w:rPr>
        <w:t>公正、及时</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审慎和安全</w:t>
      </w:r>
      <w:r>
        <w:rPr>
          <w:rFonts w:hint="eastAsia" w:ascii="仿宋" w:hAnsi="仿宋" w:eastAsia="仿宋" w:cs="仿宋"/>
          <w:b w:val="0"/>
          <w:bCs/>
          <w:kern w:val="2"/>
          <w:sz w:val="32"/>
          <w:szCs w:val="32"/>
          <w:highlight w:val="none"/>
          <w:shd w:val="clear" w:color="auto" w:fill="auto"/>
        </w:rPr>
        <w:t>的原则，维护社会公共利益和各方主体的合法权益，保守国家秘密、商业秘密和个人隐私。</w:t>
      </w:r>
    </w:p>
    <w:p>
      <w:pPr>
        <w:keepNext w:val="0"/>
        <w:keepLines w:val="0"/>
        <w:pageBreakBefore w:val="0"/>
        <w:widowControl/>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 xml:space="preserve">第五条  </w:t>
      </w:r>
      <w:r>
        <w:rPr>
          <w:rFonts w:hint="eastAsia" w:ascii="仿宋" w:hAnsi="仿宋" w:eastAsia="仿宋" w:cs="仿宋"/>
          <w:b w:val="0"/>
          <w:bCs/>
          <w:kern w:val="2"/>
          <w:sz w:val="32"/>
          <w:szCs w:val="32"/>
          <w:highlight w:val="none"/>
          <w:shd w:val="clear" w:color="auto" w:fill="auto"/>
        </w:rPr>
        <w:t>物业信用信息实行属地管理。</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信用信息的采集、认定和管理由登记注册地区物业主管部门负责，物业项目基础信息及物业项目负责人信用信息的采集、认定和管理由项目所在地区物业主管部门负责。如项目负责人信息存在交叉情形，经各区物业主管部门采集、认定后，由市物业主管部门统一汇总整理。</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市外注册</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在本市行政区域内设立分支机构的，由分支机构商事登记所在地区物业主管部门负责信用信息管理。市外</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在本市行政区域内未设立分支机构的，其产生的信用信息由第一个项目所在地的区物业主管部门采集、认定和管理。</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仿宋" w:hAnsi="仿宋" w:eastAsia="仿宋" w:cs="仿宋"/>
          <w:b w:val="0"/>
          <w:bCs/>
          <w:kern w:val="2"/>
          <w:sz w:val="32"/>
          <w:szCs w:val="32"/>
          <w:highlight w:val="none"/>
          <w:shd w:val="clear" w:color="auto" w:fill="auto"/>
          <w:lang w:val="en-US" w:eastAsia="zh-CN"/>
        </w:rPr>
        <w:t>业主委员会委员</w:t>
      </w:r>
      <w:r>
        <w:rPr>
          <w:rFonts w:hint="eastAsia" w:ascii="仿宋" w:hAnsi="仿宋" w:eastAsia="仿宋" w:cs="仿宋"/>
          <w:b w:val="0"/>
          <w:bCs/>
          <w:kern w:val="2"/>
          <w:sz w:val="32"/>
          <w:szCs w:val="32"/>
          <w:highlight w:val="none"/>
          <w:shd w:val="clear" w:color="auto" w:fill="auto"/>
        </w:rPr>
        <w:t>信用信息的采集、认定</w:t>
      </w:r>
      <w:r>
        <w:rPr>
          <w:rFonts w:hint="eastAsia" w:ascii="仿宋" w:hAnsi="仿宋" w:eastAsia="仿宋" w:cs="仿宋"/>
          <w:b w:val="0"/>
          <w:bCs/>
          <w:kern w:val="2"/>
          <w:sz w:val="32"/>
          <w:szCs w:val="32"/>
          <w:highlight w:val="none"/>
          <w:shd w:val="clear" w:color="auto" w:fill="auto"/>
          <w:lang w:val="en-US" w:eastAsia="zh-CN"/>
        </w:rPr>
        <w:t>由所在镇街</w:t>
      </w:r>
      <w:r>
        <w:rPr>
          <w:rFonts w:hint="eastAsia" w:ascii="仿宋" w:hAnsi="仿宋" w:eastAsia="仿宋" w:cs="仿宋"/>
          <w:b w:val="0"/>
          <w:bCs/>
          <w:kern w:val="2"/>
          <w:sz w:val="32"/>
          <w:szCs w:val="32"/>
          <w:highlight w:val="none"/>
          <w:shd w:val="clear" w:color="auto" w:fill="auto"/>
        </w:rPr>
        <w:t>负责</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社区居（村）民委员会协助管理</w:t>
      </w:r>
      <w:r>
        <w:rPr>
          <w:rFonts w:hint="eastAsia" w:ascii="仿宋" w:hAnsi="仿宋" w:eastAsia="仿宋" w:cs="仿宋"/>
          <w:b w:val="0"/>
          <w:bCs/>
          <w:kern w:val="2"/>
          <w:sz w:val="32"/>
          <w:szCs w:val="32"/>
          <w:highlight w:val="none"/>
          <w:shd w:val="clear" w:color="auto" w:fill="auto"/>
          <w:lang w:eastAsia="zh-CN"/>
        </w:rPr>
        <w:t>。</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 xml:space="preserve">第六条  </w:t>
      </w:r>
      <w:r>
        <w:rPr>
          <w:rFonts w:hint="eastAsia" w:ascii="仿宋" w:hAnsi="仿宋" w:eastAsia="仿宋" w:cs="仿宋"/>
          <w:b w:val="0"/>
          <w:bCs/>
          <w:kern w:val="2"/>
          <w:sz w:val="32"/>
          <w:szCs w:val="32"/>
          <w:highlight w:val="none"/>
          <w:shd w:val="clear" w:color="auto" w:fill="auto"/>
        </w:rPr>
        <w:t>各区物业主管部门应当建立健全辖区物业管理工作长效机制，明确责任人，主动公开投诉受理办公电话，畅通投诉渠道，加强日常指导和督查，加强与发展改革、市场监管、税务、城市管理执法、应急管理、消防救援等部门以及镇街、</w:t>
      </w:r>
      <w:r>
        <w:rPr>
          <w:rFonts w:hint="eastAsia" w:ascii="仿宋" w:hAnsi="仿宋" w:eastAsia="仿宋" w:cs="仿宋"/>
          <w:b w:val="0"/>
          <w:bCs/>
          <w:kern w:val="2"/>
          <w:sz w:val="32"/>
          <w:szCs w:val="32"/>
          <w:highlight w:val="none"/>
          <w:shd w:val="clear" w:color="auto" w:fill="auto"/>
          <w:lang w:val="en-US" w:eastAsia="zh-CN"/>
        </w:rPr>
        <w:t>社区</w:t>
      </w:r>
      <w:r>
        <w:rPr>
          <w:rFonts w:hint="eastAsia" w:ascii="仿宋" w:hAnsi="仿宋" w:eastAsia="仿宋" w:cs="仿宋"/>
          <w:b w:val="0"/>
          <w:bCs/>
          <w:kern w:val="2"/>
          <w:sz w:val="32"/>
          <w:szCs w:val="32"/>
          <w:highlight w:val="none"/>
          <w:shd w:val="clear" w:color="auto" w:fill="auto"/>
        </w:rPr>
        <w:t>居</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村</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民委员会的</w:t>
      </w:r>
      <w:r>
        <w:rPr>
          <w:rFonts w:hint="eastAsia" w:ascii="仿宋" w:hAnsi="仿宋" w:eastAsia="仿宋" w:cs="仿宋"/>
          <w:b w:val="0"/>
          <w:bCs/>
          <w:kern w:val="2"/>
          <w:sz w:val="32"/>
          <w:szCs w:val="32"/>
          <w:highlight w:val="none"/>
          <w:shd w:val="clear" w:color="auto" w:fill="auto"/>
          <w:lang w:val="en-US" w:eastAsia="zh-CN"/>
        </w:rPr>
        <w:t>协同联动</w:t>
      </w:r>
      <w:r>
        <w:rPr>
          <w:rFonts w:hint="eastAsia" w:ascii="仿宋" w:hAnsi="仿宋" w:eastAsia="仿宋" w:cs="仿宋"/>
          <w:b w:val="0"/>
          <w:bCs/>
          <w:kern w:val="2"/>
          <w:sz w:val="32"/>
          <w:szCs w:val="32"/>
          <w:highlight w:val="none"/>
          <w:shd w:val="clear" w:color="auto" w:fill="auto"/>
        </w:rPr>
        <w:t>，及时查处辖区物业管理区域内相关违法违规行为，将查处结果</w:t>
      </w:r>
      <w:r>
        <w:rPr>
          <w:rFonts w:hint="eastAsia" w:ascii="仿宋" w:hAnsi="仿宋" w:eastAsia="仿宋" w:cs="仿宋"/>
          <w:b w:val="0"/>
          <w:bCs/>
          <w:kern w:val="2"/>
          <w:sz w:val="32"/>
          <w:szCs w:val="32"/>
          <w:highlight w:val="none"/>
          <w:shd w:val="clear" w:color="auto" w:fill="auto"/>
          <w:lang w:val="en-US" w:eastAsia="zh-CN"/>
        </w:rPr>
        <w:t>录入</w:t>
      </w:r>
      <w:r>
        <w:rPr>
          <w:rFonts w:hint="eastAsia" w:ascii="仿宋" w:hAnsi="仿宋" w:eastAsia="仿宋" w:cs="仿宋"/>
          <w:b w:val="0"/>
          <w:bCs/>
          <w:kern w:val="2"/>
          <w:sz w:val="32"/>
          <w:szCs w:val="32"/>
          <w:highlight w:val="none"/>
          <w:shd w:val="clear" w:color="auto" w:fill="auto"/>
        </w:rPr>
        <w:t>珠海市智慧物业管理服务平台。</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79" w:lineRule="exact"/>
        <w:jc w:val="center"/>
        <w:textAlignment w:val="auto"/>
        <w:rPr>
          <w:rFonts w:hint="eastAsia" w:ascii="黑体" w:hAnsi="黑体" w:eastAsia="黑体" w:cs="黑体"/>
          <w:b w:val="0"/>
          <w:bCs/>
          <w:kern w:val="0"/>
          <w:sz w:val="32"/>
          <w:szCs w:val="32"/>
          <w:highlight w:val="none"/>
          <w:shd w:val="clear" w:color="auto" w:fill="FFFFFF"/>
          <w:lang w:val="en-US" w:eastAsia="zh-CN"/>
        </w:rPr>
      </w:pPr>
      <w:r>
        <w:rPr>
          <w:rFonts w:hint="eastAsia" w:ascii="黑体" w:hAnsi="黑体" w:eastAsia="黑体" w:cs="黑体"/>
          <w:b w:val="0"/>
          <w:bCs/>
          <w:kern w:val="0"/>
          <w:sz w:val="32"/>
          <w:szCs w:val="32"/>
          <w:highlight w:val="none"/>
          <w:shd w:val="clear" w:color="auto" w:fill="FFFFFF"/>
          <w:lang w:val="en-US" w:eastAsia="zh-CN"/>
        </w:rPr>
        <w:t>第二章  物业服务人和项目负责人信用信息的采集</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default" w:ascii="仿宋" w:hAnsi="仿宋" w:eastAsia="仿宋" w:cs="仿宋"/>
          <w:b w:val="0"/>
          <w:bCs/>
          <w:kern w:val="2"/>
          <w:sz w:val="32"/>
          <w:szCs w:val="32"/>
          <w:highlight w:val="none"/>
          <w:shd w:val="clear" w:color="auto" w:fill="auto"/>
          <w:lang w:val="en-US"/>
        </w:rPr>
      </w:pPr>
      <w:r>
        <w:rPr>
          <w:rFonts w:hint="eastAsia" w:ascii="黑体" w:hAnsi="黑体" w:eastAsia="黑体" w:cs="黑体"/>
          <w:b w:val="0"/>
          <w:bCs/>
          <w:kern w:val="2"/>
          <w:sz w:val="32"/>
          <w:szCs w:val="32"/>
          <w:highlight w:val="none"/>
          <w:shd w:val="clear" w:color="auto" w:fill="auto"/>
          <w:lang w:val="en-US" w:eastAsia="zh-CN"/>
        </w:rPr>
        <w:t xml:space="preserve">第七条  </w:t>
      </w:r>
      <w:r>
        <w:rPr>
          <w:rFonts w:hint="eastAsia" w:ascii="仿宋" w:hAnsi="仿宋" w:eastAsia="仿宋" w:cs="仿宋"/>
          <w:b w:val="0"/>
          <w:bCs/>
          <w:i w:val="0"/>
          <w:iCs w:val="0"/>
          <w:caps w:val="0"/>
          <w:spacing w:val="0"/>
          <w:sz w:val="32"/>
          <w:szCs w:val="32"/>
          <w:highlight w:val="none"/>
          <w:shd w:val="clear" w:color="auto" w:fill="auto"/>
          <w:lang w:val="en-US" w:eastAsia="zh-CN"/>
        </w:rPr>
        <w:t>物业服务人和项目负责人</w:t>
      </w:r>
      <w:r>
        <w:rPr>
          <w:rFonts w:hint="eastAsia" w:ascii="仿宋" w:hAnsi="仿宋" w:eastAsia="仿宋" w:cs="仿宋"/>
          <w:b w:val="0"/>
          <w:bCs/>
          <w:i w:val="0"/>
          <w:iCs w:val="0"/>
          <w:caps w:val="0"/>
          <w:spacing w:val="0"/>
          <w:sz w:val="32"/>
          <w:szCs w:val="32"/>
          <w:highlight w:val="none"/>
          <w:shd w:val="clear" w:color="auto" w:fill="auto"/>
        </w:rPr>
        <w:t>信用信息主要包括</w:t>
      </w:r>
      <w:r>
        <w:rPr>
          <w:rFonts w:hint="eastAsia" w:ascii="仿宋" w:hAnsi="仿宋" w:eastAsia="仿宋" w:cs="仿宋"/>
          <w:b w:val="0"/>
          <w:bCs/>
          <w:i w:val="0"/>
          <w:iCs w:val="0"/>
          <w:caps w:val="0"/>
          <w:spacing w:val="0"/>
          <w:sz w:val="32"/>
          <w:szCs w:val="32"/>
          <w:highlight w:val="none"/>
          <w:shd w:val="clear" w:color="auto" w:fill="auto"/>
          <w:lang w:val="en-US" w:eastAsia="zh-CN"/>
        </w:rPr>
        <w:t>基础信息、守信信息、失信信息。</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color w:val="auto"/>
          <w:kern w:val="2"/>
          <w:sz w:val="32"/>
          <w:szCs w:val="32"/>
          <w:highlight w:val="none"/>
          <w:shd w:val="clear" w:color="auto" w:fill="auto"/>
          <w:lang w:eastAsia="zh-CN"/>
        </w:rPr>
      </w:pPr>
      <w:r>
        <w:rPr>
          <w:rFonts w:hint="eastAsia" w:ascii="仿宋" w:hAnsi="仿宋" w:eastAsia="仿宋" w:cs="仿宋"/>
          <w:b w:val="0"/>
          <w:bCs/>
          <w:color w:val="auto"/>
          <w:kern w:val="2"/>
          <w:sz w:val="32"/>
          <w:szCs w:val="32"/>
          <w:highlight w:val="none"/>
          <w:shd w:val="clear" w:color="auto" w:fill="auto"/>
        </w:rPr>
        <w:t>基础信息</w:t>
      </w:r>
      <w:r>
        <w:rPr>
          <w:rFonts w:hint="eastAsia" w:ascii="仿宋" w:hAnsi="仿宋" w:eastAsia="仿宋" w:cs="仿宋"/>
          <w:b w:val="0"/>
          <w:bCs/>
          <w:color w:val="auto"/>
          <w:kern w:val="2"/>
          <w:sz w:val="32"/>
          <w:szCs w:val="32"/>
          <w:highlight w:val="none"/>
          <w:shd w:val="clear" w:color="auto" w:fill="auto"/>
          <w:lang w:eastAsia="zh-CN"/>
        </w:rPr>
        <w:t>：是指反映信用主体基本状况的信息，其中企业注册信息、物业项目负责人信息包括但不限于商事登记事项、物业项目负责人身份信息和从业状况信息，以及《企业所得税汇算清缴纳税申报鉴证报告》中的营业总收入、主营业务收入、利润总额、纳税总额等财务信息；在管物业项目信息包括但不限于物业服务</w:t>
      </w:r>
      <w:r>
        <w:rPr>
          <w:rFonts w:hint="eastAsia" w:ascii="仿宋" w:hAnsi="仿宋" w:eastAsia="仿宋" w:cs="仿宋"/>
          <w:b w:val="0"/>
          <w:bCs/>
          <w:color w:val="auto"/>
          <w:kern w:val="2"/>
          <w:sz w:val="32"/>
          <w:szCs w:val="32"/>
          <w:highlight w:val="none"/>
          <w:shd w:val="clear" w:color="auto" w:fill="auto"/>
          <w:lang w:val="en-US" w:eastAsia="zh-CN"/>
        </w:rPr>
        <w:t>人</w:t>
      </w:r>
      <w:r>
        <w:rPr>
          <w:rFonts w:hint="eastAsia" w:ascii="仿宋" w:hAnsi="仿宋" w:eastAsia="仿宋" w:cs="仿宋"/>
          <w:b w:val="0"/>
          <w:bCs/>
          <w:color w:val="auto"/>
          <w:kern w:val="2"/>
          <w:sz w:val="32"/>
          <w:szCs w:val="32"/>
          <w:highlight w:val="none"/>
          <w:shd w:val="clear" w:color="auto" w:fill="auto"/>
          <w:lang w:eastAsia="zh-CN"/>
        </w:rPr>
        <w:t>在珠海市所有在管物业项目的名称、地址、物业类型、建筑物总面积、收费标准、合同期限等信息。</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i w:val="0"/>
          <w:iCs w:val="0"/>
          <w:caps w:val="0"/>
          <w:spacing w:val="0"/>
          <w:sz w:val="32"/>
          <w:szCs w:val="32"/>
          <w:highlight w:val="none"/>
          <w:shd w:val="clear" w:color="auto" w:fill="auto"/>
          <w:lang w:val="en-US" w:eastAsia="zh-CN"/>
        </w:rPr>
      </w:pPr>
      <w:r>
        <w:rPr>
          <w:rFonts w:hint="eastAsia" w:ascii="仿宋" w:hAnsi="仿宋" w:eastAsia="仿宋" w:cs="仿宋"/>
          <w:b w:val="0"/>
          <w:bCs/>
          <w:i w:val="0"/>
          <w:iCs w:val="0"/>
          <w:caps w:val="0"/>
          <w:spacing w:val="0"/>
          <w:sz w:val="32"/>
          <w:szCs w:val="32"/>
          <w:highlight w:val="none"/>
          <w:shd w:val="clear" w:color="auto" w:fill="auto"/>
          <w:lang w:eastAsia="zh-CN"/>
        </w:rPr>
        <w:t>（</w:t>
      </w:r>
      <w:r>
        <w:rPr>
          <w:rFonts w:hint="eastAsia" w:ascii="仿宋" w:hAnsi="仿宋" w:eastAsia="仿宋" w:cs="仿宋"/>
          <w:b w:val="0"/>
          <w:bCs/>
          <w:i w:val="0"/>
          <w:iCs w:val="0"/>
          <w:caps w:val="0"/>
          <w:spacing w:val="0"/>
          <w:sz w:val="32"/>
          <w:szCs w:val="32"/>
          <w:highlight w:val="none"/>
          <w:shd w:val="clear" w:color="auto" w:fill="auto"/>
          <w:lang w:val="en-US" w:eastAsia="zh-CN"/>
        </w:rPr>
        <w:t>二</w:t>
      </w:r>
      <w:r>
        <w:rPr>
          <w:rFonts w:hint="eastAsia" w:ascii="仿宋" w:hAnsi="仿宋" w:eastAsia="仿宋" w:cs="仿宋"/>
          <w:b w:val="0"/>
          <w:bCs/>
          <w:i w:val="0"/>
          <w:iCs w:val="0"/>
          <w:caps w:val="0"/>
          <w:spacing w:val="0"/>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eastAsia="zh-CN"/>
        </w:rPr>
        <w:t>守信信息：</w:t>
      </w:r>
      <w:r>
        <w:rPr>
          <w:rFonts w:hint="eastAsia" w:ascii="仿宋" w:hAnsi="仿宋" w:eastAsia="仿宋" w:cs="仿宋"/>
          <w:b w:val="0"/>
          <w:bCs/>
          <w:kern w:val="2"/>
          <w:sz w:val="32"/>
          <w:szCs w:val="32"/>
          <w:highlight w:val="none"/>
          <w:shd w:val="clear" w:color="auto" w:fill="auto"/>
        </w:rPr>
        <w:t>是指</w:t>
      </w:r>
      <w:r>
        <w:rPr>
          <w:rFonts w:hint="eastAsia" w:ascii="仿宋" w:hAnsi="仿宋" w:eastAsia="仿宋" w:cs="仿宋"/>
          <w:b w:val="0"/>
          <w:bCs/>
          <w:kern w:val="2"/>
          <w:sz w:val="32"/>
          <w:szCs w:val="32"/>
          <w:highlight w:val="none"/>
          <w:shd w:val="clear" w:color="auto" w:fill="auto"/>
          <w:lang w:eastAsia="zh-CN"/>
        </w:rPr>
        <w:t>物业服务人和物业项目负责人</w:t>
      </w:r>
      <w:r>
        <w:rPr>
          <w:rFonts w:hint="eastAsia" w:ascii="仿宋" w:hAnsi="仿宋" w:eastAsia="仿宋" w:cs="仿宋"/>
          <w:b w:val="0"/>
          <w:bCs/>
          <w:kern w:val="2"/>
          <w:sz w:val="32"/>
          <w:szCs w:val="32"/>
          <w:highlight w:val="none"/>
          <w:shd w:val="clear" w:color="auto" w:fill="auto"/>
        </w:rPr>
        <w:t>在物业管理活动中自觉遵守法律、法规、规章、规范性文件以及强制性标准，认真履行物业服务合同以及其他物业服务相关合同约定</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服务规范，诚信经营，自觉维护物业管理市场秩序以及积极设立党组织、</w:t>
      </w:r>
      <w:r>
        <w:rPr>
          <w:rFonts w:hint="eastAsia" w:ascii="仿宋" w:hAnsi="仿宋" w:eastAsia="仿宋" w:cs="仿宋"/>
          <w:b w:val="0"/>
          <w:bCs/>
          <w:kern w:val="2"/>
          <w:sz w:val="32"/>
          <w:szCs w:val="32"/>
          <w:highlight w:val="none"/>
          <w:shd w:val="clear" w:color="auto" w:fill="auto"/>
          <w:lang w:eastAsia="zh-CN"/>
        </w:rPr>
        <w:t>参加</w:t>
      </w:r>
      <w:r>
        <w:rPr>
          <w:rFonts w:hint="eastAsia" w:ascii="仿宋" w:hAnsi="仿宋" w:eastAsia="仿宋" w:cs="仿宋"/>
          <w:b w:val="0"/>
          <w:bCs/>
          <w:kern w:val="2"/>
          <w:sz w:val="32"/>
          <w:szCs w:val="32"/>
          <w:highlight w:val="none"/>
          <w:shd w:val="clear" w:color="auto" w:fill="auto"/>
        </w:rPr>
        <w:t>开展党的活动</w:t>
      </w:r>
      <w:r>
        <w:rPr>
          <w:rFonts w:hint="eastAsia" w:ascii="仿宋" w:hAnsi="仿宋" w:eastAsia="仿宋" w:cs="仿宋"/>
          <w:b w:val="0"/>
          <w:bCs/>
          <w:kern w:val="2"/>
          <w:sz w:val="32"/>
          <w:szCs w:val="32"/>
          <w:highlight w:val="none"/>
          <w:shd w:val="clear" w:color="auto" w:fill="auto"/>
          <w:lang w:eastAsia="zh-CN"/>
        </w:rPr>
        <w:t>，或</w:t>
      </w:r>
      <w:r>
        <w:rPr>
          <w:rFonts w:hint="eastAsia" w:ascii="仿宋" w:hAnsi="仿宋" w:eastAsia="仿宋" w:cs="仿宋"/>
          <w:b w:val="0"/>
          <w:bCs/>
          <w:kern w:val="2"/>
          <w:sz w:val="32"/>
          <w:szCs w:val="32"/>
          <w:highlight w:val="none"/>
          <w:shd w:val="clear" w:color="auto" w:fill="auto"/>
        </w:rPr>
        <w:t>表现突出，受到政府</w:t>
      </w:r>
      <w:r>
        <w:rPr>
          <w:rFonts w:hint="eastAsia" w:ascii="仿宋" w:hAnsi="仿宋" w:eastAsia="仿宋" w:cs="仿宋"/>
          <w:b w:val="0"/>
          <w:bCs/>
          <w:kern w:val="2"/>
          <w:sz w:val="32"/>
          <w:szCs w:val="32"/>
          <w:highlight w:val="none"/>
          <w:shd w:val="clear" w:color="auto" w:fill="auto"/>
          <w:lang w:val="en-US" w:eastAsia="zh-CN"/>
        </w:rPr>
        <w:t>及</w:t>
      </w:r>
      <w:r>
        <w:rPr>
          <w:rFonts w:hint="eastAsia" w:ascii="仿宋" w:hAnsi="仿宋" w:eastAsia="仿宋" w:cs="仿宋"/>
          <w:b w:val="0"/>
          <w:bCs/>
          <w:kern w:val="2"/>
          <w:sz w:val="32"/>
          <w:szCs w:val="32"/>
          <w:highlight w:val="none"/>
          <w:shd w:val="clear" w:color="auto" w:fill="auto"/>
        </w:rPr>
        <w:t>有关部门奖励或者表彰等信息。</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i w:val="0"/>
          <w:iCs w:val="0"/>
          <w:caps w:val="0"/>
          <w:spacing w:val="0"/>
          <w:sz w:val="32"/>
          <w:szCs w:val="32"/>
          <w:highlight w:val="none"/>
          <w:shd w:val="clear" w:color="auto" w:fill="auto"/>
          <w:lang w:val="en-US" w:eastAsia="zh-CN"/>
        </w:rPr>
        <w:t>（三）</w:t>
      </w:r>
      <w:r>
        <w:rPr>
          <w:rFonts w:hint="eastAsia" w:ascii="仿宋" w:hAnsi="仿宋" w:eastAsia="仿宋" w:cs="仿宋"/>
          <w:b w:val="0"/>
          <w:bCs/>
          <w:kern w:val="2"/>
          <w:sz w:val="32"/>
          <w:szCs w:val="32"/>
          <w:highlight w:val="none"/>
          <w:shd w:val="clear" w:color="auto" w:fill="auto"/>
        </w:rPr>
        <w:t>失信信息</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是指</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和物业项目负责人在物业管理活动中违反有关法律、法规、规章、规范性文件或者强制性标准，被行政机关作出行政处理，或者经司法机关认定违约、违法行为等信息。</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黑体" w:hAnsi="黑体" w:eastAsia="黑体" w:cs="黑体"/>
          <w:b w:val="0"/>
          <w:bCs/>
          <w:kern w:val="2"/>
          <w:sz w:val="32"/>
          <w:szCs w:val="32"/>
          <w:highlight w:val="none"/>
          <w:shd w:val="clear" w:color="auto" w:fill="auto"/>
          <w:lang w:val="en-US" w:eastAsia="zh-CN"/>
        </w:rPr>
        <w:t xml:space="preserve">第八条  </w:t>
      </w:r>
      <w:r>
        <w:rPr>
          <w:rFonts w:hint="eastAsia" w:ascii="仿宋" w:hAnsi="仿宋" w:eastAsia="仿宋" w:cs="仿宋"/>
          <w:b w:val="0"/>
          <w:bCs/>
          <w:kern w:val="2"/>
          <w:sz w:val="32"/>
          <w:szCs w:val="32"/>
          <w:highlight w:val="none"/>
          <w:shd w:val="clear" w:color="auto" w:fill="auto"/>
        </w:rPr>
        <w:t>基础信息</w:t>
      </w:r>
      <w:r>
        <w:rPr>
          <w:rFonts w:hint="eastAsia" w:ascii="仿宋" w:hAnsi="仿宋" w:eastAsia="仿宋" w:cs="仿宋"/>
          <w:b w:val="0"/>
          <w:bCs/>
          <w:kern w:val="2"/>
          <w:sz w:val="32"/>
          <w:szCs w:val="32"/>
          <w:highlight w:val="none"/>
          <w:shd w:val="clear" w:color="auto" w:fill="auto"/>
          <w:lang w:val="en-US" w:eastAsia="zh-CN"/>
        </w:rPr>
        <w:t>和守信信息</w:t>
      </w:r>
      <w:r>
        <w:rPr>
          <w:rFonts w:hint="eastAsia" w:ascii="仿宋" w:hAnsi="仿宋" w:eastAsia="仿宋" w:cs="仿宋"/>
          <w:b w:val="0"/>
          <w:bCs/>
          <w:kern w:val="2"/>
          <w:sz w:val="32"/>
          <w:szCs w:val="32"/>
          <w:highlight w:val="none"/>
          <w:shd w:val="clear" w:color="auto" w:fill="auto"/>
        </w:rPr>
        <w:t>的采集，由</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lang w:val="en-US" w:eastAsia="zh-CN"/>
        </w:rPr>
        <w:t>物业项目负责人</w:t>
      </w:r>
      <w:r>
        <w:rPr>
          <w:rFonts w:hint="eastAsia" w:ascii="仿宋" w:hAnsi="仿宋" w:eastAsia="仿宋" w:cs="仿宋"/>
          <w:b w:val="0"/>
          <w:bCs/>
          <w:kern w:val="2"/>
          <w:sz w:val="32"/>
          <w:szCs w:val="32"/>
          <w:highlight w:val="none"/>
          <w:shd w:val="clear" w:color="auto" w:fill="auto"/>
        </w:rPr>
        <w:t>自行申报，</w:t>
      </w:r>
      <w:r>
        <w:rPr>
          <w:rFonts w:hint="eastAsia" w:ascii="仿宋" w:hAnsi="仿宋" w:eastAsia="仿宋" w:cs="仿宋"/>
          <w:b w:val="0"/>
          <w:bCs/>
          <w:kern w:val="2"/>
          <w:sz w:val="32"/>
          <w:szCs w:val="32"/>
          <w:highlight w:val="none"/>
          <w:shd w:val="clear" w:color="auto" w:fill="auto"/>
          <w:lang w:val="en-US" w:eastAsia="zh-CN"/>
        </w:rPr>
        <w:t>区物业主管部门采集。</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物业项目负责人的基本信息应当自信息产生或者变更之日起30日内</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通过珠海市智慧物业管理服务平台向区物业主管部门申报，并同时上传相关文件</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有关部门表彰决定文书</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或经市、区物业主管部门查证属实的材料以及其</w:t>
      </w:r>
      <w:r>
        <w:rPr>
          <w:rFonts w:hint="eastAsia" w:ascii="仿宋" w:hAnsi="仿宋" w:eastAsia="仿宋" w:cs="仿宋"/>
          <w:b w:val="0"/>
          <w:bCs/>
          <w:kern w:val="2"/>
          <w:sz w:val="32"/>
          <w:szCs w:val="32"/>
          <w:highlight w:val="none"/>
          <w:shd w:val="clear" w:color="auto" w:fill="auto"/>
          <w:lang w:val="en-US" w:eastAsia="zh-CN"/>
        </w:rPr>
        <w:t>他</w:t>
      </w:r>
      <w:r>
        <w:rPr>
          <w:rFonts w:hint="eastAsia" w:ascii="仿宋" w:hAnsi="仿宋" w:eastAsia="仿宋" w:cs="仿宋"/>
          <w:b w:val="0"/>
          <w:bCs/>
          <w:kern w:val="2"/>
          <w:sz w:val="32"/>
          <w:szCs w:val="32"/>
          <w:highlight w:val="none"/>
          <w:shd w:val="clear" w:color="auto" w:fill="auto"/>
        </w:rPr>
        <w:t>具有法律效力的材料。区物业主管部门审核后对属实的信息予以认定。</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失信</w:t>
      </w:r>
      <w:r>
        <w:rPr>
          <w:rFonts w:hint="eastAsia" w:ascii="仿宋" w:hAnsi="仿宋" w:eastAsia="仿宋" w:cs="仿宋"/>
          <w:b w:val="0"/>
          <w:bCs/>
          <w:kern w:val="2"/>
          <w:sz w:val="32"/>
          <w:szCs w:val="32"/>
          <w:highlight w:val="none"/>
          <w:shd w:val="clear" w:color="auto" w:fill="auto"/>
        </w:rPr>
        <w:t>信息的采集，由各区物业主管部门负责，采集途径和信息主要包括：</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（一）物业主管部门日常检查、随机抽查、专项督查及考评等；</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（二）物业主管部门或者其他行政管理部门对</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的物业管理活动作出的整改通知</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行政处罚等；</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（三）镇街组织的检查、考核；</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（四）</w:t>
      </w:r>
      <w:r>
        <w:rPr>
          <w:rFonts w:hint="eastAsia" w:ascii="仿宋" w:hAnsi="仿宋" w:eastAsia="仿宋" w:cs="仿宋"/>
          <w:b w:val="0"/>
          <w:bCs/>
          <w:kern w:val="2"/>
          <w:sz w:val="32"/>
          <w:szCs w:val="32"/>
          <w:highlight w:val="none"/>
          <w:shd w:val="clear" w:color="auto" w:fill="auto"/>
          <w:lang w:val="en-US" w:eastAsia="zh-CN"/>
        </w:rPr>
        <w:t>社区</w:t>
      </w:r>
      <w:r>
        <w:rPr>
          <w:rFonts w:hint="eastAsia" w:ascii="仿宋" w:hAnsi="仿宋" w:eastAsia="仿宋" w:cs="仿宋"/>
          <w:b w:val="0"/>
          <w:bCs/>
          <w:kern w:val="2"/>
          <w:sz w:val="32"/>
          <w:szCs w:val="32"/>
          <w:highlight w:val="none"/>
          <w:shd w:val="clear" w:color="auto" w:fill="auto"/>
        </w:rPr>
        <w:t>居</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村）</w:t>
      </w:r>
      <w:r>
        <w:rPr>
          <w:rFonts w:hint="eastAsia" w:ascii="仿宋" w:hAnsi="仿宋" w:eastAsia="仿宋" w:cs="仿宋"/>
          <w:b w:val="0"/>
          <w:bCs/>
          <w:kern w:val="2"/>
          <w:sz w:val="32"/>
          <w:szCs w:val="32"/>
          <w:highlight w:val="none"/>
          <w:shd w:val="clear" w:color="auto" w:fill="auto"/>
        </w:rPr>
        <w:t>民委员会、业主委员会或者代行业主委员会职责的其他机构反映、业主投诉、媒体曝光等经核查后确认有效，包括但不限于责令限期改正后效果甚微或者逾期</w:t>
      </w:r>
      <w:r>
        <w:rPr>
          <w:rFonts w:hint="eastAsia" w:ascii="仿宋" w:hAnsi="仿宋" w:eastAsia="仿宋" w:cs="仿宋"/>
          <w:b w:val="0"/>
          <w:bCs/>
          <w:kern w:val="2"/>
          <w:sz w:val="32"/>
          <w:szCs w:val="32"/>
          <w:highlight w:val="none"/>
          <w:shd w:val="clear" w:color="auto" w:fill="auto"/>
          <w:lang w:val="en-US" w:eastAsia="zh-CN"/>
        </w:rPr>
        <w:t>未整改完毕的</w:t>
      </w:r>
      <w:r>
        <w:rPr>
          <w:rFonts w:hint="eastAsia" w:ascii="仿宋" w:hAnsi="仿宋" w:eastAsia="仿宋" w:cs="仿宋"/>
          <w:b w:val="0"/>
          <w:bCs/>
          <w:kern w:val="2"/>
          <w:sz w:val="32"/>
          <w:szCs w:val="32"/>
          <w:highlight w:val="none"/>
          <w:shd w:val="clear" w:color="auto" w:fill="auto"/>
        </w:rPr>
        <w:t>；</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（五）在全国信用信息共享平台（广东珠海）查询到的公共信用综合评价结果、行业信用评价结果；</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（六）其他可以有效获取</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lang w:val="en-US" w:eastAsia="zh-CN"/>
        </w:rPr>
        <w:t>物业项目负责人失信</w:t>
      </w:r>
      <w:r>
        <w:rPr>
          <w:rFonts w:hint="eastAsia" w:ascii="仿宋" w:hAnsi="仿宋" w:eastAsia="仿宋" w:cs="仿宋"/>
          <w:b w:val="0"/>
          <w:bCs/>
          <w:kern w:val="2"/>
          <w:sz w:val="32"/>
          <w:szCs w:val="32"/>
          <w:highlight w:val="none"/>
          <w:shd w:val="clear" w:color="auto" w:fill="auto"/>
        </w:rPr>
        <w:t>信息的渠道。</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 xml:space="preserve">第九条  </w:t>
      </w:r>
      <w:r>
        <w:rPr>
          <w:rFonts w:hint="eastAsia" w:ascii="仿宋" w:hAnsi="仿宋" w:eastAsia="仿宋" w:cs="仿宋"/>
          <w:b w:val="0"/>
          <w:bCs/>
          <w:kern w:val="2"/>
          <w:sz w:val="32"/>
          <w:szCs w:val="32"/>
          <w:highlight w:val="none"/>
          <w:shd w:val="clear" w:color="auto" w:fill="auto"/>
        </w:rPr>
        <w:t>区物业主管部门应当于</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lang w:val="en-US" w:eastAsia="zh-CN"/>
        </w:rPr>
        <w:t>物业项目负责人</w:t>
      </w:r>
      <w:r>
        <w:rPr>
          <w:rFonts w:hint="eastAsia" w:ascii="仿宋" w:hAnsi="仿宋" w:eastAsia="仿宋" w:cs="仿宋"/>
          <w:b w:val="0"/>
          <w:bCs/>
          <w:kern w:val="2"/>
          <w:sz w:val="32"/>
          <w:szCs w:val="32"/>
          <w:highlight w:val="none"/>
          <w:shd w:val="clear" w:color="auto" w:fill="auto"/>
        </w:rPr>
        <w:t>申报信用信息之日起15个工作日内进行认定，并按照评分标准进行录入和记分。市、区物业主管部门对信用信息的录入和变更，应当以具备法律效力的文书或者其他有效证明文件为依据。</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lang w:val="en-US" w:eastAsia="zh-CN"/>
        </w:rPr>
      </w:pPr>
      <w:r>
        <w:rPr>
          <w:rFonts w:hint="eastAsia" w:ascii="黑体" w:hAnsi="黑体" w:eastAsia="黑体" w:cs="黑体"/>
          <w:b w:val="0"/>
          <w:bCs/>
          <w:kern w:val="2"/>
          <w:sz w:val="32"/>
          <w:szCs w:val="32"/>
          <w:highlight w:val="none"/>
          <w:shd w:val="clear" w:color="auto" w:fill="auto"/>
          <w:lang w:val="en-US" w:eastAsia="zh-CN"/>
        </w:rPr>
        <w:t xml:space="preserve">第十条  </w:t>
      </w:r>
      <w:r>
        <w:rPr>
          <w:rFonts w:hint="eastAsia" w:ascii="仿宋" w:hAnsi="仿宋" w:eastAsia="仿宋" w:cs="仿宋"/>
          <w:b w:val="0"/>
          <w:bCs/>
          <w:kern w:val="2"/>
          <w:sz w:val="32"/>
          <w:szCs w:val="32"/>
          <w:highlight w:val="none"/>
          <w:shd w:val="clear" w:color="auto" w:fill="auto"/>
        </w:rPr>
        <w:t>市物协应当将市物业主管部门公布的</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lang w:val="en-US" w:eastAsia="zh-CN"/>
        </w:rPr>
        <w:t>物业项目负责人</w:t>
      </w:r>
      <w:r>
        <w:rPr>
          <w:rFonts w:hint="eastAsia" w:ascii="仿宋" w:hAnsi="仿宋" w:eastAsia="仿宋" w:cs="仿宋"/>
          <w:b w:val="0"/>
          <w:bCs/>
          <w:kern w:val="2"/>
          <w:sz w:val="32"/>
          <w:szCs w:val="32"/>
          <w:highlight w:val="none"/>
          <w:shd w:val="clear" w:color="auto" w:fill="auto"/>
        </w:rPr>
        <w:t>信用信息作为对企业进行信用评价的重要依据，可以对有守信行为的企业</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物业项目负责人</w:t>
      </w:r>
      <w:r>
        <w:rPr>
          <w:rFonts w:hint="eastAsia" w:ascii="仿宋" w:hAnsi="仿宋" w:eastAsia="仿宋" w:cs="仿宋"/>
          <w:b w:val="0"/>
          <w:bCs/>
          <w:kern w:val="2"/>
          <w:sz w:val="32"/>
          <w:szCs w:val="32"/>
          <w:highlight w:val="none"/>
          <w:shd w:val="clear" w:color="auto" w:fill="auto"/>
        </w:rPr>
        <w:t>给予相应奖励</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lang w:val="en-US" w:eastAsia="zh-CN"/>
        </w:rPr>
        <w:t>对有失信行为的企业、</w:t>
      </w:r>
      <w:r>
        <w:rPr>
          <w:rFonts w:hint="eastAsia" w:ascii="仿宋" w:hAnsi="仿宋" w:eastAsia="仿宋" w:cs="仿宋"/>
          <w:b w:val="0"/>
          <w:bCs/>
          <w:kern w:val="2"/>
          <w:sz w:val="32"/>
          <w:szCs w:val="32"/>
          <w:highlight w:val="none"/>
          <w:shd w:val="clear" w:color="auto" w:fill="auto"/>
          <w:lang w:val="en-US" w:eastAsia="zh-CN"/>
        </w:rPr>
        <w:t>物业项目负责人</w:t>
      </w:r>
      <w:r>
        <w:rPr>
          <w:rFonts w:hint="eastAsia" w:ascii="仿宋" w:hAnsi="仿宋" w:eastAsia="仿宋" w:cs="仿宋"/>
          <w:b w:val="0"/>
          <w:bCs/>
          <w:kern w:val="2"/>
          <w:sz w:val="32"/>
          <w:szCs w:val="32"/>
          <w:highlight w:val="none"/>
          <w:lang w:val="en-US" w:eastAsia="zh-CN"/>
        </w:rPr>
        <w:t>实行行业内警告、通报批评、公开谴责等。</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79" w:lineRule="exact"/>
        <w:jc w:val="center"/>
        <w:textAlignment w:val="auto"/>
        <w:rPr>
          <w:rFonts w:hint="eastAsia" w:ascii="黑体" w:hAnsi="黑体" w:eastAsia="黑体" w:cs="黑体"/>
          <w:b w:val="0"/>
          <w:bCs/>
          <w:kern w:val="2"/>
          <w:sz w:val="32"/>
          <w:szCs w:val="32"/>
          <w:highlight w:val="none"/>
          <w:lang w:val="en-US" w:eastAsia="zh-CN"/>
        </w:rPr>
      </w:pPr>
      <w:r>
        <w:rPr>
          <w:rFonts w:hint="eastAsia" w:ascii="黑体" w:hAnsi="黑体" w:eastAsia="黑体" w:cs="黑体"/>
          <w:b w:val="0"/>
          <w:bCs/>
          <w:kern w:val="0"/>
          <w:sz w:val="32"/>
          <w:szCs w:val="32"/>
          <w:highlight w:val="none"/>
          <w:shd w:val="clear" w:color="auto" w:fill="FFFFFF"/>
          <w:lang w:val="en-US" w:eastAsia="zh-CN"/>
        </w:rPr>
        <w:t>第三章  物业服务人信用信息使用</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第十一条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信用信息实行记分制，基本分值为100分。基础信息填报及时、完整、准确，即可得基本分值。</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信用信息得分=基础信息分值+</w:t>
      </w:r>
      <w:r>
        <w:rPr>
          <w:rFonts w:hint="eastAsia" w:ascii="仿宋" w:hAnsi="仿宋" w:eastAsia="仿宋" w:cs="仿宋"/>
          <w:b w:val="0"/>
          <w:bCs/>
          <w:kern w:val="2"/>
          <w:sz w:val="32"/>
          <w:szCs w:val="32"/>
          <w:highlight w:val="none"/>
          <w:shd w:val="clear" w:color="auto" w:fill="auto"/>
          <w:lang w:val="en-US" w:eastAsia="zh-CN"/>
        </w:rPr>
        <w:t>守信信息</w:t>
      </w:r>
      <w:r>
        <w:rPr>
          <w:rFonts w:hint="eastAsia" w:ascii="仿宋" w:hAnsi="仿宋" w:eastAsia="仿宋" w:cs="仿宋"/>
          <w:b w:val="0"/>
          <w:bCs/>
          <w:kern w:val="2"/>
          <w:sz w:val="32"/>
          <w:szCs w:val="32"/>
          <w:highlight w:val="none"/>
          <w:shd w:val="clear" w:color="auto" w:fill="auto"/>
        </w:rPr>
        <w:t>分值-</w:t>
      </w:r>
      <w:r>
        <w:rPr>
          <w:rFonts w:hint="eastAsia" w:ascii="仿宋" w:hAnsi="仿宋" w:eastAsia="仿宋" w:cs="仿宋"/>
          <w:b w:val="0"/>
          <w:bCs/>
          <w:kern w:val="2"/>
          <w:sz w:val="32"/>
          <w:szCs w:val="32"/>
          <w:highlight w:val="none"/>
          <w:shd w:val="clear" w:color="auto" w:fill="auto"/>
          <w:lang w:val="en-US" w:eastAsia="zh-CN"/>
        </w:rPr>
        <w:t>失信</w:t>
      </w:r>
      <w:r>
        <w:rPr>
          <w:rFonts w:hint="eastAsia" w:ascii="仿宋" w:hAnsi="仿宋" w:eastAsia="仿宋" w:cs="仿宋"/>
          <w:b w:val="0"/>
          <w:bCs/>
          <w:kern w:val="2"/>
          <w:sz w:val="32"/>
          <w:szCs w:val="32"/>
          <w:highlight w:val="none"/>
          <w:shd w:val="clear" w:color="auto" w:fill="auto"/>
        </w:rPr>
        <w:t>信息分值，记分标准依据本办法执行。</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对于本办法未涵盖的其他信用信息，经市、区物业主管部门书面确认的，作为信用信息予以记载，但不作记分处理。</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第十二条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kern w:val="2"/>
          <w:sz w:val="32"/>
          <w:szCs w:val="32"/>
          <w:highlight w:val="none"/>
          <w:shd w:val="clear" w:color="auto" w:fill="auto"/>
        </w:rPr>
        <w:t>信用等级评定以本办法实施之日起，前三年度认定的</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（包括其分支机构）信用信息作为评定依据。市物业主管部门发现认定信息有误的，可以责令认定信息的区物业主管部门予以纠正，也可以直接纠正。</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本办法实施之日起，</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前三年度未从事物业服务活动的，或者</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已注销的，不作信用等级评定。前一年度新设立的</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，自营业执照签发之日起至前一年度12月31日止不足六个月的，不作信用等级评定。</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第十三条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kern w:val="2"/>
          <w:sz w:val="32"/>
          <w:szCs w:val="32"/>
          <w:highlight w:val="none"/>
          <w:shd w:val="clear" w:color="auto" w:fill="auto"/>
        </w:rPr>
        <w:t>根据</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信用得分评定企业诚信等级，分为五级（A、B、C、D、E）。具体标准如下：</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（一）信用分值在160分（含）以上的，信用等级为：A级；</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（二）信用分值在120分（含）至160分的，信用等级为：B级；</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（三）信用分值在100分（含）至120分的，信用等级为：C级；</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（四）信用分值在85（含）至100分的，信用等级为：D级；</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（五）信用分值在85分（不含）以下的，为严重不合格</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，信用等级为：E级。</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物业服</w:t>
      </w:r>
      <w:r>
        <w:rPr>
          <w:rFonts w:hint="eastAsia" w:ascii="Times New Roman" w:hAnsi="Times New Roman" w:eastAsia="仿宋_GB2312" w:cs="Times New Roman"/>
          <w:b w:val="0"/>
          <w:bCs/>
          <w:kern w:val="2"/>
          <w:sz w:val="32"/>
          <w:szCs w:val="32"/>
          <w:highlight w:val="none"/>
          <w:shd w:val="clear" w:color="auto" w:fill="auto"/>
          <w:lang w:eastAsia="zh-CN"/>
        </w:rPr>
        <w:t>务人</w:t>
      </w:r>
      <w:r>
        <w:rPr>
          <w:rFonts w:hint="eastAsia" w:ascii="Times New Roman" w:hAnsi="Times New Roman" w:eastAsia="仿宋_GB2312" w:cs="Times New Roman"/>
          <w:b w:val="0"/>
          <w:bCs/>
          <w:kern w:val="2"/>
          <w:sz w:val="32"/>
          <w:szCs w:val="32"/>
          <w:highlight w:val="none"/>
          <w:shd w:val="clear" w:color="auto" w:fill="auto"/>
        </w:rPr>
        <w:t>有下列行为之一的，系严重</w:t>
      </w:r>
      <w:r>
        <w:rPr>
          <w:rFonts w:hint="eastAsia" w:ascii="Times New Roman" w:hAnsi="Times New Roman" w:eastAsia="仿宋_GB2312" w:cs="Times New Roman"/>
          <w:b w:val="0"/>
          <w:bCs/>
          <w:kern w:val="2"/>
          <w:sz w:val="32"/>
          <w:szCs w:val="32"/>
          <w:highlight w:val="none"/>
          <w:shd w:val="clear" w:color="auto" w:fill="auto"/>
          <w:lang w:val="en-US" w:eastAsia="zh-CN"/>
        </w:rPr>
        <w:t>失信</w:t>
      </w:r>
      <w:r>
        <w:rPr>
          <w:rFonts w:hint="eastAsia" w:ascii="Times New Roman" w:hAnsi="Times New Roman" w:eastAsia="仿宋_GB2312" w:cs="Times New Roman"/>
          <w:b w:val="0"/>
          <w:bCs/>
          <w:kern w:val="2"/>
          <w:sz w:val="32"/>
          <w:szCs w:val="32"/>
          <w:highlight w:val="none"/>
          <w:shd w:val="clear" w:color="auto" w:fill="auto"/>
        </w:rPr>
        <w:t>行为，经区物业主管部门审核</w:t>
      </w:r>
      <w:r>
        <w:rPr>
          <w:rFonts w:hint="eastAsia" w:ascii="Times New Roman" w:hAnsi="Times New Roman" w:eastAsia="仿宋_GB2312" w:cs="Times New Roman"/>
          <w:b w:val="0"/>
          <w:bCs/>
          <w:kern w:val="2"/>
          <w:sz w:val="32"/>
          <w:szCs w:val="32"/>
          <w:highlight w:val="none"/>
          <w:shd w:val="clear" w:color="auto" w:fill="auto"/>
          <w:lang w:eastAsia="zh-CN"/>
        </w:rPr>
        <w:t>、</w:t>
      </w:r>
      <w:r>
        <w:rPr>
          <w:rFonts w:hint="eastAsia" w:ascii="Times New Roman" w:hAnsi="Times New Roman" w:eastAsia="仿宋_GB2312" w:cs="Times New Roman"/>
          <w:b w:val="0"/>
          <w:bCs/>
          <w:kern w:val="2"/>
          <w:sz w:val="32"/>
          <w:szCs w:val="32"/>
          <w:highlight w:val="none"/>
          <w:shd w:val="clear" w:color="auto" w:fill="auto"/>
        </w:rPr>
        <w:t>市物业主管部门审定后</w:t>
      </w:r>
      <w:r>
        <w:rPr>
          <w:rFonts w:hint="default" w:ascii="Times New Roman" w:hAnsi="Times New Roman" w:eastAsia="仿宋_GB2312" w:cs="Times New Roman"/>
          <w:b w:val="0"/>
          <w:bCs/>
          <w:kern w:val="2"/>
          <w:sz w:val="32"/>
          <w:szCs w:val="32"/>
          <w:highlight w:val="none"/>
          <w:shd w:val="clear" w:color="auto" w:fill="auto"/>
        </w:rPr>
        <w:t>，</w:t>
      </w:r>
      <w:r>
        <w:rPr>
          <w:rFonts w:hint="eastAsia" w:ascii="Times New Roman" w:hAnsi="Times New Roman" w:eastAsia="仿宋_GB2312" w:cs="Times New Roman"/>
          <w:b w:val="0"/>
          <w:bCs/>
          <w:kern w:val="2"/>
          <w:sz w:val="32"/>
          <w:szCs w:val="32"/>
          <w:highlight w:val="none"/>
          <w:shd w:val="clear" w:color="auto" w:fill="auto"/>
        </w:rPr>
        <w:t>信用等级直接列入E级，信用信息得分直接清零：</w:t>
      </w:r>
    </w:p>
    <w:p>
      <w:pPr>
        <w:keepNext w:val="0"/>
        <w:keepLines w:val="0"/>
        <w:pageBreakBefore w:val="0"/>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1.企业或企业主要负责人（董事长、总经理、法定代表人）因物业服务企业在从事物业服务活动中过错承担责任，通过人民法院司法程序认定，被列入失信被执行人名单的</w:t>
      </w:r>
      <w:r>
        <w:rPr>
          <w:rFonts w:hint="eastAsia" w:ascii="仿宋" w:hAnsi="仿宋" w:eastAsia="仿宋" w:cs="仿宋"/>
          <w:b w:val="0"/>
          <w:bCs/>
          <w:kern w:val="2"/>
          <w:sz w:val="32"/>
          <w:szCs w:val="32"/>
          <w:highlight w:val="none"/>
          <w:shd w:val="clear" w:color="auto" w:fill="auto"/>
        </w:rPr>
        <w:t>；</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2.</w:t>
      </w:r>
      <w:r>
        <w:rPr>
          <w:rFonts w:hint="eastAsia" w:ascii="仿宋" w:hAnsi="仿宋" w:eastAsia="仿宋" w:cs="仿宋"/>
          <w:b w:val="0"/>
          <w:bCs/>
          <w:kern w:val="2"/>
          <w:sz w:val="32"/>
          <w:szCs w:val="32"/>
          <w:highlight w:val="none"/>
          <w:shd w:val="clear" w:color="auto" w:fill="auto"/>
        </w:rPr>
        <w:t>经司法机关或行政机关确认因</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负全部责任或主要责任发生较大</w:t>
      </w:r>
      <w:r>
        <w:rPr>
          <w:rFonts w:hint="eastAsia" w:ascii="仿宋" w:hAnsi="仿宋" w:eastAsia="仿宋" w:cs="仿宋"/>
          <w:b w:val="0"/>
          <w:bCs/>
          <w:kern w:val="2"/>
          <w:sz w:val="32"/>
          <w:szCs w:val="32"/>
          <w:highlight w:val="none"/>
          <w:shd w:val="clear" w:color="auto" w:fill="auto"/>
          <w:lang w:val="en-US" w:eastAsia="zh-CN"/>
        </w:rPr>
        <w:t>及以上</w:t>
      </w:r>
      <w:r>
        <w:rPr>
          <w:rFonts w:hint="eastAsia" w:ascii="仿宋" w:hAnsi="仿宋" w:eastAsia="仿宋" w:cs="仿宋"/>
          <w:b w:val="0"/>
          <w:bCs/>
          <w:kern w:val="2"/>
          <w:sz w:val="32"/>
          <w:szCs w:val="32"/>
          <w:highlight w:val="none"/>
          <w:shd w:val="clear" w:color="auto" w:fill="auto"/>
        </w:rPr>
        <w:t>生产安全事故</w:t>
      </w:r>
      <w:r>
        <w:rPr>
          <w:rFonts w:hint="eastAsia" w:ascii="仿宋" w:hAnsi="仿宋" w:eastAsia="仿宋" w:cs="仿宋"/>
          <w:b w:val="0"/>
          <w:bCs/>
          <w:kern w:val="2"/>
          <w:sz w:val="32"/>
          <w:szCs w:val="32"/>
          <w:highlight w:val="none"/>
          <w:shd w:val="clear" w:color="auto" w:fill="auto"/>
          <w:lang w:val="en-US" w:eastAsia="zh-CN"/>
        </w:rPr>
        <w:t>或火灾事故</w:t>
      </w:r>
      <w:r>
        <w:rPr>
          <w:rFonts w:hint="eastAsia" w:ascii="仿宋" w:hAnsi="仿宋" w:eastAsia="仿宋" w:cs="仿宋"/>
          <w:b w:val="0"/>
          <w:bCs/>
          <w:kern w:val="2"/>
          <w:sz w:val="32"/>
          <w:szCs w:val="32"/>
          <w:highlight w:val="none"/>
          <w:shd w:val="clear" w:color="auto" w:fill="auto"/>
        </w:rPr>
        <w:t>的；</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3.</w:t>
      </w:r>
      <w:r>
        <w:rPr>
          <w:rFonts w:hint="eastAsia" w:ascii="仿宋" w:hAnsi="仿宋" w:eastAsia="仿宋" w:cs="仿宋"/>
          <w:b w:val="0"/>
          <w:bCs/>
          <w:kern w:val="2"/>
          <w:sz w:val="32"/>
          <w:szCs w:val="32"/>
          <w:highlight w:val="none"/>
          <w:shd w:val="clear" w:color="auto" w:fill="auto"/>
        </w:rPr>
        <w:t>企业被市级监管部门列入</w:t>
      </w:r>
      <w:r>
        <w:rPr>
          <w:rFonts w:hint="eastAsia" w:ascii="仿宋" w:hAnsi="仿宋" w:eastAsia="仿宋" w:cs="仿宋"/>
          <w:b w:val="0"/>
          <w:bCs/>
          <w:kern w:val="2"/>
          <w:sz w:val="32"/>
          <w:szCs w:val="32"/>
          <w:highlight w:val="none"/>
          <w:shd w:val="clear" w:color="auto" w:fill="auto"/>
          <w:lang w:val="en-US" w:eastAsia="zh-CN"/>
        </w:rPr>
        <w:t>严重违法失信名单</w:t>
      </w:r>
      <w:r>
        <w:rPr>
          <w:rFonts w:hint="eastAsia" w:ascii="仿宋" w:hAnsi="仿宋" w:eastAsia="仿宋" w:cs="仿宋"/>
          <w:b w:val="0"/>
          <w:bCs/>
          <w:kern w:val="2"/>
          <w:sz w:val="32"/>
          <w:szCs w:val="32"/>
          <w:highlight w:val="none"/>
          <w:shd w:val="clear" w:color="auto" w:fill="auto"/>
        </w:rPr>
        <w:t>的；</w:t>
      </w:r>
    </w:p>
    <w:p>
      <w:pPr>
        <w:keepNext w:val="0"/>
        <w:keepLines w:val="0"/>
        <w:pageBreakBefore w:val="0"/>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4.</w:t>
      </w:r>
      <w:r>
        <w:rPr>
          <w:rFonts w:hint="eastAsia" w:ascii="仿宋" w:hAnsi="仿宋" w:eastAsia="仿宋" w:cs="仿宋"/>
          <w:b w:val="0"/>
          <w:bCs/>
          <w:kern w:val="2"/>
          <w:sz w:val="32"/>
          <w:szCs w:val="32"/>
          <w:highlight w:val="none"/>
          <w:shd w:val="clear" w:color="auto" w:fill="auto"/>
        </w:rPr>
        <w:t>国家、省、市规定的其他严重</w:t>
      </w:r>
      <w:r>
        <w:rPr>
          <w:rFonts w:hint="eastAsia" w:ascii="仿宋" w:hAnsi="仿宋" w:eastAsia="仿宋" w:cs="仿宋"/>
          <w:b w:val="0"/>
          <w:bCs/>
          <w:kern w:val="2"/>
          <w:sz w:val="32"/>
          <w:szCs w:val="32"/>
          <w:highlight w:val="none"/>
          <w:shd w:val="clear" w:color="auto" w:fill="auto"/>
          <w:lang w:val="en-US" w:eastAsia="zh-CN"/>
        </w:rPr>
        <w:t>失信</w:t>
      </w:r>
      <w:r>
        <w:rPr>
          <w:rFonts w:hint="eastAsia" w:ascii="仿宋" w:hAnsi="仿宋" w:eastAsia="仿宋" w:cs="仿宋"/>
          <w:b w:val="0"/>
          <w:bCs/>
          <w:kern w:val="2"/>
          <w:sz w:val="32"/>
          <w:szCs w:val="32"/>
          <w:highlight w:val="none"/>
          <w:shd w:val="clear" w:color="auto" w:fill="auto"/>
        </w:rPr>
        <w:t>行为。</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信用等级周期期满，重新评定。原等级及分值记录作为历史数据保存至信用信息档案。信息等级为E级的，其</w:t>
      </w:r>
      <w:r>
        <w:rPr>
          <w:rFonts w:hint="eastAsia" w:ascii="仿宋" w:hAnsi="仿宋" w:eastAsia="仿宋" w:cs="仿宋"/>
          <w:b w:val="0"/>
          <w:bCs/>
          <w:kern w:val="2"/>
          <w:sz w:val="32"/>
          <w:szCs w:val="32"/>
          <w:highlight w:val="none"/>
          <w:shd w:val="clear" w:color="auto" w:fill="auto"/>
          <w:lang w:val="en-US" w:eastAsia="zh-CN"/>
        </w:rPr>
        <w:t>守信</w:t>
      </w:r>
      <w:r>
        <w:rPr>
          <w:rFonts w:hint="eastAsia" w:ascii="仿宋" w:hAnsi="仿宋" w:eastAsia="仿宋" w:cs="仿宋"/>
          <w:b w:val="0"/>
          <w:bCs/>
          <w:kern w:val="2"/>
          <w:sz w:val="32"/>
          <w:szCs w:val="32"/>
          <w:highlight w:val="none"/>
          <w:shd w:val="clear" w:color="auto" w:fill="auto"/>
        </w:rPr>
        <w:t>信息分值叠加后，信用等级最高升级为D级。</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在</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参与物业项目招标投标过程中</w:t>
      </w:r>
      <w:r>
        <w:rPr>
          <w:rFonts w:hint="eastAsia" w:ascii="仿宋" w:hAnsi="仿宋" w:eastAsia="仿宋" w:cs="仿宋"/>
          <w:b w:val="0"/>
          <w:bCs/>
          <w:kern w:val="2"/>
          <w:sz w:val="32"/>
          <w:szCs w:val="32"/>
          <w:highlight w:val="none"/>
          <w:shd w:val="clear" w:color="auto" w:fill="auto"/>
          <w:lang w:eastAsia="zh-CN"/>
        </w:rPr>
        <w:t>，无</w:t>
      </w:r>
      <w:r>
        <w:rPr>
          <w:rFonts w:hint="eastAsia" w:ascii="仿宋" w:hAnsi="仿宋" w:eastAsia="仿宋" w:cs="仿宋"/>
          <w:b w:val="0"/>
          <w:bCs/>
          <w:kern w:val="2"/>
          <w:sz w:val="32"/>
          <w:szCs w:val="32"/>
          <w:highlight w:val="none"/>
          <w:shd w:val="clear" w:color="auto" w:fill="auto"/>
        </w:rPr>
        <w:t>分值的外</w:t>
      </w:r>
      <w:r>
        <w:rPr>
          <w:rFonts w:hint="eastAsia" w:ascii="仿宋" w:hAnsi="仿宋" w:eastAsia="仿宋" w:cs="仿宋"/>
          <w:b w:val="0"/>
          <w:bCs/>
          <w:kern w:val="2"/>
          <w:sz w:val="32"/>
          <w:szCs w:val="32"/>
          <w:highlight w:val="none"/>
          <w:shd w:val="clear" w:color="auto" w:fill="auto"/>
          <w:lang w:eastAsia="zh-CN"/>
        </w:rPr>
        <w:t>来物业服务人</w:t>
      </w:r>
      <w:r>
        <w:rPr>
          <w:rFonts w:hint="eastAsia" w:ascii="仿宋" w:hAnsi="仿宋" w:eastAsia="仿宋" w:cs="仿宋"/>
          <w:b w:val="0"/>
          <w:bCs/>
          <w:kern w:val="2"/>
          <w:sz w:val="32"/>
          <w:szCs w:val="32"/>
          <w:highlight w:val="none"/>
          <w:shd w:val="clear" w:color="auto" w:fill="auto"/>
        </w:rPr>
        <w:t>或本市新成立</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，按基础分100分计算。</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第十四条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信用等级按照信息叠加、信息核定、自动生成步骤进行</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市物业主管部门对全市</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的信用得分及信用等级进行审定，生成信用等级及排序，并按照本办法规定向社会公布。</w:t>
      </w:r>
    </w:p>
    <w:p>
      <w:pPr>
        <w:keepNext w:val="0"/>
        <w:keepLines w:val="0"/>
        <w:pageBreakBefore w:val="0"/>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i w:val="0"/>
          <w:iCs w:val="0"/>
          <w:caps w:val="0"/>
          <w:spacing w:val="0"/>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第十五条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i w:val="0"/>
          <w:iCs w:val="0"/>
          <w:caps w:val="0"/>
          <w:spacing w:val="0"/>
          <w:sz w:val="32"/>
          <w:szCs w:val="32"/>
          <w:highlight w:val="none"/>
          <w:shd w:val="clear" w:color="auto" w:fill="auto"/>
        </w:rPr>
        <w:t>建设单位在前期物业招标文件中，应当将物业服务人的信用评价纳入评标标准。鼓励业主大会、业主委员会将物业服务人的信用评价作为选聘依据。</w:t>
      </w:r>
    </w:p>
    <w:p>
      <w:pPr>
        <w:keepNext w:val="0"/>
        <w:keepLines w:val="0"/>
        <w:pageBreakBefore w:val="0"/>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i w:val="0"/>
          <w:iCs w:val="0"/>
          <w:caps w:val="0"/>
          <w:spacing w:val="0"/>
          <w:sz w:val="32"/>
          <w:szCs w:val="32"/>
          <w:highlight w:val="none"/>
          <w:shd w:val="clear" w:color="auto" w:fill="auto"/>
        </w:rPr>
      </w:pPr>
      <w:r>
        <w:rPr>
          <w:rFonts w:hint="eastAsia" w:ascii="仿宋" w:hAnsi="仿宋" w:eastAsia="仿宋" w:cs="仿宋"/>
          <w:b w:val="0"/>
          <w:bCs/>
          <w:i w:val="0"/>
          <w:iCs w:val="0"/>
          <w:caps w:val="0"/>
          <w:spacing w:val="0"/>
          <w:sz w:val="32"/>
          <w:szCs w:val="32"/>
          <w:highlight w:val="none"/>
          <w:shd w:val="clear" w:color="auto" w:fill="auto"/>
        </w:rPr>
        <w:t>物业服务人有下列情形之一的，</w:t>
      </w:r>
      <w:r>
        <w:rPr>
          <w:rFonts w:hint="eastAsia" w:ascii="仿宋" w:hAnsi="仿宋" w:eastAsia="仿宋" w:cs="仿宋"/>
          <w:b w:val="0"/>
          <w:bCs/>
          <w:kern w:val="2"/>
          <w:sz w:val="32"/>
          <w:szCs w:val="32"/>
          <w:highlight w:val="none"/>
          <w:shd w:val="clear" w:color="auto" w:fill="auto"/>
        </w:rPr>
        <w:t>物业主管部门</w:t>
      </w:r>
      <w:r>
        <w:rPr>
          <w:rFonts w:hint="eastAsia" w:ascii="仿宋" w:hAnsi="仿宋" w:eastAsia="仿宋" w:cs="仿宋"/>
          <w:b w:val="0"/>
          <w:bCs/>
          <w:i w:val="0"/>
          <w:iCs w:val="0"/>
          <w:caps w:val="0"/>
          <w:spacing w:val="0"/>
          <w:sz w:val="32"/>
          <w:szCs w:val="32"/>
          <w:highlight w:val="none"/>
          <w:shd w:val="clear" w:color="auto" w:fill="auto"/>
        </w:rPr>
        <w:t>应当责令其限期改正，并将其</w:t>
      </w:r>
      <w:r>
        <w:rPr>
          <w:rFonts w:hint="eastAsia" w:ascii="仿宋" w:hAnsi="仿宋" w:eastAsia="仿宋" w:cs="仿宋"/>
          <w:b w:val="0"/>
          <w:bCs/>
          <w:i w:val="0"/>
          <w:iCs w:val="0"/>
          <w:caps w:val="0"/>
          <w:spacing w:val="0"/>
          <w:sz w:val="32"/>
          <w:szCs w:val="32"/>
          <w:highlight w:val="none"/>
          <w:shd w:val="clear" w:color="auto" w:fill="auto"/>
          <w:lang w:val="en-US" w:eastAsia="zh-CN"/>
        </w:rPr>
        <w:t>失信</w:t>
      </w:r>
      <w:r>
        <w:rPr>
          <w:rFonts w:hint="eastAsia" w:ascii="仿宋" w:hAnsi="仿宋" w:eastAsia="仿宋" w:cs="仿宋"/>
          <w:b w:val="0"/>
          <w:bCs/>
          <w:i w:val="0"/>
          <w:iCs w:val="0"/>
          <w:caps w:val="0"/>
          <w:spacing w:val="0"/>
          <w:sz w:val="32"/>
          <w:szCs w:val="32"/>
          <w:highlight w:val="none"/>
          <w:shd w:val="clear" w:color="auto" w:fill="auto"/>
        </w:rPr>
        <w:t>行为予以通报和公示，记入信用信息档案。限期改正期间，该物业服务人不得参与本市物业项目的投标活动，不得参评各级物业管理评优活动：</w:t>
      </w:r>
    </w:p>
    <w:p>
      <w:pPr>
        <w:keepNext w:val="0"/>
        <w:keepLines w:val="0"/>
        <w:pageBreakBefore w:val="0"/>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i w:val="0"/>
          <w:iCs w:val="0"/>
          <w:caps w:val="0"/>
          <w:spacing w:val="0"/>
          <w:sz w:val="32"/>
          <w:szCs w:val="32"/>
          <w:highlight w:val="none"/>
          <w:shd w:val="clear" w:color="auto" w:fill="auto"/>
        </w:rPr>
      </w:pPr>
      <w:r>
        <w:rPr>
          <w:rFonts w:hint="eastAsia" w:ascii="仿宋" w:hAnsi="仿宋" w:eastAsia="仿宋" w:cs="仿宋"/>
          <w:b w:val="0"/>
          <w:bCs/>
          <w:i w:val="0"/>
          <w:iCs w:val="0"/>
          <w:caps w:val="0"/>
          <w:spacing w:val="0"/>
          <w:sz w:val="32"/>
          <w:szCs w:val="32"/>
          <w:highlight w:val="none"/>
          <w:shd w:val="clear" w:color="auto" w:fill="auto"/>
          <w:lang w:val="en-US" w:eastAsia="zh-CN"/>
        </w:rPr>
        <w:t>（一）</w:t>
      </w:r>
      <w:r>
        <w:rPr>
          <w:rFonts w:hint="eastAsia" w:ascii="仿宋" w:hAnsi="仿宋" w:eastAsia="仿宋" w:cs="仿宋"/>
          <w:b w:val="0"/>
          <w:bCs/>
          <w:i w:val="0"/>
          <w:iCs w:val="0"/>
          <w:caps w:val="0"/>
          <w:spacing w:val="0"/>
          <w:sz w:val="32"/>
          <w:szCs w:val="32"/>
          <w:highlight w:val="none"/>
          <w:shd w:val="clear" w:color="auto" w:fill="auto"/>
        </w:rPr>
        <w:t>未按照《珠海经济特区物业管理条例》的规定退出或者接管物业项目、拒绝接受政府有关部门的指导和监督管理的；</w:t>
      </w:r>
    </w:p>
    <w:p>
      <w:pPr>
        <w:keepNext w:val="0"/>
        <w:keepLines w:val="0"/>
        <w:pageBreakBefore w:val="0"/>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i w:val="0"/>
          <w:iCs w:val="0"/>
          <w:caps w:val="0"/>
          <w:spacing w:val="0"/>
          <w:sz w:val="32"/>
          <w:szCs w:val="32"/>
          <w:highlight w:val="none"/>
          <w:shd w:val="clear" w:color="auto" w:fill="auto"/>
        </w:rPr>
      </w:pPr>
      <w:r>
        <w:rPr>
          <w:rFonts w:hint="eastAsia" w:ascii="仿宋" w:hAnsi="仿宋" w:eastAsia="仿宋" w:cs="仿宋"/>
          <w:b w:val="0"/>
          <w:bCs/>
          <w:i w:val="0"/>
          <w:iCs w:val="0"/>
          <w:caps w:val="0"/>
          <w:spacing w:val="0"/>
          <w:sz w:val="32"/>
          <w:szCs w:val="32"/>
          <w:highlight w:val="none"/>
          <w:shd w:val="clear" w:color="auto" w:fill="auto"/>
          <w:lang w:val="en-US" w:eastAsia="zh-CN"/>
        </w:rPr>
        <w:t>（二）</w:t>
      </w:r>
      <w:r>
        <w:rPr>
          <w:rFonts w:hint="eastAsia" w:ascii="仿宋" w:hAnsi="仿宋" w:eastAsia="仿宋" w:cs="仿宋"/>
          <w:b w:val="0"/>
          <w:bCs/>
          <w:i w:val="0"/>
          <w:iCs w:val="0"/>
          <w:caps w:val="0"/>
          <w:spacing w:val="0"/>
          <w:sz w:val="32"/>
          <w:szCs w:val="32"/>
          <w:highlight w:val="none"/>
          <w:shd w:val="clear" w:color="auto" w:fill="auto"/>
        </w:rPr>
        <w:t>物业服务合同期限未满，擅自提前撤出物业管理区域的；</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i w:val="0"/>
          <w:iCs w:val="0"/>
          <w:caps w:val="0"/>
          <w:spacing w:val="0"/>
          <w:sz w:val="32"/>
          <w:szCs w:val="32"/>
          <w:highlight w:val="none"/>
          <w:shd w:val="clear" w:color="auto" w:fill="auto"/>
        </w:rPr>
      </w:pPr>
      <w:r>
        <w:rPr>
          <w:rFonts w:hint="eastAsia" w:ascii="仿宋" w:hAnsi="仿宋" w:eastAsia="仿宋" w:cs="仿宋"/>
          <w:b w:val="0"/>
          <w:bCs/>
          <w:i w:val="0"/>
          <w:iCs w:val="0"/>
          <w:caps w:val="0"/>
          <w:spacing w:val="0"/>
          <w:sz w:val="32"/>
          <w:szCs w:val="32"/>
          <w:highlight w:val="none"/>
          <w:shd w:val="clear" w:color="auto" w:fill="auto"/>
          <w:lang w:val="en-US" w:eastAsia="zh-CN"/>
        </w:rPr>
        <w:t>（三）</w:t>
      </w:r>
      <w:r>
        <w:rPr>
          <w:rFonts w:hint="eastAsia" w:ascii="仿宋" w:hAnsi="仿宋" w:eastAsia="仿宋" w:cs="仿宋"/>
          <w:b w:val="0"/>
          <w:bCs/>
          <w:i w:val="0"/>
          <w:iCs w:val="0"/>
          <w:caps w:val="0"/>
          <w:spacing w:val="0"/>
          <w:sz w:val="32"/>
          <w:szCs w:val="32"/>
          <w:highlight w:val="none"/>
          <w:shd w:val="clear" w:color="auto" w:fill="auto"/>
        </w:rPr>
        <w:t>将物业服务合同约定的全部事项委托给他人或者将全部服务</w:t>
      </w:r>
      <w:r>
        <w:rPr>
          <w:rFonts w:hint="eastAsia" w:ascii="仿宋" w:hAnsi="仿宋" w:eastAsia="仿宋" w:cs="仿宋"/>
          <w:b w:val="0"/>
          <w:bCs/>
          <w:i w:val="0"/>
          <w:iCs w:val="0"/>
          <w:caps w:val="0"/>
          <w:spacing w:val="0"/>
          <w:sz w:val="32"/>
          <w:szCs w:val="32"/>
          <w:highlight w:val="none"/>
          <w:shd w:val="clear" w:color="auto" w:fill="auto"/>
          <w:lang w:val="en-US" w:eastAsia="zh-CN"/>
        </w:rPr>
        <w:t>支</w:t>
      </w:r>
      <w:r>
        <w:rPr>
          <w:rFonts w:hint="eastAsia" w:ascii="仿宋" w:hAnsi="仿宋" w:eastAsia="仿宋" w:cs="仿宋"/>
          <w:b w:val="0"/>
          <w:bCs/>
          <w:i w:val="0"/>
          <w:iCs w:val="0"/>
          <w:caps w:val="0"/>
          <w:spacing w:val="0"/>
          <w:sz w:val="32"/>
          <w:szCs w:val="32"/>
          <w:highlight w:val="none"/>
          <w:shd w:val="clear" w:color="auto" w:fill="auto"/>
        </w:rPr>
        <w:t>解后转委托的。</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color w:val="FF0000"/>
          <w:kern w:val="2"/>
          <w:sz w:val="32"/>
          <w:szCs w:val="32"/>
          <w:highlight w:val="none"/>
          <w:shd w:val="clear" w:color="auto" w:fill="auto"/>
          <w:lang w:val="en-US" w:eastAsia="zh-CN"/>
        </w:rPr>
      </w:pPr>
      <w:r>
        <w:rPr>
          <w:rFonts w:hint="eastAsia" w:ascii="黑体" w:hAnsi="黑体" w:eastAsia="黑体" w:cs="黑体"/>
          <w:b w:val="0"/>
          <w:bCs/>
          <w:kern w:val="2"/>
          <w:sz w:val="32"/>
          <w:szCs w:val="32"/>
          <w:highlight w:val="none"/>
          <w:shd w:val="clear" w:color="auto" w:fill="auto"/>
          <w:lang w:val="en-US" w:eastAsia="zh-CN"/>
        </w:rPr>
        <w:t>第十六条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kern w:val="2"/>
          <w:sz w:val="32"/>
          <w:szCs w:val="32"/>
          <w:highlight w:val="none"/>
          <w:shd w:val="clear" w:color="auto" w:fill="auto"/>
        </w:rPr>
        <w:t>对于信用等级</w:t>
      </w:r>
      <w:r>
        <w:rPr>
          <w:rFonts w:hint="eastAsia" w:ascii="仿宋" w:hAnsi="仿宋" w:eastAsia="仿宋" w:cs="仿宋"/>
          <w:b w:val="0"/>
          <w:bCs/>
          <w:kern w:val="2"/>
          <w:sz w:val="32"/>
          <w:szCs w:val="32"/>
          <w:highlight w:val="none"/>
          <w:shd w:val="clear" w:color="auto" w:fill="auto"/>
          <w:lang w:val="en-US" w:eastAsia="zh-CN"/>
        </w:rPr>
        <w:t>不同的</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，自信用等级公布之日起</w:t>
      </w:r>
      <w:r>
        <w:rPr>
          <w:rFonts w:hint="eastAsia" w:ascii="仿宋" w:hAnsi="仿宋" w:eastAsia="仿宋" w:cs="仿宋"/>
          <w:b w:val="0"/>
          <w:bCs/>
          <w:kern w:val="2"/>
          <w:sz w:val="32"/>
          <w:szCs w:val="32"/>
          <w:highlight w:val="none"/>
          <w:shd w:val="clear" w:color="auto" w:fill="auto"/>
          <w:lang w:val="en-US" w:eastAsia="zh-CN"/>
        </w:rPr>
        <w:t>采取以下措施：</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一</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对于信用等级为A级的</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，自信用等级公布之日起一年内可以采取以下措施：</w:t>
      </w:r>
    </w:p>
    <w:p>
      <w:pPr>
        <w:keepNext w:val="0"/>
        <w:keepLines w:val="0"/>
        <w:pageBreakBefore w:val="0"/>
        <w:numPr>
          <w:ilvl w:val="0"/>
          <w:numId w:val="0"/>
        </w:numPr>
        <w:kinsoku/>
        <w:wordWrap/>
        <w:overflowPunct/>
        <w:topLinePunct w:val="0"/>
        <w:autoSpaceDE/>
        <w:autoSpaceDN w:val="0"/>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1.在政府优惠政策实施中，同等条件下，</w:t>
      </w:r>
      <w:r>
        <w:rPr>
          <w:rFonts w:hint="eastAsia" w:ascii="仿宋" w:hAnsi="仿宋" w:eastAsia="仿宋" w:cs="仿宋"/>
          <w:b w:val="0"/>
          <w:bCs/>
          <w:kern w:val="2"/>
          <w:sz w:val="32"/>
          <w:szCs w:val="32"/>
          <w:highlight w:val="none"/>
          <w:shd w:val="clear" w:color="auto" w:fill="auto"/>
        </w:rPr>
        <w:t>列为</w:t>
      </w:r>
      <w:r>
        <w:rPr>
          <w:rFonts w:hint="eastAsia" w:ascii="仿宋" w:hAnsi="仿宋" w:eastAsia="仿宋" w:cs="仿宋"/>
          <w:b w:val="0"/>
          <w:bCs/>
          <w:kern w:val="2"/>
          <w:sz w:val="32"/>
          <w:szCs w:val="32"/>
          <w:highlight w:val="none"/>
          <w:shd w:val="clear" w:color="auto" w:fill="auto"/>
          <w:lang w:val="en-US" w:eastAsia="zh-CN"/>
        </w:rPr>
        <w:t>优先选择</w:t>
      </w:r>
      <w:r>
        <w:rPr>
          <w:rFonts w:hint="eastAsia" w:ascii="仿宋" w:hAnsi="仿宋" w:eastAsia="仿宋" w:cs="仿宋"/>
          <w:b w:val="0"/>
          <w:bCs/>
          <w:kern w:val="2"/>
          <w:sz w:val="32"/>
          <w:szCs w:val="32"/>
          <w:highlight w:val="none"/>
          <w:shd w:val="clear" w:color="auto" w:fill="auto"/>
        </w:rPr>
        <w:t>对象</w:t>
      </w:r>
      <w:r>
        <w:rPr>
          <w:rFonts w:hint="eastAsia" w:ascii="仿宋" w:hAnsi="仿宋" w:eastAsia="仿宋" w:cs="仿宋"/>
          <w:b w:val="0"/>
          <w:bCs/>
          <w:kern w:val="2"/>
          <w:sz w:val="32"/>
          <w:szCs w:val="32"/>
          <w:highlight w:val="none"/>
          <w:shd w:val="clear" w:color="auto" w:fill="auto"/>
          <w:lang w:val="en-US" w:eastAsia="zh-CN"/>
        </w:rPr>
        <w:t>或予以重点支持</w:t>
      </w:r>
      <w:r>
        <w:rPr>
          <w:rFonts w:hint="eastAsia" w:ascii="仿宋" w:hAnsi="仿宋" w:eastAsia="仿宋" w:cs="仿宋"/>
          <w:b w:val="0"/>
          <w:bCs/>
          <w:kern w:val="2"/>
          <w:sz w:val="32"/>
          <w:szCs w:val="32"/>
          <w:highlight w:val="none"/>
          <w:shd w:val="clear" w:color="auto" w:fill="auto"/>
        </w:rPr>
        <w:t>；</w:t>
      </w:r>
    </w:p>
    <w:p>
      <w:pPr>
        <w:keepNext w:val="0"/>
        <w:keepLines w:val="0"/>
        <w:pageBreakBefore w:val="0"/>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仿宋" w:hAnsi="仿宋" w:eastAsia="仿宋" w:cs="仿宋"/>
          <w:b w:val="0"/>
          <w:bCs/>
          <w:kern w:val="2"/>
          <w:sz w:val="32"/>
          <w:szCs w:val="32"/>
          <w:highlight w:val="none"/>
          <w:shd w:val="clear" w:color="auto" w:fill="auto"/>
          <w:lang w:val="en-US" w:eastAsia="zh-CN"/>
        </w:rPr>
        <w:t>2.</w:t>
      </w:r>
      <w:r>
        <w:rPr>
          <w:rFonts w:hint="eastAsia" w:ascii="仿宋" w:hAnsi="仿宋" w:eastAsia="仿宋" w:cs="仿宋"/>
          <w:b w:val="0"/>
          <w:bCs/>
          <w:kern w:val="2"/>
          <w:sz w:val="32"/>
          <w:szCs w:val="32"/>
          <w:highlight w:val="none"/>
          <w:shd w:val="clear" w:color="auto" w:fill="auto"/>
        </w:rPr>
        <w:t>物业主管部门组织实施各类表彰奖励等活动，优先考虑或推荐</w:t>
      </w:r>
      <w:r>
        <w:rPr>
          <w:rFonts w:hint="eastAsia" w:ascii="仿宋" w:hAnsi="仿宋" w:eastAsia="仿宋" w:cs="仿宋"/>
          <w:b w:val="0"/>
          <w:bCs/>
          <w:kern w:val="2"/>
          <w:sz w:val="32"/>
          <w:szCs w:val="32"/>
          <w:highlight w:val="none"/>
          <w:shd w:val="clear" w:color="auto" w:fill="auto"/>
          <w:lang w:eastAsia="zh-CN"/>
        </w:rPr>
        <w:t>；</w:t>
      </w:r>
    </w:p>
    <w:p>
      <w:pPr>
        <w:keepNext w:val="0"/>
        <w:keepLines w:val="0"/>
        <w:pageBreakBefore w:val="0"/>
        <w:numPr>
          <w:ilvl w:val="0"/>
          <w:numId w:val="0"/>
        </w:numPr>
        <w:kinsoku/>
        <w:wordWrap/>
        <w:overflowPunct/>
        <w:topLinePunct w:val="0"/>
        <w:autoSpaceDE/>
        <w:autoSpaceDN w:val="0"/>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3.</w:t>
      </w:r>
      <w:r>
        <w:rPr>
          <w:rFonts w:hint="eastAsia" w:ascii="仿宋" w:hAnsi="仿宋" w:eastAsia="仿宋" w:cs="仿宋"/>
          <w:b w:val="0"/>
          <w:bCs/>
          <w:kern w:val="2"/>
          <w:sz w:val="32"/>
          <w:szCs w:val="32"/>
          <w:highlight w:val="none"/>
          <w:shd w:val="clear" w:color="auto" w:fill="auto"/>
        </w:rPr>
        <w:t>前期物业管理招标时给予信用加分；</w:t>
      </w:r>
    </w:p>
    <w:p>
      <w:pPr>
        <w:keepNext w:val="0"/>
        <w:keepLines w:val="0"/>
        <w:pageBreakBefore w:val="0"/>
        <w:numPr>
          <w:ilvl w:val="0"/>
          <w:numId w:val="0"/>
        </w:numPr>
        <w:kinsoku/>
        <w:wordWrap/>
        <w:overflowPunct/>
        <w:topLinePunct w:val="0"/>
        <w:autoSpaceDE/>
        <w:autoSpaceDN w:val="0"/>
        <w:bidi w:val="0"/>
        <w:adjustRightInd/>
        <w:snapToGrid/>
        <w:spacing w:line="579" w:lineRule="exact"/>
        <w:ind w:left="0" w:leftChars="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4.</w:t>
      </w:r>
      <w:r>
        <w:rPr>
          <w:rFonts w:hint="eastAsia" w:ascii="仿宋" w:hAnsi="仿宋" w:eastAsia="仿宋" w:cs="仿宋"/>
          <w:b w:val="0"/>
          <w:bCs/>
          <w:kern w:val="2"/>
          <w:sz w:val="32"/>
          <w:szCs w:val="32"/>
          <w:highlight w:val="none"/>
          <w:shd w:val="clear" w:color="auto" w:fill="auto"/>
        </w:rPr>
        <w:t>倡导业主选聘</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时优先考虑；</w:t>
      </w:r>
    </w:p>
    <w:p>
      <w:pPr>
        <w:pStyle w:val="2"/>
        <w:keepNext w:val="0"/>
        <w:keepLines w:val="0"/>
        <w:pageBreakBefore w:val="0"/>
        <w:kinsoku/>
        <w:wordWrap/>
        <w:overflowPunct/>
        <w:topLinePunct w:val="0"/>
        <w:autoSpaceDE/>
        <w:bidi w:val="0"/>
        <w:adjustRightInd/>
        <w:snapToGrid/>
        <w:spacing w:line="579" w:lineRule="exact"/>
        <w:jc w:val="both"/>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kern w:val="2"/>
          <w:sz w:val="32"/>
          <w:szCs w:val="32"/>
          <w:highlight w:val="none"/>
          <w:shd w:val="clear" w:color="auto" w:fill="auto"/>
          <w:lang w:val="en-US" w:eastAsia="zh-CN"/>
        </w:rPr>
        <w:t>5.</w:t>
      </w:r>
      <w:r>
        <w:rPr>
          <w:rFonts w:hint="eastAsia" w:ascii="仿宋" w:hAnsi="仿宋" w:eastAsia="仿宋" w:cs="仿宋"/>
          <w:b w:val="0"/>
          <w:bCs/>
          <w:kern w:val="2"/>
          <w:sz w:val="32"/>
          <w:szCs w:val="32"/>
          <w:highlight w:val="none"/>
          <w:shd w:val="clear" w:color="auto" w:fill="auto"/>
        </w:rPr>
        <w:t>物业主管部门开展日常检查、专项检查时减少检查频次</w:t>
      </w:r>
      <w:r>
        <w:rPr>
          <w:rFonts w:hint="eastAsia" w:ascii="仿宋" w:hAnsi="仿宋" w:eastAsia="仿宋" w:cs="仿宋"/>
          <w:b w:val="0"/>
          <w:bCs/>
          <w:kern w:val="2"/>
          <w:sz w:val="32"/>
          <w:szCs w:val="32"/>
          <w:highlight w:val="none"/>
          <w:shd w:val="clear" w:color="auto" w:fill="auto"/>
          <w:lang w:eastAsia="zh-CN"/>
        </w:rPr>
        <w:t>；</w:t>
      </w:r>
    </w:p>
    <w:p>
      <w:pPr>
        <w:keepNext w:val="0"/>
        <w:keepLines w:val="0"/>
        <w:pageBreakBefore w:val="0"/>
        <w:numPr>
          <w:ilvl w:val="0"/>
          <w:numId w:val="0"/>
        </w:numPr>
        <w:kinsoku/>
        <w:wordWrap/>
        <w:overflowPunct/>
        <w:topLinePunct w:val="0"/>
        <w:autoSpaceDE/>
        <w:autoSpaceDN w:val="0"/>
        <w:bidi w:val="0"/>
        <w:adjustRightInd/>
        <w:snapToGrid/>
        <w:spacing w:line="579" w:lineRule="exact"/>
        <w:ind w:left="0" w:leftChars="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6.</w:t>
      </w:r>
      <w:r>
        <w:rPr>
          <w:rFonts w:hint="eastAsia" w:ascii="仿宋" w:hAnsi="仿宋" w:eastAsia="仿宋" w:cs="仿宋"/>
          <w:b w:val="0"/>
          <w:bCs/>
          <w:kern w:val="2"/>
          <w:sz w:val="32"/>
          <w:szCs w:val="32"/>
          <w:highlight w:val="none"/>
          <w:shd w:val="clear" w:color="auto" w:fill="auto"/>
        </w:rPr>
        <w:t>依法可以采取的其它激励措施。</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（二）</w:t>
      </w:r>
      <w:r>
        <w:rPr>
          <w:rFonts w:hint="eastAsia" w:ascii="仿宋" w:hAnsi="仿宋" w:eastAsia="仿宋" w:cs="仿宋"/>
          <w:b w:val="0"/>
          <w:bCs/>
          <w:kern w:val="2"/>
          <w:sz w:val="32"/>
          <w:szCs w:val="32"/>
          <w:highlight w:val="none"/>
          <w:shd w:val="clear" w:color="auto" w:fill="auto"/>
        </w:rPr>
        <w:t>对于信用等级为B级的</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，自信用等级公布之日起一年内可以采取以下措施：</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1.</w:t>
      </w:r>
      <w:r>
        <w:rPr>
          <w:rFonts w:hint="eastAsia" w:ascii="仿宋" w:hAnsi="仿宋" w:eastAsia="仿宋" w:cs="仿宋"/>
          <w:b w:val="0"/>
          <w:bCs/>
          <w:kern w:val="2"/>
          <w:sz w:val="32"/>
          <w:szCs w:val="32"/>
          <w:highlight w:val="none"/>
          <w:shd w:val="clear" w:color="auto" w:fill="auto"/>
        </w:rPr>
        <w:t>物业主管部门开展日常检查、专项检查时减少检查频次；</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2.</w:t>
      </w:r>
      <w:r>
        <w:rPr>
          <w:rFonts w:hint="eastAsia" w:ascii="仿宋" w:hAnsi="仿宋" w:eastAsia="仿宋" w:cs="仿宋"/>
          <w:b w:val="0"/>
          <w:bCs/>
          <w:kern w:val="2"/>
          <w:sz w:val="32"/>
          <w:szCs w:val="32"/>
          <w:highlight w:val="none"/>
          <w:shd w:val="clear" w:color="auto" w:fill="auto"/>
        </w:rPr>
        <w:t>前期物业管理招标时适当给予信用加分；</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Times New Roman" w:hAnsi="Times New Roman" w:eastAsia="仿宋_GB2312" w:cs="Times New Roman"/>
          <w:b w:val="0"/>
          <w:bCs/>
          <w:kern w:val="2"/>
          <w:sz w:val="32"/>
          <w:szCs w:val="32"/>
          <w:highlight w:val="none"/>
          <w:shd w:val="clear" w:color="auto" w:fill="auto"/>
          <w:lang w:val="en-US" w:eastAsia="zh-CN"/>
        </w:rPr>
      </w:pPr>
      <w:r>
        <w:rPr>
          <w:rFonts w:hint="eastAsia" w:ascii="Times New Roman" w:hAnsi="Times New Roman" w:eastAsia="仿宋_GB2312" w:cs="Times New Roman"/>
          <w:b w:val="0"/>
          <w:bCs/>
          <w:kern w:val="2"/>
          <w:sz w:val="32"/>
          <w:szCs w:val="32"/>
          <w:highlight w:val="none"/>
          <w:shd w:val="clear" w:color="auto" w:fill="auto"/>
          <w:lang w:val="en-US" w:eastAsia="zh-CN"/>
        </w:rPr>
        <w:t>（三）对于信用等级为D级的物业服务人，可以采取以下措施：</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left="0" w:leftChars="0"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rPr>
      </w:pPr>
      <w:r>
        <w:rPr>
          <w:rFonts w:hint="eastAsia" w:ascii="仿宋" w:hAnsi="仿宋" w:eastAsia="仿宋" w:cs="仿宋"/>
          <w:b w:val="0"/>
          <w:bCs/>
          <w:kern w:val="2"/>
          <w:sz w:val="32"/>
          <w:szCs w:val="32"/>
          <w:highlight w:val="none"/>
          <w:shd w:val="clear" w:color="auto" w:fill="auto"/>
          <w:lang w:val="en-US" w:eastAsia="zh-CN"/>
        </w:rPr>
        <w:t>1.</w:t>
      </w:r>
      <w:r>
        <w:rPr>
          <w:rFonts w:hint="eastAsia" w:ascii="仿宋" w:hAnsi="仿宋" w:eastAsia="仿宋" w:cs="仿宋"/>
          <w:b w:val="0"/>
          <w:bCs/>
          <w:kern w:val="2"/>
          <w:sz w:val="32"/>
          <w:szCs w:val="32"/>
          <w:highlight w:val="none"/>
          <w:shd w:val="clear" w:color="auto" w:fill="auto"/>
        </w:rPr>
        <w:t>列为重点监管对象，增加检查频次；</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left="0" w:leftChars="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2.</w:t>
      </w:r>
      <w:r>
        <w:rPr>
          <w:rFonts w:hint="eastAsia" w:ascii="仿宋" w:hAnsi="仿宋" w:eastAsia="仿宋" w:cs="仿宋"/>
          <w:b w:val="0"/>
          <w:bCs/>
          <w:kern w:val="2"/>
          <w:sz w:val="32"/>
          <w:szCs w:val="32"/>
          <w:highlight w:val="none"/>
          <w:shd w:val="clear" w:color="auto" w:fill="auto"/>
        </w:rPr>
        <w:t>前期物业管理招标时给予信用减分；</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left="0" w:leftChars="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3.</w:t>
      </w:r>
      <w:r>
        <w:rPr>
          <w:rFonts w:hint="eastAsia" w:ascii="仿宋" w:hAnsi="仿宋" w:eastAsia="仿宋" w:cs="仿宋"/>
          <w:b w:val="0"/>
          <w:bCs/>
          <w:kern w:val="2"/>
          <w:sz w:val="32"/>
          <w:szCs w:val="32"/>
          <w:highlight w:val="none"/>
          <w:shd w:val="clear" w:color="auto" w:fill="auto"/>
        </w:rPr>
        <w:t>对其法定代表人或</w:t>
      </w:r>
      <w:r>
        <w:rPr>
          <w:rFonts w:hint="eastAsia" w:ascii="仿宋" w:hAnsi="仿宋" w:eastAsia="仿宋" w:cs="仿宋"/>
          <w:b w:val="0"/>
          <w:bCs/>
          <w:kern w:val="2"/>
          <w:sz w:val="32"/>
          <w:szCs w:val="32"/>
          <w:highlight w:val="none"/>
          <w:shd w:val="clear" w:color="auto" w:fill="auto"/>
          <w:lang w:val="en-US" w:eastAsia="zh-CN"/>
        </w:rPr>
        <w:t>驻珠</w:t>
      </w:r>
      <w:r>
        <w:rPr>
          <w:rFonts w:hint="eastAsia" w:ascii="仿宋" w:hAnsi="仿宋" w:eastAsia="仿宋" w:cs="仿宋"/>
          <w:b w:val="0"/>
          <w:bCs/>
          <w:kern w:val="2"/>
          <w:sz w:val="32"/>
          <w:szCs w:val="32"/>
          <w:highlight w:val="none"/>
          <w:shd w:val="clear" w:color="auto" w:fill="auto"/>
        </w:rPr>
        <w:t>负责人进行提醒、约谈、告诫；</w:t>
      </w:r>
    </w:p>
    <w:p>
      <w:pPr>
        <w:keepNext w:val="0"/>
        <w:keepLines w:val="0"/>
        <w:pageBreakBefore w:val="0"/>
        <w:widowControl/>
        <w:numPr>
          <w:ilvl w:val="0"/>
          <w:numId w:val="1"/>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对于信用等级为E级的</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，采取以下措施：</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仿宋" w:hAnsi="仿宋" w:eastAsia="仿宋" w:cs="仿宋"/>
          <w:b w:val="0"/>
          <w:bCs/>
          <w:kern w:val="2"/>
          <w:sz w:val="32"/>
          <w:szCs w:val="32"/>
          <w:highlight w:val="none"/>
          <w:shd w:val="clear" w:color="auto" w:fill="auto"/>
          <w:lang w:val="en-US" w:eastAsia="zh-CN"/>
        </w:rPr>
        <w:t>1.</w:t>
      </w:r>
      <w:r>
        <w:rPr>
          <w:rFonts w:hint="eastAsia" w:ascii="仿宋" w:hAnsi="仿宋" w:eastAsia="仿宋" w:cs="仿宋"/>
          <w:b w:val="0"/>
          <w:bCs/>
          <w:sz w:val="32"/>
          <w:szCs w:val="32"/>
          <w:highlight w:val="none"/>
        </w:rPr>
        <w:t>建议在选定前期物业服务、由政府投资项目的招标文件中明确投标物业服务企业在投标当日往前一年的信用等级</w:t>
      </w:r>
      <w:r>
        <w:rPr>
          <w:rFonts w:hint="eastAsia" w:ascii="仿宋" w:hAnsi="仿宋" w:eastAsia="仿宋" w:cs="仿宋"/>
          <w:b w:val="0"/>
          <w:bCs/>
          <w:sz w:val="32"/>
          <w:szCs w:val="32"/>
          <w:highlight w:val="none"/>
          <w:lang w:val="en-US" w:eastAsia="zh-CN"/>
        </w:rPr>
        <w:t>不得为E级</w:t>
      </w:r>
      <w:r>
        <w:rPr>
          <w:rFonts w:hint="eastAsia" w:ascii="仿宋" w:hAnsi="仿宋" w:eastAsia="仿宋" w:cs="仿宋"/>
          <w:b w:val="0"/>
          <w:bCs/>
          <w:kern w:val="2"/>
          <w:sz w:val="32"/>
          <w:szCs w:val="32"/>
          <w:highlight w:val="none"/>
          <w:shd w:val="clear" w:color="auto" w:fill="auto"/>
        </w:rPr>
        <w:t>；</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2.</w:t>
      </w:r>
      <w:r>
        <w:rPr>
          <w:rFonts w:hint="eastAsia" w:ascii="仿宋" w:hAnsi="仿宋" w:eastAsia="仿宋" w:cs="仿宋"/>
          <w:b w:val="0"/>
          <w:bCs/>
          <w:kern w:val="2"/>
          <w:sz w:val="32"/>
          <w:szCs w:val="32"/>
          <w:highlight w:val="none"/>
          <w:shd w:val="clear" w:color="auto" w:fill="auto"/>
        </w:rPr>
        <w:t>将信用信息通报有关业主、业主委员会、社区居（村）民委员会，提示信用风险；</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rPr>
        <w:t>3.</w:t>
      </w:r>
      <w:r>
        <w:rPr>
          <w:rFonts w:hint="eastAsia" w:ascii="仿宋" w:hAnsi="仿宋" w:eastAsia="仿宋" w:cs="仿宋"/>
          <w:b w:val="0"/>
          <w:bCs/>
          <w:kern w:val="2"/>
          <w:sz w:val="32"/>
          <w:szCs w:val="32"/>
          <w:highlight w:val="none"/>
          <w:shd w:val="clear" w:color="auto" w:fill="auto"/>
        </w:rPr>
        <w:t>将信用信息抄报市信用管理部门，实施联合惩戒。</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rPr>
      </w:pPr>
      <w:r>
        <w:rPr>
          <w:rFonts w:hint="eastAsia" w:ascii="仿宋" w:hAnsi="仿宋" w:eastAsia="仿宋" w:cs="仿宋"/>
          <w:b w:val="0"/>
          <w:bCs/>
          <w:kern w:val="2"/>
          <w:sz w:val="32"/>
          <w:szCs w:val="32"/>
          <w:highlight w:val="none"/>
          <w:shd w:val="clear" w:color="auto" w:fill="auto"/>
          <w:lang w:val="en-US" w:eastAsia="zh-CN"/>
        </w:rPr>
        <w:t>年度内因物业服务活动在本市行政区域内依法受到行政部门行政处罚或者在全国范围内造成重大负面影响的物业服务人，不适用前款规定的激励措施。</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79" w:lineRule="exact"/>
        <w:jc w:val="center"/>
        <w:textAlignment w:val="auto"/>
        <w:rPr>
          <w:rFonts w:hint="eastAsia" w:ascii="黑体" w:hAnsi="黑体" w:eastAsia="黑体" w:cs="黑体"/>
          <w:b w:val="0"/>
          <w:bCs/>
          <w:kern w:val="0"/>
          <w:sz w:val="32"/>
          <w:szCs w:val="32"/>
          <w:highlight w:val="none"/>
          <w:shd w:val="clear" w:color="auto" w:fill="FFFFFF"/>
          <w:lang w:val="en-US" w:eastAsia="zh-CN"/>
        </w:rPr>
      </w:pPr>
      <w:r>
        <w:rPr>
          <w:rFonts w:hint="eastAsia" w:ascii="黑体" w:hAnsi="黑体" w:eastAsia="黑体" w:cs="黑体"/>
          <w:b w:val="0"/>
          <w:bCs/>
          <w:kern w:val="0"/>
          <w:sz w:val="32"/>
          <w:szCs w:val="32"/>
          <w:highlight w:val="none"/>
          <w:shd w:val="clear" w:color="auto" w:fill="FFFFFF"/>
          <w:lang w:val="en-US" w:eastAsia="zh-CN"/>
        </w:rPr>
        <w:t>第四章  物业项目负责人信用信息使用</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第十七条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Times New Roman" w:hAnsi="Times New Roman" w:eastAsia="仿宋_GB2312" w:cs="Times New Roman"/>
          <w:b w:val="0"/>
          <w:bCs/>
          <w:kern w:val="2"/>
          <w:sz w:val="32"/>
          <w:szCs w:val="32"/>
          <w:highlight w:val="none"/>
          <w:shd w:val="clear" w:color="auto" w:fill="auto"/>
        </w:rPr>
        <w:t>物业项目负责人信用信息从记录之日起，根据评分标准生成和汇总信用得分，并在珠海市智慧物业管理服务平台上</w:t>
      </w:r>
      <w:r>
        <w:rPr>
          <w:rFonts w:hint="eastAsia" w:ascii="Times New Roman" w:hAnsi="Times New Roman" w:eastAsia="仿宋_GB2312" w:cs="Times New Roman"/>
          <w:b w:val="0"/>
          <w:bCs/>
          <w:kern w:val="2"/>
          <w:sz w:val="32"/>
          <w:szCs w:val="32"/>
          <w:highlight w:val="none"/>
          <w:shd w:val="clear" w:color="auto" w:fill="auto"/>
          <w:lang w:val="en-US" w:eastAsia="zh-CN"/>
        </w:rPr>
        <w:t>公开</w:t>
      </w:r>
      <w:r>
        <w:rPr>
          <w:rFonts w:hint="eastAsia" w:ascii="Times New Roman" w:hAnsi="Times New Roman" w:eastAsia="仿宋_GB2312" w:cs="Times New Roman"/>
          <w:b w:val="0"/>
          <w:bCs/>
          <w:kern w:val="2"/>
          <w:sz w:val="32"/>
          <w:szCs w:val="32"/>
          <w:highlight w:val="none"/>
          <w:shd w:val="clear" w:color="auto" w:fill="auto"/>
        </w:rPr>
        <w:t>。</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Times New Roman" w:hAnsi="Times New Roman" w:eastAsia="仿宋_GB2312" w:cs="Times New Roman"/>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物业</w:t>
      </w:r>
      <w:r>
        <w:rPr>
          <w:rFonts w:hint="eastAsia" w:ascii="仿宋" w:hAnsi="仿宋" w:eastAsia="仿宋" w:cs="仿宋"/>
          <w:b w:val="0"/>
          <w:bCs/>
          <w:kern w:val="2"/>
          <w:sz w:val="32"/>
          <w:szCs w:val="32"/>
          <w:highlight w:val="none"/>
          <w:shd w:val="clear" w:color="auto" w:fill="auto"/>
          <w:lang w:val="en-US" w:eastAsia="zh-CN"/>
        </w:rPr>
        <w:t>项目负责人</w:t>
      </w:r>
      <w:r>
        <w:rPr>
          <w:rFonts w:hint="eastAsia" w:ascii="仿宋" w:hAnsi="仿宋" w:eastAsia="仿宋" w:cs="仿宋"/>
          <w:b w:val="0"/>
          <w:bCs/>
          <w:kern w:val="2"/>
          <w:sz w:val="32"/>
          <w:szCs w:val="32"/>
          <w:highlight w:val="none"/>
          <w:shd w:val="clear" w:color="auto" w:fill="auto"/>
        </w:rPr>
        <w:t>信用信息得分=基础信息分值+</w:t>
      </w:r>
      <w:r>
        <w:rPr>
          <w:rFonts w:hint="eastAsia" w:ascii="仿宋" w:hAnsi="仿宋" w:eastAsia="仿宋" w:cs="仿宋"/>
          <w:b w:val="0"/>
          <w:bCs/>
          <w:kern w:val="2"/>
          <w:sz w:val="32"/>
          <w:szCs w:val="32"/>
          <w:highlight w:val="none"/>
          <w:shd w:val="clear" w:color="auto" w:fill="auto"/>
          <w:lang w:val="en-US" w:eastAsia="zh-CN"/>
        </w:rPr>
        <w:t>守信信息</w:t>
      </w:r>
      <w:r>
        <w:rPr>
          <w:rFonts w:hint="eastAsia" w:ascii="仿宋" w:hAnsi="仿宋" w:eastAsia="仿宋" w:cs="仿宋"/>
          <w:b w:val="0"/>
          <w:bCs/>
          <w:kern w:val="2"/>
          <w:sz w:val="32"/>
          <w:szCs w:val="32"/>
          <w:highlight w:val="none"/>
          <w:shd w:val="clear" w:color="auto" w:fill="auto"/>
        </w:rPr>
        <w:t>分值-</w:t>
      </w:r>
      <w:r>
        <w:rPr>
          <w:rFonts w:hint="eastAsia" w:ascii="仿宋" w:hAnsi="仿宋" w:eastAsia="仿宋" w:cs="仿宋"/>
          <w:b w:val="0"/>
          <w:bCs/>
          <w:kern w:val="2"/>
          <w:sz w:val="32"/>
          <w:szCs w:val="32"/>
          <w:highlight w:val="none"/>
          <w:shd w:val="clear" w:color="auto" w:fill="auto"/>
          <w:lang w:val="en-US" w:eastAsia="zh-CN"/>
        </w:rPr>
        <w:t>失信</w:t>
      </w:r>
      <w:r>
        <w:rPr>
          <w:rFonts w:hint="eastAsia" w:ascii="仿宋" w:hAnsi="仿宋" w:eastAsia="仿宋" w:cs="仿宋"/>
          <w:b w:val="0"/>
          <w:bCs/>
          <w:kern w:val="2"/>
          <w:sz w:val="32"/>
          <w:szCs w:val="32"/>
          <w:highlight w:val="none"/>
          <w:shd w:val="clear" w:color="auto" w:fill="auto"/>
        </w:rPr>
        <w:t>信息分值，记分标准依据本办法执行。</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物业项目负责人信用等级以本办法实施之日起前三年度认定的信用信息作为评定依据。市物业主管部门发现认定信息有误的，责令</w:t>
      </w:r>
      <w:r>
        <w:rPr>
          <w:rFonts w:hint="eastAsia" w:ascii="仿宋" w:hAnsi="仿宋" w:eastAsia="仿宋" w:cs="仿宋"/>
          <w:b w:val="0"/>
          <w:bCs/>
          <w:kern w:val="2"/>
          <w:sz w:val="32"/>
          <w:szCs w:val="32"/>
          <w:highlight w:val="none"/>
          <w:shd w:val="clear" w:color="auto" w:fill="auto"/>
          <w:lang w:val="en-US" w:eastAsia="zh-CN"/>
        </w:rPr>
        <w:t>改正</w:t>
      </w:r>
      <w:r>
        <w:rPr>
          <w:rFonts w:hint="eastAsia" w:ascii="仿宋" w:hAnsi="仿宋" w:eastAsia="仿宋" w:cs="仿宋"/>
          <w:b w:val="0"/>
          <w:bCs/>
          <w:kern w:val="2"/>
          <w:sz w:val="32"/>
          <w:szCs w:val="32"/>
          <w:highlight w:val="none"/>
          <w:shd w:val="clear" w:color="auto" w:fill="auto"/>
        </w:rPr>
        <w:t>。</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物业项目负责人任职不满六个月的，该年度不作信用评</w:t>
      </w:r>
      <w:r>
        <w:rPr>
          <w:rFonts w:hint="eastAsia" w:ascii="仿宋" w:hAnsi="仿宋" w:eastAsia="仿宋" w:cs="仿宋"/>
          <w:b w:val="0"/>
          <w:bCs/>
          <w:kern w:val="2"/>
          <w:sz w:val="32"/>
          <w:szCs w:val="32"/>
          <w:highlight w:val="none"/>
          <w:shd w:val="clear" w:color="auto" w:fill="auto"/>
          <w:lang w:val="en-US" w:eastAsia="zh-CN"/>
        </w:rPr>
        <w:t>定。</w:t>
      </w:r>
      <w:r>
        <w:rPr>
          <w:rFonts w:hint="eastAsia" w:ascii="仿宋" w:hAnsi="仿宋" w:eastAsia="仿宋" w:cs="仿宋"/>
          <w:b w:val="0"/>
          <w:bCs/>
          <w:kern w:val="2"/>
          <w:sz w:val="32"/>
          <w:szCs w:val="32"/>
          <w:highlight w:val="none"/>
          <w:shd w:val="clear" w:color="auto" w:fill="auto"/>
        </w:rPr>
        <w:t>物业项目负责人工作调动的，连续计算任职时间。</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第十八条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kern w:val="2"/>
          <w:sz w:val="32"/>
          <w:szCs w:val="32"/>
          <w:highlight w:val="none"/>
          <w:shd w:val="clear" w:color="auto" w:fill="auto"/>
        </w:rPr>
        <w:t>在信用信息的有效期限内，物业项目负责人信用记录分值100分（含）以上且无重大</w:t>
      </w:r>
      <w:r>
        <w:rPr>
          <w:rFonts w:hint="eastAsia" w:ascii="仿宋" w:hAnsi="仿宋" w:eastAsia="仿宋" w:cs="仿宋"/>
          <w:b w:val="0"/>
          <w:bCs/>
          <w:kern w:val="2"/>
          <w:sz w:val="32"/>
          <w:szCs w:val="32"/>
          <w:highlight w:val="none"/>
          <w:shd w:val="clear" w:color="auto" w:fill="auto"/>
          <w:lang w:val="en-US" w:eastAsia="zh-CN"/>
        </w:rPr>
        <w:t>失信</w:t>
      </w:r>
      <w:r>
        <w:rPr>
          <w:rFonts w:hint="eastAsia" w:ascii="仿宋" w:hAnsi="仿宋" w:eastAsia="仿宋" w:cs="仿宋"/>
          <w:b w:val="0"/>
          <w:bCs/>
          <w:kern w:val="2"/>
          <w:sz w:val="32"/>
          <w:szCs w:val="32"/>
          <w:highlight w:val="none"/>
          <w:shd w:val="clear" w:color="auto" w:fill="auto"/>
        </w:rPr>
        <w:t>信息记录的，</w:t>
      </w:r>
      <w:r>
        <w:rPr>
          <w:rFonts w:hint="eastAsia" w:ascii="仿宋" w:hAnsi="仿宋" w:eastAsia="仿宋" w:cs="仿宋"/>
          <w:b w:val="0"/>
          <w:bCs/>
          <w:kern w:val="2"/>
          <w:sz w:val="32"/>
          <w:szCs w:val="32"/>
          <w:highlight w:val="none"/>
          <w:shd w:val="clear" w:color="auto" w:fill="auto"/>
          <w:lang w:val="en-US" w:eastAsia="zh-CN"/>
        </w:rPr>
        <w:t>采取</w:t>
      </w:r>
      <w:r>
        <w:rPr>
          <w:rFonts w:hint="eastAsia" w:ascii="仿宋" w:hAnsi="仿宋" w:eastAsia="仿宋" w:cs="仿宋"/>
          <w:b w:val="0"/>
          <w:bCs/>
          <w:kern w:val="2"/>
          <w:sz w:val="32"/>
          <w:szCs w:val="32"/>
          <w:highlight w:val="none"/>
          <w:shd w:val="clear" w:color="auto" w:fill="auto"/>
        </w:rPr>
        <w:t>以下激励</w:t>
      </w:r>
      <w:r>
        <w:rPr>
          <w:rFonts w:hint="eastAsia" w:ascii="仿宋" w:hAnsi="仿宋" w:eastAsia="仿宋" w:cs="仿宋"/>
          <w:b w:val="0"/>
          <w:bCs/>
          <w:kern w:val="2"/>
          <w:sz w:val="32"/>
          <w:szCs w:val="32"/>
          <w:highlight w:val="none"/>
          <w:shd w:val="clear" w:color="auto" w:fill="auto"/>
          <w:lang w:val="en-US" w:eastAsia="zh-CN"/>
        </w:rPr>
        <w:t>措施</w:t>
      </w:r>
      <w:r>
        <w:rPr>
          <w:rFonts w:hint="eastAsia" w:ascii="仿宋" w:hAnsi="仿宋" w:eastAsia="仿宋" w:cs="仿宋"/>
          <w:b w:val="0"/>
          <w:bCs/>
          <w:kern w:val="2"/>
          <w:sz w:val="32"/>
          <w:szCs w:val="32"/>
          <w:highlight w:val="none"/>
          <w:shd w:val="clear" w:color="auto" w:fill="auto"/>
        </w:rPr>
        <w:t>：</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（一）在行业评优评先中，可以优先推荐；</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（二）在物业服务项目招投标时，投标人在投标文件中明确由信用记录分值110分（含）以上的物业项目负责人任职招标项目负责人的，评标时建议给予一定的加分奖励；</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rPr>
      </w:pP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三</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按照规定可以采取的其他激励措施。</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第十九条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kern w:val="2"/>
          <w:sz w:val="32"/>
          <w:szCs w:val="32"/>
          <w:highlight w:val="none"/>
          <w:shd w:val="clear" w:color="auto" w:fill="auto"/>
        </w:rPr>
        <w:t>在信用信息的有效期限内，</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项目负责人被信用减分的，</w:t>
      </w:r>
      <w:r>
        <w:rPr>
          <w:rFonts w:hint="eastAsia" w:ascii="仿宋" w:hAnsi="仿宋" w:eastAsia="仿宋" w:cs="仿宋"/>
          <w:b w:val="0"/>
          <w:bCs/>
          <w:kern w:val="2"/>
          <w:sz w:val="32"/>
          <w:szCs w:val="32"/>
          <w:highlight w:val="none"/>
          <w:shd w:val="clear" w:color="auto" w:fill="auto"/>
          <w:lang w:val="en-US" w:eastAsia="zh-CN"/>
        </w:rPr>
        <w:t>采取以下惩戒措施</w:t>
      </w:r>
      <w:r>
        <w:rPr>
          <w:rFonts w:hint="eastAsia" w:ascii="仿宋" w:hAnsi="仿宋" w:eastAsia="仿宋" w:cs="仿宋"/>
          <w:b w:val="0"/>
          <w:bCs/>
          <w:kern w:val="2"/>
          <w:sz w:val="32"/>
          <w:szCs w:val="32"/>
          <w:highlight w:val="none"/>
          <w:shd w:val="clear" w:color="auto" w:fill="auto"/>
        </w:rPr>
        <w:t>：</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仿宋" w:hAnsi="仿宋" w:eastAsia="仿宋" w:cs="仿宋"/>
          <w:b w:val="0"/>
          <w:bCs/>
          <w:kern w:val="2"/>
          <w:sz w:val="32"/>
          <w:szCs w:val="32"/>
          <w:highlight w:val="none"/>
          <w:shd w:val="clear" w:color="auto" w:fill="auto"/>
        </w:rPr>
        <w:t>（一）累计信用减分在20（含）分以下的，由项目所在地区物业主管部门对项目负责人进行约谈，责令限期整改</w:t>
      </w:r>
      <w:r>
        <w:rPr>
          <w:rFonts w:hint="eastAsia" w:ascii="仿宋" w:hAnsi="仿宋" w:eastAsia="仿宋" w:cs="仿宋"/>
          <w:b w:val="0"/>
          <w:bCs/>
          <w:kern w:val="2"/>
          <w:sz w:val="32"/>
          <w:szCs w:val="32"/>
          <w:highlight w:val="none"/>
          <w:shd w:val="clear" w:color="auto" w:fill="auto"/>
          <w:lang w:eastAsia="zh-CN"/>
        </w:rPr>
        <w:t>；</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shd w:val="clear" w:color="auto" w:fill="auto"/>
        </w:rPr>
        <w:t>（二）累计信用减分达20分至40（含）分的，由项目所在地区物业主管部门对</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负责人进行约谈，责令限期整改，</w:t>
      </w:r>
      <w:r>
        <w:rPr>
          <w:rFonts w:hint="eastAsia" w:ascii="仿宋" w:hAnsi="仿宋" w:eastAsia="仿宋" w:cs="仿宋"/>
          <w:b w:val="0"/>
          <w:bCs/>
          <w:kern w:val="2"/>
          <w:sz w:val="32"/>
          <w:szCs w:val="32"/>
          <w:highlight w:val="none"/>
          <w:lang w:val="en-US" w:eastAsia="zh-CN"/>
        </w:rPr>
        <w:t>并向社会公开；</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（三）累计信用减分达40分及以上的，其信用分值直接清零，由项目所在地区物业主管部门对</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负责人进行约谈，责令限期整改，</w:t>
      </w:r>
      <w:r>
        <w:rPr>
          <w:rFonts w:hint="eastAsia" w:ascii="仿宋" w:hAnsi="仿宋" w:eastAsia="仿宋" w:cs="仿宋"/>
          <w:b w:val="0"/>
          <w:bCs/>
          <w:kern w:val="2"/>
          <w:sz w:val="32"/>
          <w:szCs w:val="32"/>
          <w:highlight w:val="none"/>
          <w:shd w:val="clear" w:color="auto" w:fill="auto"/>
          <w:lang w:val="en-US" w:eastAsia="zh-CN"/>
        </w:rPr>
        <w:t>建议</w:t>
      </w:r>
      <w:r>
        <w:rPr>
          <w:rFonts w:hint="eastAsia" w:ascii="仿宋" w:hAnsi="仿宋" w:eastAsia="仿宋" w:cs="仿宋"/>
          <w:b w:val="0"/>
          <w:bCs/>
          <w:kern w:val="2"/>
          <w:sz w:val="32"/>
          <w:szCs w:val="32"/>
          <w:highlight w:val="none"/>
          <w:shd w:val="clear" w:color="auto" w:fill="auto"/>
        </w:rPr>
        <w:t>更换</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项目负责人；要求该</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项目负责人限期接受市物业主管部门或其委托市物协组织的信用合规培训并通过考试。</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黑体" w:hAnsi="黑体" w:eastAsia="黑体" w:cs="黑体"/>
          <w:b w:val="0"/>
          <w:bCs/>
          <w:kern w:val="2"/>
          <w:sz w:val="32"/>
          <w:szCs w:val="32"/>
          <w:highlight w:val="none"/>
          <w:shd w:val="clear" w:color="auto" w:fill="auto"/>
          <w:lang w:val="en-US" w:eastAsia="zh-CN"/>
        </w:rPr>
        <w:t>第二十条</w:t>
      </w:r>
      <w:r>
        <w:rPr>
          <w:rFonts w:hint="eastAsia" w:ascii="仿宋" w:hAnsi="仿宋" w:eastAsia="仿宋" w:cs="仿宋"/>
          <w:b w:val="0"/>
          <w:bCs/>
          <w:kern w:val="2"/>
          <w:sz w:val="32"/>
          <w:szCs w:val="32"/>
          <w:highlight w:val="none"/>
          <w:shd w:val="clear" w:color="auto" w:fill="auto"/>
          <w:lang w:val="en-US" w:eastAsia="zh-CN"/>
        </w:rPr>
        <w:t xml:space="preserve">  物业</w:t>
      </w:r>
      <w:r>
        <w:rPr>
          <w:rFonts w:hint="eastAsia" w:ascii="仿宋" w:hAnsi="仿宋" w:eastAsia="仿宋" w:cs="仿宋"/>
          <w:b w:val="0"/>
          <w:bCs/>
          <w:kern w:val="2"/>
          <w:sz w:val="32"/>
          <w:szCs w:val="32"/>
          <w:highlight w:val="none"/>
          <w:shd w:val="clear" w:color="auto" w:fill="auto"/>
        </w:rPr>
        <w:t>项目负责人信用分值与</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信用等级挂钩</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存在以下情形的，经</w:t>
      </w:r>
      <w:r>
        <w:rPr>
          <w:rFonts w:hint="eastAsia" w:ascii="仿宋" w:hAnsi="仿宋" w:eastAsia="仿宋" w:cs="仿宋"/>
          <w:b w:val="0"/>
          <w:bCs/>
          <w:kern w:val="2"/>
          <w:sz w:val="32"/>
          <w:szCs w:val="32"/>
          <w:highlight w:val="none"/>
          <w:shd w:val="clear" w:color="auto" w:fill="auto"/>
          <w:lang w:val="en-US" w:eastAsia="zh-CN"/>
        </w:rPr>
        <w:t>物业主管部门</w:t>
      </w:r>
      <w:r>
        <w:rPr>
          <w:rFonts w:hint="eastAsia" w:ascii="仿宋" w:hAnsi="仿宋" w:eastAsia="仿宋" w:cs="仿宋"/>
          <w:b w:val="0"/>
          <w:bCs/>
          <w:kern w:val="2"/>
          <w:sz w:val="32"/>
          <w:szCs w:val="32"/>
          <w:highlight w:val="none"/>
          <w:shd w:val="clear" w:color="auto" w:fill="auto"/>
        </w:rPr>
        <w:t>核实</w:t>
      </w:r>
      <w:r>
        <w:rPr>
          <w:rFonts w:hint="eastAsia" w:ascii="仿宋" w:hAnsi="仿宋" w:eastAsia="仿宋" w:cs="仿宋"/>
          <w:b w:val="0"/>
          <w:bCs/>
          <w:kern w:val="2"/>
          <w:sz w:val="32"/>
          <w:szCs w:val="32"/>
          <w:highlight w:val="none"/>
          <w:shd w:val="clear" w:color="auto" w:fill="auto"/>
          <w:lang w:val="en-US" w:eastAsia="zh-CN"/>
        </w:rPr>
        <w:t>向社会公开</w:t>
      </w:r>
      <w:r>
        <w:rPr>
          <w:rFonts w:hint="eastAsia" w:ascii="仿宋" w:hAnsi="仿宋" w:eastAsia="仿宋" w:cs="仿宋"/>
          <w:b w:val="0"/>
          <w:bCs/>
          <w:kern w:val="2"/>
          <w:sz w:val="32"/>
          <w:szCs w:val="32"/>
          <w:highlight w:val="none"/>
          <w:shd w:val="clear" w:color="auto" w:fill="auto"/>
        </w:rPr>
        <w:t>：</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一</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未办理</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项目负责人申报登记或实际在管项目负责人与申报登记不一致的；</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二</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项目负责人拒不配合行业主管部门检查、约谈，或无正当理由拒不在“整改通知单”或“减分告知单”等相关文书签字的；</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三</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项目负责人对责令限期整改的问题，逾期未整改</w:t>
      </w:r>
      <w:r>
        <w:rPr>
          <w:rFonts w:hint="eastAsia" w:ascii="仿宋" w:hAnsi="仿宋" w:eastAsia="仿宋" w:cs="仿宋"/>
          <w:b w:val="0"/>
          <w:bCs/>
          <w:kern w:val="2"/>
          <w:sz w:val="32"/>
          <w:szCs w:val="32"/>
          <w:highlight w:val="none"/>
          <w:shd w:val="clear" w:color="auto" w:fill="auto"/>
          <w:lang w:val="en-US" w:eastAsia="zh-CN"/>
        </w:rPr>
        <w:t>完毕</w:t>
      </w:r>
      <w:r>
        <w:rPr>
          <w:rFonts w:hint="eastAsia" w:ascii="仿宋" w:hAnsi="仿宋" w:eastAsia="仿宋" w:cs="仿宋"/>
          <w:b w:val="0"/>
          <w:bCs/>
          <w:kern w:val="2"/>
          <w:sz w:val="32"/>
          <w:szCs w:val="32"/>
          <w:highlight w:val="none"/>
          <w:shd w:val="clear" w:color="auto" w:fill="auto"/>
        </w:rPr>
        <w:t>的；</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四</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未按规定参加信用合规培训活动的；</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五</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违规聘任信用分值60分以下的</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项目负责人的。</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建设单位、业主、业主大会、业主大会授权的业主委员会或者代行业主委员会职责的其他机构选聘</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，在签订前期物业服务合同环节应当核查该项目负责人信用等级凭证，对于信用分值低于60分的或信用分值60—80分但未参加信用合规培训的，应当督促</w:t>
      </w:r>
      <w:r>
        <w:rPr>
          <w:rFonts w:hint="eastAsia" w:ascii="仿宋" w:hAnsi="仿宋" w:eastAsia="仿宋" w:cs="仿宋"/>
          <w:b w:val="0"/>
          <w:bCs/>
          <w:kern w:val="2"/>
          <w:sz w:val="32"/>
          <w:szCs w:val="32"/>
          <w:highlight w:val="none"/>
          <w:shd w:val="clear" w:color="auto" w:fill="auto"/>
          <w:lang w:eastAsia="zh-CN"/>
        </w:rPr>
        <w:t>物业服务人</w:t>
      </w:r>
      <w:r>
        <w:rPr>
          <w:rFonts w:hint="eastAsia" w:ascii="仿宋" w:hAnsi="仿宋" w:eastAsia="仿宋" w:cs="仿宋"/>
          <w:b w:val="0"/>
          <w:bCs/>
          <w:kern w:val="2"/>
          <w:sz w:val="32"/>
          <w:szCs w:val="32"/>
          <w:highlight w:val="none"/>
          <w:shd w:val="clear" w:color="auto" w:fill="auto"/>
        </w:rPr>
        <w:t>更换项目负责人。</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79" w:lineRule="exact"/>
        <w:jc w:val="center"/>
        <w:textAlignment w:val="auto"/>
        <w:rPr>
          <w:rFonts w:hint="eastAsia" w:ascii="黑体" w:hAnsi="黑体" w:eastAsia="黑体" w:cs="黑体"/>
          <w:b w:val="0"/>
          <w:bCs/>
          <w:kern w:val="0"/>
          <w:sz w:val="32"/>
          <w:szCs w:val="32"/>
          <w:highlight w:val="none"/>
          <w:shd w:val="clear" w:color="auto" w:fill="FFFFFF"/>
          <w:lang w:val="en-US" w:eastAsia="zh-CN"/>
        </w:rPr>
      </w:pPr>
      <w:r>
        <w:rPr>
          <w:rFonts w:hint="eastAsia" w:ascii="黑体" w:hAnsi="黑体" w:eastAsia="黑体" w:cs="黑体"/>
          <w:b w:val="0"/>
          <w:bCs/>
          <w:kern w:val="0"/>
          <w:sz w:val="32"/>
          <w:szCs w:val="32"/>
          <w:highlight w:val="none"/>
          <w:shd w:val="clear" w:color="auto" w:fill="FFFFFF"/>
          <w:lang w:val="en-US" w:eastAsia="zh-CN"/>
        </w:rPr>
        <w:t>第五章  业主委员会委员信用信息的采集与使用</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sz w:val="32"/>
          <w:szCs w:val="32"/>
          <w:highlight w:val="none"/>
        </w:rPr>
      </w:pPr>
      <w:r>
        <w:rPr>
          <w:rFonts w:hint="eastAsia" w:ascii="黑体" w:hAnsi="黑体" w:eastAsia="黑体" w:cs="黑体"/>
          <w:b w:val="0"/>
          <w:bCs/>
          <w:kern w:val="2"/>
          <w:sz w:val="32"/>
          <w:szCs w:val="32"/>
          <w:highlight w:val="none"/>
          <w:shd w:val="clear" w:color="auto" w:fill="auto"/>
          <w:lang w:val="en-US" w:eastAsia="zh-CN"/>
        </w:rPr>
        <w:t>第二十一条</w:t>
      </w:r>
      <w:r>
        <w:rPr>
          <w:rFonts w:hint="eastAsia" w:ascii="仿宋" w:hAnsi="仿宋" w:eastAsia="仿宋" w:cs="仿宋"/>
          <w:b w:val="0"/>
          <w:bCs/>
          <w:sz w:val="32"/>
          <w:szCs w:val="32"/>
          <w:highlight w:val="none"/>
        </w:rPr>
        <w:t xml:space="preserve">  业主委员会委员信用信息由基础信息、良好信息、提示信息和警示信息构成。</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基础信息，是指业主委员会委员首次录入信用信息系统的信用信息。</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良好信息，是指业主委员会委员在物业管理活动中，遵纪守法、模范履行业主义务和业主委员会委员职责的信用信息。</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提示信息，是指业主委员会委员在物业管理活动中，违反有关法律、法规、规章、规范性文件规定或者业主大会议事规则、管理规约约定，拒绝接受物业主管部门或者镇街的监督和指导，被查证属实的信用信息。</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仿宋" w:hAnsi="仿宋" w:eastAsia="仿宋" w:cs="仿宋"/>
          <w:b w:val="0"/>
          <w:bCs/>
          <w:kern w:val="2"/>
          <w:sz w:val="32"/>
          <w:szCs w:val="32"/>
          <w:highlight w:val="none"/>
          <w:shd w:val="clear" w:color="auto" w:fill="auto"/>
        </w:rPr>
        <w:t>警示信息，是指业主委员会委员在物业管理活动中，严重违反有关法律、法规、规章、规范性文件规定或者业主大会议事规则、管理规约约定，拒绝接受物业主管部门或者镇街的监督和指导，被查证属实的信用信息</w:t>
      </w:r>
      <w:r>
        <w:rPr>
          <w:rFonts w:hint="eastAsia" w:ascii="仿宋" w:hAnsi="仿宋" w:eastAsia="仿宋" w:cs="仿宋"/>
          <w:b w:val="0"/>
          <w:bCs/>
          <w:kern w:val="2"/>
          <w:sz w:val="32"/>
          <w:szCs w:val="32"/>
          <w:highlight w:val="none"/>
          <w:shd w:val="clear" w:color="auto" w:fill="auto"/>
          <w:lang w:eastAsia="zh-CN"/>
        </w:rPr>
        <w:t>。</w:t>
      </w:r>
    </w:p>
    <w:p>
      <w:pPr>
        <w:keepNext w:val="0"/>
        <w:keepLines w:val="0"/>
        <w:pageBreakBefore w:val="0"/>
        <w:widowControl/>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第二十二条</w:t>
      </w:r>
      <w:r>
        <w:rPr>
          <w:rFonts w:hint="eastAsia" w:ascii="仿宋" w:hAnsi="仿宋" w:eastAsia="仿宋" w:cs="仿宋"/>
          <w:b w:val="0"/>
          <w:bCs/>
          <w:kern w:val="2"/>
          <w:sz w:val="32"/>
          <w:szCs w:val="32"/>
          <w:highlight w:val="none"/>
          <w:shd w:val="clear" w:color="auto" w:fill="auto"/>
        </w:rPr>
        <w:t xml:space="preserve">  业主委员会委员信用信息采用积分评价制度</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业主委员会委员信用信息评分标准按照</w:t>
      </w:r>
      <w:r>
        <w:rPr>
          <w:rFonts w:hint="eastAsia" w:ascii="仿宋" w:hAnsi="仿宋" w:eastAsia="仿宋" w:cs="仿宋"/>
          <w:b w:val="0"/>
          <w:bCs/>
          <w:kern w:val="2"/>
          <w:sz w:val="32"/>
          <w:szCs w:val="32"/>
          <w:highlight w:val="none"/>
          <w:shd w:val="clear" w:color="auto" w:fill="auto"/>
          <w:lang w:val="en-US" w:eastAsia="zh-CN"/>
        </w:rPr>
        <w:t>本办法规定</w:t>
      </w:r>
      <w:r>
        <w:rPr>
          <w:rFonts w:hint="eastAsia" w:ascii="仿宋" w:hAnsi="仿宋" w:eastAsia="仿宋" w:cs="仿宋"/>
          <w:b w:val="0"/>
          <w:bCs/>
          <w:kern w:val="2"/>
          <w:sz w:val="32"/>
          <w:szCs w:val="32"/>
          <w:highlight w:val="none"/>
          <w:shd w:val="clear" w:color="auto" w:fill="auto"/>
        </w:rPr>
        <w:t>执行。</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业主委员会委员的信用信息评分在任期</w:t>
      </w:r>
      <w:r>
        <w:rPr>
          <w:rFonts w:hint="eastAsia" w:ascii="仿宋" w:hAnsi="仿宋" w:eastAsia="仿宋" w:cs="仿宋"/>
          <w:b w:val="0"/>
          <w:bCs/>
          <w:kern w:val="2"/>
          <w:sz w:val="32"/>
          <w:szCs w:val="32"/>
          <w:highlight w:val="none"/>
          <w:shd w:val="clear" w:color="auto" w:fill="auto"/>
          <w:lang w:val="en-US" w:eastAsia="zh-CN"/>
        </w:rPr>
        <w:t>内及</w:t>
      </w:r>
      <w:r>
        <w:rPr>
          <w:rFonts w:hint="eastAsia" w:ascii="仿宋" w:hAnsi="仿宋" w:eastAsia="仿宋" w:cs="仿宋"/>
          <w:b w:val="0"/>
          <w:bCs/>
          <w:kern w:val="2"/>
          <w:sz w:val="32"/>
          <w:szCs w:val="32"/>
          <w:highlight w:val="none"/>
          <w:shd w:val="clear" w:color="auto" w:fill="auto"/>
        </w:rPr>
        <w:t>届满五年内有效。</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第二十三条</w:t>
      </w:r>
      <w:r>
        <w:rPr>
          <w:rFonts w:hint="eastAsia" w:ascii="仿宋" w:hAnsi="仿宋" w:eastAsia="仿宋" w:cs="仿宋"/>
          <w:b w:val="0"/>
          <w:bCs/>
          <w:kern w:val="2"/>
          <w:sz w:val="32"/>
          <w:szCs w:val="32"/>
          <w:highlight w:val="none"/>
          <w:shd w:val="clear" w:color="auto" w:fill="auto"/>
        </w:rPr>
        <w:t xml:space="preserve">  业主委员会委员信用信息的初始分值为100分。业主委员会委员首次进行信用信息录入的，信用信息评分以初始分为基础分；业主委员会委员非首次进行信用信息录入的，现有的信用信息分值为基础分。在基础分上加分或者减分，总分作为评定业主委员会委员信用等级的依据。</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业主委员会委员信用信息分值</w:t>
      </w:r>
      <w:r>
        <w:rPr>
          <w:rFonts w:hint="eastAsia" w:ascii="仿宋" w:hAnsi="仿宋" w:eastAsia="仿宋" w:cs="仿宋"/>
          <w:b w:val="0"/>
          <w:bCs/>
          <w:kern w:val="2"/>
          <w:sz w:val="32"/>
          <w:szCs w:val="32"/>
          <w:highlight w:val="none"/>
          <w:shd w:val="clear" w:color="auto" w:fill="auto"/>
          <w:lang w:val="en-US" w:eastAsia="zh-CN"/>
        </w:rPr>
        <w:t>=</w:t>
      </w:r>
      <w:r>
        <w:rPr>
          <w:rFonts w:hint="eastAsia" w:ascii="仿宋" w:hAnsi="仿宋" w:eastAsia="仿宋" w:cs="仿宋"/>
          <w:b w:val="0"/>
          <w:bCs/>
          <w:kern w:val="2"/>
          <w:sz w:val="32"/>
          <w:szCs w:val="32"/>
          <w:highlight w:val="none"/>
          <w:shd w:val="clear" w:color="auto" w:fill="auto"/>
        </w:rPr>
        <w:t>基础</w:t>
      </w:r>
      <w:r>
        <w:rPr>
          <w:rFonts w:hint="eastAsia" w:ascii="仿宋" w:hAnsi="仿宋" w:eastAsia="仿宋" w:cs="仿宋"/>
          <w:b w:val="0"/>
          <w:bCs/>
          <w:kern w:val="2"/>
          <w:sz w:val="32"/>
          <w:szCs w:val="32"/>
          <w:highlight w:val="none"/>
          <w:shd w:val="clear" w:color="auto" w:fill="auto"/>
          <w:lang w:val="en-US" w:eastAsia="zh-CN"/>
        </w:rPr>
        <w:t>信息</w:t>
      </w:r>
      <w:r>
        <w:rPr>
          <w:rFonts w:hint="eastAsia" w:ascii="仿宋" w:hAnsi="仿宋" w:eastAsia="仿宋" w:cs="仿宋"/>
          <w:b w:val="0"/>
          <w:bCs/>
          <w:kern w:val="2"/>
          <w:sz w:val="32"/>
          <w:szCs w:val="32"/>
          <w:highlight w:val="none"/>
          <w:shd w:val="clear" w:color="auto" w:fill="auto"/>
        </w:rPr>
        <w:t>分值+</w:t>
      </w:r>
      <w:r>
        <w:rPr>
          <w:rFonts w:hint="eastAsia" w:ascii="仿宋" w:hAnsi="仿宋" w:eastAsia="仿宋" w:cs="仿宋"/>
          <w:b w:val="0"/>
          <w:bCs/>
          <w:kern w:val="2"/>
          <w:sz w:val="32"/>
          <w:szCs w:val="32"/>
          <w:highlight w:val="none"/>
          <w:shd w:val="clear" w:color="auto" w:fill="auto"/>
          <w:lang w:val="en-US" w:eastAsia="zh-CN"/>
        </w:rPr>
        <w:t>良好信息分值-提示信息分值-警示信息分值</w:t>
      </w:r>
      <w:r>
        <w:rPr>
          <w:rFonts w:hint="eastAsia" w:ascii="仿宋" w:hAnsi="仿宋" w:eastAsia="仿宋" w:cs="仿宋"/>
          <w:b w:val="0"/>
          <w:bCs/>
          <w:kern w:val="2"/>
          <w:sz w:val="32"/>
          <w:szCs w:val="32"/>
          <w:highlight w:val="none"/>
          <w:shd w:val="clear" w:color="auto" w:fill="auto"/>
        </w:rPr>
        <w:t>。</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i w:val="0"/>
          <w:iCs w:val="0"/>
          <w:caps w:val="0"/>
          <w:color w:val="auto"/>
          <w:spacing w:val="0"/>
          <w:sz w:val="32"/>
          <w:szCs w:val="32"/>
          <w:highlight w:val="none"/>
          <w:shd w:val="clear" w:color="auto" w:fill="auto"/>
        </w:rPr>
      </w:pPr>
      <w:r>
        <w:rPr>
          <w:rFonts w:hint="eastAsia" w:ascii="仿宋" w:hAnsi="仿宋" w:eastAsia="仿宋" w:cs="仿宋"/>
          <w:b w:val="0"/>
          <w:bCs/>
          <w:i w:val="0"/>
          <w:iCs w:val="0"/>
          <w:caps w:val="0"/>
          <w:color w:val="auto"/>
          <w:spacing w:val="0"/>
          <w:sz w:val="32"/>
          <w:szCs w:val="32"/>
          <w:highlight w:val="none"/>
          <w:shd w:val="clear" w:color="auto" w:fill="auto"/>
        </w:rPr>
        <w:t>业主委员会作出的决议</w:t>
      </w:r>
      <w:r>
        <w:rPr>
          <w:rFonts w:hint="eastAsia" w:ascii="仿宋" w:hAnsi="仿宋" w:eastAsia="仿宋" w:cs="仿宋"/>
          <w:b w:val="0"/>
          <w:bCs/>
          <w:i w:val="0"/>
          <w:iCs w:val="0"/>
          <w:caps w:val="0"/>
          <w:color w:val="auto"/>
          <w:spacing w:val="0"/>
          <w:sz w:val="32"/>
          <w:szCs w:val="32"/>
          <w:highlight w:val="none"/>
          <w:shd w:val="clear" w:color="auto" w:fill="auto"/>
          <w:lang w:eastAsia="zh-CN"/>
        </w:rPr>
        <w:t>违反相关规定</w:t>
      </w:r>
      <w:r>
        <w:rPr>
          <w:rFonts w:hint="eastAsia" w:ascii="仿宋" w:hAnsi="仿宋" w:eastAsia="仿宋" w:cs="仿宋"/>
          <w:b w:val="0"/>
          <w:bCs/>
          <w:i w:val="0"/>
          <w:iCs w:val="0"/>
          <w:caps w:val="0"/>
          <w:color w:val="auto"/>
          <w:spacing w:val="0"/>
          <w:sz w:val="32"/>
          <w:szCs w:val="32"/>
          <w:highlight w:val="none"/>
          <w:shd w:val="clear" w:color="auto" w:fill="auto"/>
        </w:rPr>
        <w:t>的，扣减签字同意决议的委员的</w:t>
      </w:r>
      <w:r>
        <w:rPr>
          <w:rFonts w:hint="eastAsia" w:ascii="仿宋" w:hAnsi="仿宋" w:eastAsia="仿宋" w:cs="仿宋"/>
          <w:b w:val="0"/>
          <w:bCs/>
          <w:i w:val="0"/>
          <w:iCs w:val="0"/>
          <w:caps w:val="0"/>
          <w:color w:val="auto"/>
          <w:spacing w:val="0"/>
          <w:sz w:val="32"/>
          <w:szCs w:val="32"/>
          <w:highlight w:val="none"/>
          <w:shd w:val="clear" w:color="auto" w:fill="auto"/>
          <w:lang w:eastAsia="zh-CN"/>
        </w:rPr>
        <w:t>信用</w:t>
      </w:r>
      <w:r>
        <w:rPr>
          <w:rFonts w:hint="eastAsia" w:ascii="仿宋" w:hAnsi="仿宋" w:eastAsia="仿宋" w:cs="仿宋"/>
          <w:b w:val="0"/>
          <w:bCs/>
          <w:i w:val="0"/>
          <w:iCs w:val="0"/>
          <w:caps w:val="0"/>
          <w:color w:val="auto"/>
          <w:spacing w:val="0"/>
          <w:sz w:val="32"/>
          <w:szCs w:val="32"/>
          <w:highlight w:val="none"/>
          <w:shd w:val="clear" w:color="auto" w:fill="auto"/>
        </w:rPr>
        <w:t>分值</w:t>
      </w:r>
      <w:r>
        <w:rPr>
          <w:rFonts w:hint="eastAsia" w:ascii="仿宋" w:hAnsi="仿宋" w:eastAsia="仿宋" w:cs="仿宋"/>
          <w:b w:val="0"/>
          <w:bCs/>
          <w:i w:val="0"/>
          <w:iCs w:val="0"/>
          <w:caps w:val="0"/>
          <w:color w:val="auto"/>
          <w:spacing w:val="0"/>
          <w:sz w:val="32"/>
          <w:szCs w:val="32"/>
          <w:highlight w:val="none"/>
          <w:shd w:val="clear" w:color="auto" w:fill="auto"/>
          <w:lang w:eastAsia="zh-CN"/>
        </w:rPr>
        <w:t>，委员能提供相关证明材料证实已尽职尽责的，不予信用减分</w:t>
      </w:r>
      <w:r>
        <w:rPr>
          <w:rFonts w:hint="eastAsia" w:ascii="仿宋" w:hAnsi="仿宋" w:eastAsia="仿宋" w:cs="仿宋"/>
          <w:b w:val="0"/>
          <w:bCs/>
          <w:i w:val="0"/>
          <w:iCs w:val="0"/>
          <w:caps w:val="0"/>
          <w:color w:val="auto"/>
          <w:spacing w:val="0"/>
          <w:sz w:val="32"/>
          <w:szCs w:val="32"/>
          <w:highlight w:val="none"/>
          <w:shd w:val="clear" w:color="auto" w:fill="auto"/>
        </w:rPr>
        <w:t>。</w:t>
      </w:r>
    </w:p>
    <w:p>
      <w:pPr>
        <w:pStyle w:val="7"/>
        <w:keepNext w:val="0"/>
        <w:keepLines w:val="0"/>
        <w:pageBreakBefore w:val="0"/>
        <w:kinsoku/>
        <w:wordWrap/>
        <w:overflowPunct/>
        <w:topLinePunct w:val="0"/>
        <w:autoSpaceDE/>
        <w:bidi w:val="0"/>
        <w:adjustRightInd/>
        <w:snapToGrid/>
        <w:spacing w:line="579" w:lineRule="exact"/>
        <w:ind w:firstLine="640"/>
        <w:jc w:val="both"/>
        <w:textAlignment w:val="auto"/>
        <w:rPr>
          <w:rFonts w:hint="eastAsia" w:ascii="仿宋" w:hAnsi="仿宋" w:eastAsia="仿宋" w:cs="仿宋"/>
          <w:b w:val="0"/>
          <w:bCs/>
          <w:kern w:val="0"/>
          <w:sz w:val="32"/>
          <w:szCs w:val="32"/>
          <w:highlight w:val="none"/>
          <w:shd w:val="clear" w:color="auto" w:fill="FFFFFF"/>
        </w:rPr>
      </w:pPr>
      <w:r>
        <w:rPr>
          <w:rFonts w:hint="eastAsia" w:ascii="黑体" w:hAnsi="黑体" w:eastAsia="黑体" w:cs="黑体"/>
          <w:b w:val="0"/>
          <w:bCs/>
          <w:kern w:val="2"/>
          <w:sz w:val="32"/>
          <w:szCs w:val="32"/>
          <w:highlight w:val="none"/>
          <w:shd w:val="clear" w:color="auto" w:fill="auto"/>
          <w:lang w:val="en-US" w:eastAsia="zh-CN" w:bidi="ar-SA"/>
        </w:rPr>
        <w:t>第二十四条</w:t>
      </w:r>
      <w:r>
        <w:rPr>
          <w:rFonts w:hint="eastAsia" w:ascii="仿宋" w:hAnsi="仿宋" w:eastAsia="仿宋" w:cs="仿宋"/>
          <w:b w:val="0"/>
          <w:bCs/>
          <w:kern w:val="2"/>
          <w:sz w:val="32"/>
          <w:szCs w:val="32"/>
          <w:highlight w:val="none"/>
          <w:shd w:val="clear" w:color="auto" w:fill="auto"/>
          <w:lang w:val="en-US" w:eastAsia="zh-CN" w:bidi="ar-SA"/>
        </w:rPr>
        <w:t xml:space="preserve">  </w:t>
      </w:r>
      <w:r>
        <w:rPr>
          <w:rFonts w:hint="eastAsia" w:ascii="仿宋" w:hAnsi="仿宋" w:eastAsia="仿宋" w:cs="仿宋"/>
          <w:b w:val="0"/>
          <w:bCs/>
          <w:kern w:val="0"/>
          <w:sz w:val="32"/>
          <w:szCs w:val="32"/>
          <w:highlight w:val="none"/>
          <w:shd w:val="clear" w:color="auto" w:fill="FFFFFF"/>
        </w:rPr>
        <w:t>根据业主委员会委员信用信息分值，业主委员会委员的信用分为A级（信用优秀）、B级（信用良好）、C级（信用一般）、D级（信用较差）四个等级</w:t>
      </w:r>
      <w:r>
        <w:rPr>
          <w:rFonts w:hint="eastAsia" w:ascii="仿宋" w:hAnsi="仿宋" w:eastAsia="仿宋" w:cs="仿宋"/>
          <w:b w:val="0"/>
          <w:bCs/>
          <w:sz w:val="32"/>
          <w:szCs w:val="32"/>
          <w:highlight w:val="none"/>
        </w:rPr>
        <w:t>：</w:t>
      </w:r>
    </w:p>
    <w:p>
      <w:pPr>
        <w:keepNext w:val="0"/>
        <w:keepLines w:val="0"/>
        <w:pageBreakBefore w:val="0"/>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0"/>
          <w:sz w:val="32"/>
          <w:szCs w:val="32"/>
          <w:highlight w:val="none"/>
          <w:shd w:val="clear" w:color="auto" w:fill="FFFFFF"/>
        </w:rPr>
      </w:pPr>
      <w:r>
        <w:rPr>
          <w:rFonts w:hint="eastAsia" w:ascii="仿宋" w:hAnsi="仿宋" w:eastAsia="仿宋" w:cs="仿宋"/>
          <w:b w:val="0"/>
          <w:bCs/>
          <w:kern w:val="0"/>
          <w:sz w:val="32"/>
          <w:szCs w:val="32"/>
          <w:highlight w:val="none"/>
          <w:shd w:val="clear" w:color="auto" w:fill="FFFFFF"/>
        </w:rPr>
        <w:t>（一）A级（信用优秀）：信用信息分值为120分（含120分）以上，无提示信息和警示信息。</w:t>
      </w:r>
    </w:p>
    <w:p>
      <w:pPr>
        <w:keepNext w:val="0"/>
        <w:keepLines w:val="0"/>
        <w:pageBreakBefore w:val="0"/>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0"/>
          <w:sz w:val="32"/>
          <w:szCs w:val="32"/>
          <w:highlight w:val="none"/>
          <w:shd w:val="clear" w:color="auto" w:fill="FFFFFF"/>
        </w:rPr>
      </w:pPr>
      <w:r>
        <w:rPr>
          <w:rFonts w:hint="eastAsia" w:ascii="仿宋" w:hAnsi="仿宋" w:eastAsia="仿宋" w:cs="仿宋"/>
          <w:b w:val="0"/>
          <w:bCs/>
          <w:kern w:val="0"/>
          <w:sz w:val="32"/>
          <w:szCs w:val="32"/>
          <w:highlight w:val="none"/>
          <w:shd w:val="clear" w:color="auto" w:fill="FFFFFF"/>
        </w:rPr>
        <w:t>（二）B级（信用良好）：信用信息分值为100分（含100分）以上，不满120分，无提示信息和警示信息；或者信用信息分值为120分以上（含120分），有提示信息，无警示信息。</w:t>
      </w:r>
    </w:p>
    <w:p>
      <w:pPr>
        <w:keepNext w:val="0"/>
        <w:keepLines w:val="0"/>
        <w:pageBreakBefore w:val="0"/>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0"/>
          <w:sz w:val="32"/>
          <w:szCs w:val="32"/>
          <w:highlight w:val="none"/>
          <w:shd w:val="clear" w:color="auto" w:fill="FFFFFF"/>
        </w:rPr>
      </w:pPr>
      <w:r>
        <w:rPr>
          <w:rFonts w:hint="eastAsia" w:ascii="仿宋" w:hAnsi="仿宋" w:eastAsia="仿宋" w:cs="仿宋"/>
          <w:b w:val="0"/>
          <w:bCs/>
          <w:kern w:val="0"/>
          <w:sz w:val="32"/>
          <w:szCs w:val="32"/>
          <w:highlight w:val="none"/>
          <w:shd w:val="clear" w:color="auto" w:fill="FFFFFF"/>
        </w:rPr>
        <w:t>（三）C级（信用一般）：信用信息分值为70分（含70分）以上，不满100分，无提示信息和警示信息；或者信用信息分值为100分（含100分）以上，不满120分，有提示信息，无警示信息；或者信用信息分值为120分（含120分）以上，有警示信息。</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0"/>
          <w:sz w:val="32"/>
          <w:szCs w:val="32"/>
          <w:highlight w:val="none"/>
          <w:shd w:val="clear" w:color="auto" w:fill="FFFFFF"/>
        </w:rPr>
      </w:pPr>
      <w:r>
        <w:rPr>
          <w:rFonts w:hint="eastAsia" w:ascii="仿宋" w:hAnsi="仿宋" w:eastAsia="仿宋" w:cs="仿宋"/>
          <w:b w:val="0"/>
          <w:bCs/>
          <w:kern w:val="0"/>
          <w:sz w:val="32"/>
          <w:szCs w:val="32"/>
          <w:highlight w:val="none"/>
          <w:shd w:val="clear" w:color="auto" w:fill="FFFFFF"/>
        </w:rPr>
        <w:t>（四）D级（信用较差）：信用信息分值不满70分；或者信用信息分值为70分（含70分）以上，不满100分，有提示信息，无警示信息；或者信用信息分值为100分（含100分）以上，有警示信息。</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第二十五条</w:t>
      </w:r>
      <w:r>
        <w:rPr>
          <w:rFonts w:hint="eastAsia" w:ascii="仿宋" w:hAnsi="仿宋" w:eastAsia="仿宋" w:cs="仿宋"/>
          <w:b w:val="0"/>
          <w:bCs/>
          <w:kern w:val="2"/>
          <w:sz w:val="32"/>
          <w:szCs w:val="32"/>
          <w:highlight w:val="none"/>
          <w:shd w:val="clear" w:color="auto" w:fill="auto"/>
        </w:rPr>
        <w:t xml:space="preserve">  业主委员会委员信用信息评分结果应当录入业主委员会委员的信用档案，作为物业管理活动相关主体监督和选举业主委员会委员的参考依据。</w:t>
      </w:r>
    </w:p>
    <w:p>
      <w:pPr>
        <w:keepNext w:val="0"/>
        <w:keepLines w:val="0"/>
        <w:pageBreakBefore w:val="0"/>
        <w:widowControl/>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第二十六条</w:t>
      </w:r>
      <w:r>
        <w:rPr>
          <w:rFonts w:hint="eastAsia" w:ascii="仿宋" w:hAnsi="仿宋" w:eastAsia="仿宋" w:cs="仿宋"/>
          <w:b w:val="0"/>
          <w:bCs/>
          <w:kern w:val="2"/>
          <w:sz w:val="32"/>
          <w:szCs w:val="32"/>
          <w:highlight w:val="none"/>
          <w:shd w:val="clear" w:color="auto" w:fill="auto"/>
        </w:rPr>
        <w:t xml:space="preserve">  业主自荐或者被推荐为业主委员会委员候选人的，应当在自荐或者被推荐的同时，填写基础信息登记表交镇街审核。经镇街审核属实，业主委员会委员应当在其当选之日起</w:t>
      </w:r>
      <w:r>
        <w:rPr>
          <w:rFonts w:hint="eastAsia" w:ascii="仿宋" w:hAnsi="仿宋" w:eastAsia="仿宋" w:cs="仿宋"/>
          <w:b w:val="0"/>
          <w:bCs/>
          <w:kern w:val="2"/>
          <w:sz w:val="32"/>
          <w:szCs w:val="32"/>
          <w:highlight w:val="none"/>
          <w:shd w:val="clear" w:color="auto" w:fill="auto"/>
          <w:lang w:val="en-US" w:eastAsia="zh-CN"/>
        </w:rPr>
        <w:t>10</w:t>
      </w:r>
      <w:r>
        <w:rPr>
          <w:rFonts w:hint="eastAsia" w:ascii="仿宋" w:hAnsi="仿宋" w:eastAsia="仿宋" w:cs="仿宋"/>
          <w:b w:val="0"/>
          <w:bCs/>
          <w:kern w:val="2"/>
          <w:sz w:val="32"/>
          <w:szCs w:val="32"/>
          <w:highlight w:val="none"/>
          <w:shd w:val="clear" w:color="auto" w:fill="auto"/>
        </w:rPr>
        <w:t>日内将本人的基础信息录入业主委员会委员信用信息系统。</w:t>
      </w:r>
    </w:p>
    <w:p>
      <w:pPr>
        <w:keepNext w:val="0"/>
        <w:keepLines w:val="0"/>
        <w:pageBreakBefore w:val="0"/>
        <w:numPr>
          <w:ilvl w:val="0"/>
          <w:numId w:val="0"/>
        </w:numPr>
        <w:kinsoku/>
        <w:wordWrap/>
        <w:overflowPunct/>
        <w:topLinePunct w:val="0"/>
        <w:autoSpaceDE/>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镇街应当在物业管理区域内向全体业主公示业主委员会委员的信用分值和信用等级，每半年至少公示一次。</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第二十七条</w:t>
      </w:r>
      <w:r>
        <w:rPr>
          <w:rFonts w:hint="eastAsia" w:ascii="仿宋" w:hAnsi="仿宋" w:eastAsia="仿宋" w:cs="仿宋"/>
          <w:b w:val="0"/>
          <w:bCs/>
          <w:kern w:val="2"/>
          <w:sz w:val="32"/>
          <w:szCs w:val="32"/>
          <w:highlight w:val="none"/>
          <w:shd w:val="clear" w:color="auto" w:fill="auto"/>
        </w:rPr>
        <w:t xml:space="preserve">  业主委员会委员信用信息为A级时，由市物业主管部门在全市范围内对该业主委员会委员进行表扬。</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业主委员会委员信用信息为C级时，物业主管部门或者镇街应当将业主委员会委员列为重点监督对象，并将监督情况向全体业主公示</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该</w:t>
      </w:r>
      <w:r>
        <w:rPr>
          <w:rFonts w:hint="eastAsia" w:ascii="仿宋" w:hAnsi="仿宋" w:eastAsia="仿宋" w:cs="仿宋"/>
          <w:b w:val="0"/>
          <w:bCs/>
          <w:kern w:val="2"/>
          <w:sz w:val="32"/>
          <w:szCs w:val="32"/>
          <w:highlight w:val="none"/>
          <w:shd w:val="clear" w:color="auto" w:fill="auto"/>
        </w:rPr>
        <w:t>业主委员会委员</w:t>
      </w:r>
      <w:r>
        <w:rPr>
          <w:rFonts w:hint="eastAsia" w:ascii="仿宋" w:hAnsi="仿宋" w:eastAsia="仿宋" w:cs="仿宋"/>
          <w:b w:val="0"/>
          <w:bCs/>
          <w:kern w:val="2"/>
          <w:sz w:val="32"/>
          <w:szCs w:val="32"/>
          <w:highlight w:val="none"/>
          <w:shd w:val="clear" w:color="auto" w:fill="auto"/>
          <w:lang w:val="en-US" w:eastAsia="zh-CN" w:bidi="ar-SA"/>
        </w:rPr>
        <w:t>应当接受相关法规政策和信用知识培训</w:t>
      </w:r>
      <w:r>
        <w:rPr>
          <w:rFonts w:hint="eastAsia" w:ascii="仿宋" w:hAnsi="仿宋" w:eastAsia="仿宋" w:cs="仿宋"/>
          <w:b w:val="0"/>
          <w:bCs/>
          <w:kern w:val="2"/>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业主委员会委员信用信息为D级时，应当在物业管理区域内向全体业主公示；同时，业主委员会应当组织召开业主大会临时会议决定是否终止该委员资格。</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79" w:lineRule="exact"/>
        <w:ind w:leftChars="0"/>
        <w:jc w:val="center"/>
        <w:textAlignment w:val="auto"/>
        <w:rPr>
          <w:rFonts w:hint="eastAsia" w:ascii="黑体" w:hAnsi="黑体" w:eastAsia="黑体" w:cs="黑体"/>
          <w:b w:val="0"/>
          <w:bCs/>
          <w:kern w:val="0"/>
          <w:sz w:val="32"/>
          <w:szCs w:val="32"/>
          <w:highlight w:val="none"/>
          <w:shd w:val="clear" w:color="auto" w:fill="FFFFFF"/>
          <w:lang w:val="en-US" w:eastAsia="zh-CN"/>
        </w:rPr>
      </w:pPr>
      <w:r>
        <w:rPr>
          <w:rFonts w:hint="eastAsia" w:ascii="黑体" w:hAnsi="黑体" w:eastAsia="黑体" w:cs="黑体"/>
          <w:b w:val="0"/>
          <w:bCs/>
          <w:kern w:val="0"/>
          <w:sz w:val="32"/>
          <w:szCs w:val="32"/>
          <w:highlight w:val="none"/>
          <w:shd w:val="clear" w:color="auto" w:fill="FFFFFF"/>
          <w:lang w:val="en-US" w:eastAsia="zh-CN"/>
        </w:rPr>
        <w:t>第六章  信息公布与异议处理</w:t>
      </w:r>
    </w:p>
    <w:p>
      <w:pPr>
        <w:pStyle w:val="3"/>
        <w:keepNext w:val="0"/>
        <w:keepLines w:val="0"/>
        <w:pageBreakBefore w:val="0"/>
        <w:widowControl/>
        <w:suppressLineNumbers w:val="0"/>
        <w:kinsoku/>
        <w:wordWrap/>
        <w:overflowPunct/>
        <w:topLinePunct w:val="0"/>
        <w:autoSpaceDE/>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bidi="ar-SA"/>
        </w:rPr>
      </w:pPr>
      <w:r>
        <w:rPr>
          <w:rFonts w:hint="eastAsia" w:ascii="黑体" w:hAnsi="黑体" w:eastAsia="黑体" w:cs="黑体"/>
          <w:b w:val="0"/>
          <w:bCs/>
          <w:kern w:val="2"/>
          <w:sz w:val="32"/>
          <w:szCs w:val="32"/>
          <w:highlight w:val="none"/>
          <w:shd w:val="clear" w:color="auto" w:fill="auto"/>
          <w:lang w:val="en-US" w:eastAsia="zh-CN" w:bidi="ar-SA"/>
        </w:rPr>
        <w:t xml:space="preserve">第二十八条  </w:t>
      </w:r>
      <w:r>
        <w:rPr>
          <w:rFonts w:hint="eastAsia" w:ascii="仿宋" w:hAnsi="仿宋" w:eastAsia="仿宋" w:cs="仿宋"/>
          <w:b w:val="0"/>
          <w:bCs/>
          <w:kern w:val="2"/>
          <w:sz w:val="32"/>
          <w:szCs w:val="32"/>
          <w:highlight w:val="none"/>
          <w:shd w:val="clear" w:color="auto" w:fill="auto"/>
        </w:rPr>
        <w:t>基础信息长期有效，</w:t>
      </w:r>
      <w:r>
        <w:rPr>
          <w:rFonts w:hint="eastAsia" w:ascii="仿宋" w:hAnsi="仿宋" w:eastAsia="仿宋" w:cs="仿宋"/>
          <w:b w:val="0"/>
          <w:bCs/>
          <w:kern w:val="2"/>
          <w:sz w:val="32"/>
          <w:szCs w:val="32"/>
          <w:highlight w:val="none"/>
          <w:shd w:val="clear" w:color="auto" w:fill="auto"/>
          <w:lang w:val="en-US" w:eastAsia="zh-CN"/>
        </w:rPr>
        <w:t>其他信息按</w:t>
      </w:r>
      <w:r>
        <w:rPr>
          <w:rFonts w:hint="eastAsia" w:ascii="仿宋" w:hAnsi="仿宋" w:eastAsia="仿宋" w:cs="仿宋"/>
          <w:b w:val="0"/>
          <w:bCs/>
          <w:kern w:val="2"/>
          <w:sz w:val="32"/>
          <w:szCs w:val="32"/>
          <w:highlight w:val="none"/>
          <w:shd w:val="clear" w:color="auto" w:fill="auto"/>
        </w:rPr>
        <w:t>信息的时</w:t>
      </w:r>
      <w:r>
        <w:rPr>
          <w:rFonts w:hint="eastAsia" w:ascii="仿宋" w:hAnsi="仿宋" w:eastAsia="仿宋" w:cs="仿宋"/>
          <w:b w:val="0"/>
          <w:bCs/>
          <w:kern w:val="2"/>
          <w:sz w:val="32"/>
          <w:szCs w:val="32"/>
          <w:highlight w:val="none"/>
          <w:shd w:val="clear" w:color="auto" w:fill="auto"/>
          <w:lang w:val="en-US" w:eastAsia="zh-CN"/>
        </w:rPr>
        <w:t>限</w:t>
      </w:r>
      <w:r>
        <w:rPr>
          <w:rFonts w:hint="eastAsia" w:ascii="仿宋" w:hAnsi="仿宋" w:eastAsia="仿宋" w:cs="仿宋"/>
          <w:b w:val="0"/>
          <w:bCs/>
          <w:kern w:val="2"/>
          <w:sz w:val="32"/>
          <w:szCs w:val="32"/>
          <w:highlight w:val="none"/>
          <w:shd w:val="clear" w:color="auto" w:fill="auto"/>
        </w:rPr>
        <w:t>计算</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rPr>
        <w:t>没</w:t>
      </w:r>
      <w:r>
        <w:rPr>
          <w:rFonts w:hint="eastAsia" w:ascii="仿宋" w:hAnsi="仿宋" w:eastAsia="仿宋" w:cs="仿宋"/>
          <w:b w:val="0"/>
          <w:bCs/>
          <w:kern w:val="2"/>
          <w:sz w:val="32"/>
          <w:szCs w:val="32"/>
          <w:highlight w:val="none"/>
          <w:shd w:val="clear" w:color="auto" w:fill="auto"/>
          <w:lang w:val="en-US" w:eastAsia="zh-CN" w:bidi="ar-SA"/>
        </w:rPr>
        <w:t>有时限的，从记录之日起，有效期为3年。不良信息中需要整改的，未完成整改前，计算时间顺延。</w:t>
      </w:r>
    </w:p>
    <w:p>
      <w:pPr>
        <w:pStyle w:val="3"/>
        <w:keepNext w:val="0"/>
        <w:keepLines w:val="0"/>
        <w:pageBreakBefore w:val="0"/>
        <w:widowControl/>
        <w:suppressLineNumbers w:val="0"/>
        <w:kinsoku/>
        <w:wordWrap/>
        <w:overflowPunct/>
        <w:topLinePunct w:val="0"/>
        <w:autoSpaceDE/>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lang w:val="en-US" w:eastAsia="zh-CN" w:bidi="ar-SA"/>
        </w:rPr>
        <w:t>基础信息发生变更时，物业信用主体应当于信息发生变更之日起30日内在珠海市</w:t>
      </w:r>
      <w:r>
        <w:rPr>
          <w:rFonts w:hint="eastAsia" w:ascii="仿宋" w:hAnsi="仿宋" w:eastAsia="仿宋" w:cs="仿宋"/>
          <w:b w:val="0"/>
          <w:bCs/>
          <w:kern w:val="2"/>
          <w:sz w:val="32"/>
          <w:szCs w:val="32"/>
          <w:highlight w:val="none"/>
          <w:shd w:val="clear" w:color="auto" w:fill="auto"/>
        </w:rPr>
        <w:t>智慧物业管理服务平台进行更新。因</w:t>
      </w:r>
      <w:r>
        <w:rPr>
          <w:rFonts w:hint="eastAsia" w:ascii="仿宋" w:hAnsi="仿宋" w:eastAsia="仿宋" w:cs="仿宋"/>
          <w:b w:val="0"/>
          <w:bCs/>
          <w:kern w:val="2"/>
          <w:sz w:val="32"/>
          <w:szCs w:val="32"/>
          <w:highlight w:val="none"/>
          <w:shd w:val="clear" w:color="auto" w:fill="auto"/>
          <w:lang w:eastAsia="zh-CN"/>
        </w:rPr>
        <w:t>物业</w:t>
      </w:r>
      <w:r>
        <w:rPr>
          <w:rFonts w:hint="eastAsia" w:ascii="仿宋" w:hAnsi="仿宋" w:eastAsia="仿宋" w:cs="仿宋"/>
          <w:b w:val="0"/>
          <w:bCs/>
          <w:kern w:val="2"/>
          <w:sz w:val="32"/>
          <w:szCs w:val="32"/>
          <w:highlight w:val="none"/>
          <w:shd w:val="clear" w:color="auto" w:fill="auto"/>
          <w:lang w:val="en-US" w:eastAsia="zh-CN"/>
        </w:rPr>
        <w:t>信用主体</w:t>
      </w:r>
      <w:r>
        <w:rPr>
          <w:rFonts w:hint="eastAsia" w:ascii="仿宋" w:hAnsi="仿宋" w:eastAsia="仿宋" w:cs="仿宋"/>
          <w:b w:val="0"/>
          <w:bCs/>
          <w:kern w:val="2"/>
          <w:sz w:val="32"/>
          <w:szCs w:val="32"/>
          <w:highlight w:val="none"/>
          <w:shd w:val="clear" w:color="auto" w:fill="auto"/>
        </w:rPr>
        <w:t>不及时更新造成基础信息不完整或失实的，可依据基础信息分数标准扣分。</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r>
        <w:rPr>
          <w:rFonts w:hint="eastAsia" w:ascii="仿宋" w:hAnsi="仿宋" w:eastAsia="仿宋" w:cs="仿宋"/>
          <w:b w:val="0"/>
          <w:bCs/>
          <w:kern w:val="2"/>
          <w:sz w:val="32"/>
          <w:szCs w:val="32"/>
          <w:highlight w:val="none"/>
          <w:shd w:val="clear" w:color="auto" w:fill="auto"/>
          <w:lang w:val="en-US" w:eastAsia="zh-CN"/>
        </w:rPr>
        <w:t>物业信用主体</w:t>
      </w:r>
      <w:r>
        <w:rPr>
          <w:rFonts w:hint="eastAsia" w:ascii="仿宋" w:hAnsi="仿宋" w:eastAsia="仿宋" w:cs="仿宋"/>
          <w:b w:val="0"/>
          <w:bCs/>
          <w:kern w:val="2"/>
          <w:sz w:val="32"/>
          <w:szCs w:val="32"/>
          <w:highlight w:val="none"/>
          <w:shd w:val="clear" w:color="auto" w:fill="auto"/>
        </w:rPr>
        <w:t>可以登录监管平台查询、打印与自身相关的信用报告。</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i w:val="0"/>
          <w:iCs w:val="0"/>
          <w:caps w:val="0"/>
          <w:spacing w:val="0"/>
          <w:sz w:val="32"/>
          <w:szCs w:val="32"/>
          <w:highlight w:val="none"/>
          <w:shd w:val="clear" w:color="auto" w:fill="auto"/>
        </w:rPr>
      </w:pPr>
      <w:r>
        <w:rPr>
          <w:rFonts w:hint="eastAsia" w:ascii="仿宋" w:hAnsi="仿宋" w:eastAsia="仿宋" w:cs="仿宋"/>
          <w:b w:val="0"/>
          <w:bCs/>
          <w:i w:val="0"/>
          <w:iCs w:val="0"/>
          <w:caps w:val="0"/>
          <w:spacing w:val="0"/>
          <w:sz w:val="32"/>
          <w:szCs w:val="32"/>
          <w:highlight w:val="none"/>
          <w:shd w:val="clear" w:color="auto" w:fill="auto"/>
        </w:rPr>
        <w:t>除法律、法规另有规定外，</w:t>
      </w:r>
      <w:r>
        <w:rPr>
          <w:rFonts w:hint="eastAsia" w:ascii="仿宋" w:hAnsi="仿宋" w:eastAsia="仿宋" w:cs="仿宋"/>
          <w:b w:val="0"/>
          <w:bCs/>
          <w:i w:val="0"/>
          <w:iCs w:val="0"/>
          <w:caps w:val="0"/>
          <w:spacing w:val="0"/>
          <w:sz w:val="32"/>
          <w:szCs w:val="32"/>
          <w:highlight w:val="none"/>
          <w:shd w:val="clear" w:color="auto" w:fill="auto"/>
          <w:lang w:eastAsia="zh-CN"/>
        </w:rPr>
        <w:t>物业服务人</w:t>
      </w:r>
      <w:r>
        <w:rPr>
          <w:rFonts w:hint="eastAsia" w:ascii="仿宋" w:hAnsi="仿宋" w:eastAsia="仿宋" w:cs="仿宋"/>
          <w:b w:val="0"/>
          <w:bCs/>
          <w:i w:val="0"/>
          <w:iCs w:val="0"/>
          <w:caps w:val="0"/>
          <w:spacing w:val="0"/>
          <w:sz w:val="32"/>
          <w:szCs w:val="32"/>
          <w:highlight w:val="none"/>
          <w:shd w:val="clear" w:color="auto" w:fill="auto"/>
        </w:rPr>
        <w:t>信用信息公开期限届满的，转为档案保存。</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 xml:space="preserve">第二十九条  </w:t>
      </w:r>
      <w:r>
        <w:rPr>
          <w:rFonts w:hint="eastAsia" w:ascii="仿宋" w:hAnsi="仿宋" w:eastAsia="仿宋" w:cs="仿宋"/>
          <w:b w:val="0"/>
          <w:bCs/>
          <w:kern w:val="2"/>
          <w:sz w:val="32"/>
          <w:szCs w:val="32"/>
          <w:highlight w:val="none"/>
          <w:shd w:val="clear" w:color="auto" w:fill="auto"/>
        </w:rPr>
        <w:t>区物业主管部门对</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信用主体录入</w:t>
      </w:r>
      <w:r>
        <w:rPr>
          <w:rFonts w:hint="eastAsia" w:ascii="仿宋" w:hAnsi="仿宋" w:eastAsia="仿宋" w:cs="仿宋"/>
          <w:b w:val="0"/>
          <w:bCs/>
          <w:kern w:val="2"/>
          <w:sz w:val="32"/>
          <w:szCs w:val="32"/>
          <w:highlight w:val="none"/>
          <w:shd w:val="clear" w:color="auto" w:fill="auto"/>
          <w:lang w:val="en-US" w:eastAsia="zh-CN"/>
        </w:rPr>
        <w:t>不良</w:t>
      </w:r>
      <w:r>
        <w:rPr>
          <w:rFonts w:hint="eastAsia" w:ascii="仿宋" w:hAnsi="仿宋" w:eastAsia="仿宋" w:cs="仿宋"/>
          <w:b w:val="0"/>
          <w:bCs/>
          <w:kern w:val="2"/>
          <w:sz w:val="32"/>
          <w:szCs w:val="32"/>
          <w:highlight w:val="none"/>
          <w:shd w:val="clear" w:color="auto" w:fill="auto"/>
        </w:rPr>
        <w:t>信息前，应当告知</w:t>
      </w:r>
      <w:r>
        <w:rPr>
          <w:rFonts w:hint="eastAsia" w:ascii="仿宋" w:hAnsi="仿宋" w:eastAsia="仿宋" w:cs="仿宋"/>
          <w:b w:val="0"/>
          <w:bCs/>
          <w:kern w:val="2"/>
          <w:sz w:val="32"/>
          <w:szCs w:val="32"/>
          <w:highlight w:val="none"/>
          <w:shd w:val="clear" w:color="auto" w:fill="auto"/>
          <w:lang w:val="en-US" w:eastAsia="zh-CN"/>
        </w:rPr>
        <w:t>其</w:t>
      </w:r>
      <w:r>
        <w:rPr>
          <w:rFonts w:hint="eastAsia" w:ascii="仿宋" w:hAnsi="仿宋" w:eastAsia="仿宋" w:cs="仿宋"/>
          <w:b w:val="0"/>
          <w:bCs/>
          <w:kern w:val="2"/>
          <w:sz w:val="32"/>
          <w:szCs w:val="32"/>
          <w:highlight w:val="none"/>
          <w:shd w:val="clear" w:color="auto" w:fill="auto"/>
        </w:rPr>
        <w:t>理由和依据，信用主体应当在收到通知后10日内进行陈述和申辩。区物业主管部门在</w:t>
      </w:r>
      <w:r>
        <w:rPr>
          <w:rFonts w:hint="eastAsia" w:ascii="仿宋" w:hAnsi="仿宋" w:eastAsia="仿宋" w:cs="仿宋"/>
          <w:b w:val="0"/>
          <w:bCs/>
          <w:kern w:val="2"/>
          <w:sz w:val="32"/>
          <w:szCs w:val="32"/>
          <w:highlight w:val="none"/>
          <w:shd w:val="clear" w:color="auto" w:fill="auto"/>
          <w:lang w:eastAsia="zh-CN"/>
        </w:rPr>
        <w:t>听取</w:t>
      </w:r>
      <w:r>
        <w:rPr>
          <w:rFonts w:hint="eastAsia" w:ascii="仿宋" w:hAnsi="仿宋" w:eastAsia="仿宋" w:cs="仿宋"/>
          <w:b w:val="0"/>
          <w:bCs/>
          <w:kern w:val="2"/>
          <w:sz w:val="32"/>
          <w:szCs w:val="32"/>
          <w:highlight w:val="none"/>
          <w:shd w:val="clear" w:color="auto" w:fill="auto"/>
        </w:rPr>
        <w:t>陈述和申辩后，应当于10个工作日内</w:t>
      </w:r>
      <w:r>
        <w:rPr>
          <w:rFonts w:hint="eastAsia" w:ascii="仿宋" w:hAnsi="仿宋" w:eastAsia="仿宋" w:cs="仿宋"/>
          <w:b w:val="0"/>
          <w:bCs/>
          <w:kern w:val="2"/>
          <w:sz w:val="32"/>
          <w:szCs w:val="32"/>
          <w:highlight w:val="none"/>
          <w:shd w:val="clear" w:color="auto" w:fill="auto"/>
          <w:lang w:val="en-US" w:eastAsia="zh-CN"/>
        </w:rPr>
        <w:t>作</w:t>
      </w:r>
      <w:r>
        <w:rPr>
          <w:rFonts w:hint="eastAsia" w:ascii="仿宋" w:hAnsi="仿宋" w:eastAsia="仿宋" w:cs="仿宋"/>
          <w:b w:val="0"/>
          <w:bCs/>
          <w:kern w:val="2"/>
          <w:sz w:val="32"/>
          <w:szCs w:val="32"/>
          <w:highlight w:val="none"/>
          <w:shd w:val="clear" w:color="auto" w:fill="auto"/>
        </w:rPr>
        <w:t>出是否采纳的决定，并将决定及时告知</w:t>
      </w:r>
      <w:r>
        <w:rPr>
          <w:rFonts w:hint="eastAsia" w:ascii="仿宋" w:hAnsi="仿宋" w:eastAsia="仿宋" w:cs="仿宋"/>
          <w:b w:val="0"/>
          <w:bCs/>
          <w:kern w:val="2"/>
          <w:sz w:val="32"/>
          <w:szCs w:val="32"/>
          <w:highlight w:val="none"/>
          <w:shd w:val="clear" w:color="auto" w:fill="auto"/>
          <w:lang w:val="en-US" w:eastAsia="zh-CN"/>
        </w:rPr>
        <w:t>物业</w:t>
      </w:r>
      <w:r>
        <w:rPr>
          <w:rFonts w:hint="eastAsia" w:ascii="仿宋" w:hAnsi="仿宋" w:eastAsia="仿宋" w:cs="仿宋"/>
          <w:b w:val="0"/>
          <w:bCs/>
          <w:kern w:val="2"/>
          <w:sz w:val="32"/>
          <w:szCs w:val="32"/>
          <w:highlight w:val="none"/>
          <w:shd w:val="clear" w:color="auto" w:fill="auto"/>
        </w:rPr>
        <w:t>信用主体。</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符合下列情形之一的，</w:t>
      </w:r>
      <w:r>
        <w:rPr>
          <w:rFonts w:hint="eastAsia" w:ascii="仿宋" w:hAnsi="仿宋" w:eastAsia="仿宋" w:cs="仿宋"/>
          <w:b w:val="0"/>
          <w:bCs/>
          <w:kern w:val="2"/>
          <w:sz w:val="32"/>
          <w:szCs w:val="32"/>
          <w:highlight w:val="none"/>
          <w:shd w:val="clear" w:color="auto" w:fill="auto"/>
          <w:lang w:val="en-US" w:eastAsia="zh-CN"/>
        </w:rPr>
        <w:t>物业信用主体</w:t>
      </w:r>
      <w:r>
        <w:rPr>
          <w:rFonts w:hint="eastAsia" w:ascii="仿宋" w:hAnsi="仿宋" w:eastAsia="仿宋" w:cs="仿宋"/>
          <w:b w:val="0"/>
          <w:bCs/>
          <w:kern w:val="2"/>
          <w:sz w:val="32"/>
          <w:szCs w:val="32"/>
          <w:highlight w:val="none"/>
          <w:shd w:val="clear" w:color="auto" w:fill="auto"/>
        </w:rPr>
        <w:t>可以向区</w:t>
      </w:r>
      <w:r>
        <w:rPr>
          <w:rFonts w:hint="eastAsia" w:ascii="仿宋" w:hAnsi="仿宋" w:eastAsia="仿宋" w:cs="仿宋"/>
          <w:b w:val="0"/>
          <w:bCs/>
          <w:kern w:val="2"/>
          <w:sz w:val="32"/>
          <w:szCs w:val="32"/>
          <w:highlight w:val="none"/>
          <w:shd w:val="clear" w:color="auto" w:fill="auto"/>
          <w:lang w:val="en-US" w:eastAsia="zh-CN"/>
        </w:rPr>
        <w:t>物业主管</w:t>
      </w:r>
      <w:r>
        <w:rPr>
          <w:rFonts w:hint="eastAsia" w:ascii="仿宋" w:hAnsi="仿宋" w:eastAsia="仿宋" w:cs="仿宋"/>
          <w:b w:val="0"/>
          <w:bCs/>
          <w:kern w:val="2"/>
          <w:sz w:val="32"/>
          <w:szCs w:val="32"/>
          <w:highlight w:val="none"/>
          <w:shd w:val="clear" w:color="auto" w:fill="auto"/>
        </w:rPr>
        <w:t>部门提出</w:t>
      </w:r>
      <w:r>
        <w:rPr>
          <w:rFonts w:hint="eastAsia" w:ascii="仿宋" w:hAnsi="仿宋" w:eastAsia="仿宋" w:cs="仿宋"/>
          <w:b w:val="0"/>
          <w:bCs/>
          <w:kern w:val="2"/>
          <w:sz w:val="32"/>
          <w:szCs w:val="32"/>
          <w:highlight w:val="none"/>
          <w:shd w:val="clear" w:color="auto" w:fill="auto"/>
          <w:lang w:eastAsia="zh-CN"/>
        </w:rPr>
        <w:t>不良</w:t>
      </w:r>
      <w:r>
        <w:rPr>
          <w:rFonts w:hint="eastAsia" w:ascii="仿宋" w:hAnsi="仿宋" w:eastAsia="仿宋" w:cs="仿宋"/>
          <w:b w:val="0"/>
          <w:bCs/>
          <w:kern w:val="2"/>
          <w:sz w:val="32"/>
          <w:szCs w:val="32"/>
          <w:highlight w:val="none"/>
          <w:shd w:val="clear" w:color="auto" w:fill="auto"/>
        </w:rPr>
        <w:t>信息异议申请，并提交相关书面纸质材料：</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（一）记分适用法规政策、事实认定错误的；</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仿宋" w:hAnsi="仿宋" w:eastAsia="仿宋" w:cs="仿宋"/>
          <w:b w:val="0"/>
          <w:bCs/>
          <w:kern w:val="2"/>
          <w:sz w:val="32"/>
          <w:szCs w:val="32"/>
          <w:highlight w:val="none"/>
          <w:shd w:val="clear" w:color="auto" w:fill="auto"/>
        </w:rPr>
        <w:t>（二）侵犯其商业秘密、个人隐私的；</w:t>
      </w:r>
    </w:p>
    <w:p>
      <w:pPr>
        <w:keepNext w:val="0"/>
        <w:keepLines w:val="0"/>
        <w:pageBreakBefore w:val="0"/>
        <w:widowControl/>
        <w:numPr>
          <w:ilvl w:val="0"/>
          <w:numId w:val="0"/>
        </w:numPr>
        <w:kinsoku/>
        <w:wordWrap/>
        <w:overflowPunct/>
        <w:topLinePunct w:val="0"/>
        <w:autoSpaceDE/>
        <w:autoSpaceDN w:val="0"/>
        <w:bidi w:val="0"/>
        <w:adjustRightInd/>
        <w:snapToGrid/>
        <w:spacing w:line="579" w:lineRule="exact"/>
        <w:ind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bidi="ar-SA"/>
        </w:rPr>
      </w:pPr>
      <w:r>
        <w:rPr>
          <w:rFonts w:hint="eastAsia" w:ascii="仿宋" w:hAnsi="仿宋" w:eastAsia="仿宋" w:cs="仿宋"/>
          <w:b w:val="0"/>
          <w:bCs/>
          <w:kern w:val="2"/>
          <w:sz w:val="32"/>
          <w:szCs w:val="32"/>
          <w:highlight w:val="none"/>
          <w:shd w:val="clear" w:color="auto" w:fill="auto"/>
        </w:rPr>
        <w:t>（三）</w:t>
      </w:r>
      <w:r>
        <w:rPr>
          <w:rFonts w:hint="eastAsia" w:ascii="仿宋" w:hAnsi="仿宋" w:eastAsia="仿宋" w:cs="仿宋"/>
          <w:b w:val="0"/>
          <w:bCs/>
          <w:kern w:val="2"/>
          <w:sz w:val="32"/>
          <w:szCs w:val="32"/>
          <w:highlight w:val="none"/>
          <w:shd w:val="clear" w:color="auto" w:fill="auto"/>
          <w:lang w:val="en-US" w:eastAsia="zh-CN"/>
        </w:rPr>
        <w:t>不良</w:t>
      </w:r>
      <w:r>
        <w:rPr>
          <w:rFonts w:hint="eastAsia" w:ascii="仿宋" w:hAnsi="仿宋" w:eastAsia="仿宋" w:cs="仿宋"/>
          <w:b w:val="0"/>
          <w:bCs/>
          <w:kern w:val="2"/>
          <w:sz w:val="32"/>
          <w:szCs w:val="32"/>
          <w:highlight w:val="none"/>
          <w:shd w:val="clear" w:color="auto" w:fill="auto"/>
        </w:rPr>
        <w:t>信息超过查询期限仍未删除的。</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bidi="ar-SA"/>
        </w:rPr>
      </w:pPr>
      <w:r>
        <w:rPr>
          <w:rFonts w:hint="eastAsia" w:ascii="仿宋" w:hAnsi="仿宋" w:eastAsia="仿宋" w:cs="仿宋"/>
          <w:b w:val="0"/>
          <w:bCs/>
          <w:kern w:val="2"/>
          <w:sz w:val="32"/>
          <w:szCs w:val="32"/>
          <w:highlight w:val="none"/>
          <w:shd w:val="clear" w:color="auto" w:fill="auto"/>
          <w:lang w:val="en-US" w:eastAsia="zh-CN" w:bidi="ar-SA"/>
        </w:rPr>
        <w:t>区物业主管部门核查不良信息异议申请期间，不影响该信息记录的有效。针对同一不良信息再次提交异议申请的，不予受理。</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lang w:val="en-US" w:eastAsia="zh-CN"/>
        </w:rPr>
      </w:pPr>
      <w:r>
        <w:rPr>
          <w:rFonts w:hint="eastAsia" w:ascii="黑体" w:hAnsi="黑体" w:eastAsia="黑体" w:cs="黑体"/>
          <w:b w:val="0"/>
          <w:bCs/>
          <w:kern w:val="2"/>
          <w:sz w:val="32"/>
          <w:szCs w:val="32"/>
          <w:highlight w:val="none"/>
          <w:shd w:val="clear" w:color="auto" w:fill="auto"/>
          <w:lang w:val="en-US" w:eastAsia="zh-CN"/>
        </w:rPr>
        <w:t xml:space="preserve">第三十条  </w:t>
      </w:r>
      <w:r>
        <w:rPr>
          <w:rFonts w:hint="eastAsia" w:ascii="仿宋" w:hAnsi="仿宋" w:eastAsia="仿宋" w:cs="仿宋"/>
          <w:b w:val="0"/>
          <w:bCs/>
          <w:kern w:val="2"/>
          <w:sz w:val="32"/>
          <w:szCs w:val="32"/>
          <w:highlight w:val="none"/>
          <w:lang w:val="en-US" w:eastAsia="zh-CN"/>
        </w:rPr>
        <w:t>物业管理区域内存在的相关问题，经责令整改而逾期未整改完毕的，给予信用减分处理，若物业信用主体能提供相关证明材料，证实已尽职尽责的，不予信用减分。对于整改事项，项目负责人已向物业服务人书面上报整改方案，物业服务人不支持整改落实的，该责任由物业服务人负责承担，对其予以信用减分处理。</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79" w:lineRule="exact"/>
        <w:ind w:leftChars="0"/>
        <w:jc w:val="center"/>
        <w:textAlignment w:val="auto"/>
        <w:rPr>
          <w:rFonts w:hint="eastAsia" w:ascii="黑体" w:hAnsi="黑体" w:eastAsia="黑体" w:cs="黑体"/>
          <w:b w:val="0"/>
          <w:bCs/>
          <w:i w:val="0"/>
          <w:iCs w:val="0"/>
          <w:caps w:val="0"/>
          <w:spacing w:val="0"/>
          <w:kern w:val="0"/>
          <w:sz w:val="32"/>
          <w:szCs w:val="32"/>
          <w:highlight w:val="none"/>
          <w:shd w:val="clear" w:color="auto" w:fill="FFFFFF"/>
        </w:rPr>
      </w:pPr>
      <w:r>
        <w:rPr>
          <w:rFonts w:hint="eastAsia" w:ascii="黑体" w:hAnsi="黑体" w:eastAsia="黑体" w:cs="黑体"/>
          <w:b w:val="0"/>
          <w:bCs/>
          <w:i w:val="0"/>
          <w:iCs w:val="0"/>
          <w:caps w:val="0"/>
          <w:spacing w:val="0"/>
          <w:kern w:val="0"/>
          <w:sz w:val="32"/>
          <w:szCs w:val="32"/>
          <w:highlight w:val="none"/>
          <w:shd w:val="clear" w:color="auto" w:fill="FFFFFF"/>
          <w:lang w:val="en-US" w:eastAsia="zh-CN"/>
        </w:rPr>
        <w:t xml:space="preserve">第七章  </w:t>
      </w:r>
      <w:r>
        <w:rPr>
          <w:rFonts w:hint="eastAsia" w:ascii="黑体" w:hAnsi="黑体" w:eastAsia="黑体" w:cs="黑体"/>
          <w:b w:val="0"/>
          <w:bCs/>
          <w:i w:val="0"/>
          <w:iCs w:val="0"/>
          <w:caps w:val="0"/>
          <w:spacing w:val="0"/>
          <w:kern w:val="0"/>
          <w:sz w:val="32"/>
          <w:szCs w:val="32"/>
          <w:highlight w:val="none"/>
          <w:shd w:val="clear" w:color="auto" w:fill="FFFFFF"/>
        </w:rPr>
        <w:t>监督管理责任</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 xml:space="preserve">第三十一条  </w:t>
      </w:r>
      <w:r>
        <w:rPr>
          <w:rFonts w:hint="eastAsia" w:ascii="仿宋" w:hAnsi="仿宋" w:eastAsia="仿宋" w:cs="仿宋"/>
          <w:b w:val="0"/>
          <w:bCs/>
          <w:i w:val="0"/>
          <w:iCs w:val="0"/>
          <w:caps w:val="0"/>
          <w:spacing w:val="0"/>
          <w:kern w:val="2"/>
          <w:sz w:val="32"/>
          <w:szCs w:val="32"/>
          <w:highlight w:val="none"/>
          <w:shd w:val="clear" w:color="auto" w:fill="auto"/>
          <w:lang w:val="en-US" w:eastAsia="zh-CN"/>
        </w:rPr>
        <w:t>物业信用主体</w:t>
      </w:r>
      <w:r>
        <w:rPr>
          <w:rFonts w:hint="eastAsia" w:ascii="仿宋" w:hAnsi="仿宋" w:eastAsia="仿宋" w:cs="仿宋"/>
          <w:b w:val="0"/>
          <w:bCs/>
          <w:i w:val="0"/>
          <w:iCs w:val="0"/>
          <w:caps w:val="0"/>
          <w:spacing w:val="0"/>
          <w:kern w:val="2"/>
          <w:sz w:val="32"/>
          <w:szCs w:val="32"/>
          <w:highlight w:val="none"/>
          <w:shd w:val="clear" w:color="auto" w:fill="auto"/>
        </w:rPr>
        <w:t>通过提供虚假资料获取信用加分的，经调查核实后予以撤销，</w:t>
      </w:r>
      <w:r>
        <w:rPr>
          <w:rFonts w:hint="eastAsia" w:ascii="仿宋" w:hAnsi="仿宋" w:eastAsia="仿宋" w:cs="仿宋"/>
          <w:b w:val="0"/>
          <w:bCs/>
          <w:kern w:val="2"/>
          <w:sz w:val="32"/>
          <w:szCs w:val="32"/>
          <w:highlight w:val="none"/>
          <w:shd w:val="clear" w:color="auto" w:fill="auto"/>
        </w:rPr>
        <w:t>按虚假信用信息所取得的信用得分双倍扣减。</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i w:val="0"/>
          <w:iCs w:val="0"/>
          <w:caps w:val="0"/>
          <w:spacing w:val="0"/>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 xml:space="preserve">第三十二条  </w:t>
      </w:r>
      <w:r>
        <w:rPr>
          <w:rFonts w:hint="eastAsia" w:ascii="仿宋" w:hAnsi="仿宋" w:eastAsia="仿宋" w:cs="仿宋"/>
          <w:b w:val="0"/>
          <w:bCs/>
          <w:i w:val="0"/>
          <w:iCs w:val="0"/>
          <w:caps w:val="0"/>
          <w:spacing w:val="0"/>
          <w:kern w:val="2"/>
          <w:sz w:val="32"/>
          <w:szCs w:val="32"/>
          <w:highlight w:val="none"/>
          <w:shd w:val="clear" w:color="auto" w:fill="auto"/>
        </w:rPr>
        <w:t>物业主管部门工作人员在信用</w:t>
      </w:r>
      <w:r>
        <w:rPr>
          <w:rFonts w:hint="eastAsia" w:ascii="仿宋" w:hAnsi="仿宋" w:eastAsia="仿宋" w:cs="仿宋"/>
          <w:b w:val="0"/>
          <w:bCs/>
          <w:i w:val="0"/>
          <w:iCs w:val="0"/>
          <w:caps w:val="0"/>
          <w:spacing w:val="0"/>
          <w:kern w:val="2"/>
          <w:sz w:val="32"/>
          <w:szCs w:val="32"/>
          <w:highlight w:val="none"/>
          <w:shd w:val="clear" w:color="auto" w:fill="auto"/>
          <w:lang w:val="en-US" w:eastAsia="zh-CN"/>
        </w:rPr>
        <w:t>信息</w:t>
      </w:r>
      <w:r>
        <w:rPr>
          <w:rFonts w:hint="eastAsia" w:ascii="仿宋" w:hAnsi="仿宋" w:eastAsia="仿宋" w:cs="仿宋"/>
          <w:b w:val="0"/>
          <w:bCs/>
          <w:i w:val="0"/>
          <w:iCs w:val="0"/>
          <w:caps w:val="0"/>
          <w:spacing w:val="0"/>
          <w:kern w:val="2"/>
          <w:sz w:val="32"/>
          <w:szCs w:val="32"/>
          <w:highlight w:val="none"/>
          <w:shd w:val="clear" w:color="auto" w:fill="auto"/>
        </w:rPr>
        <w:t>评价工作中玩忽职守、滥用职权、徇私舞弊的，视其情节轻重，</w:t>
      </w:r>
      <w:r>
        <w:rPr>
          <w:rFonts w:hint="eastAsia" w:ascii="仿宋" w:hAnsi="仿宋" w:eastAsia="仿宋" w:cs="仿宋"/>
          <w:b w:val="0"/>
          <w:bCs/>
          <w:i w:val="0"/>
          <w:iCs w:val="0"/>
          <w:caps w:val="0"/>
          <w:spacing w:val="0"/>
          <w:kern w:val="2"/>
          <w:sz w:val="32"/>
          <w:szCs w:val="32"/>
          <w:highlight w:val="none"/>
          <w:shd w:val="clear" w:color="auto" w:fill="auto"/>
          <w:lang w:eastAsia="zh-CN"/>
        </w:rPr>
        <w:t>依法给予处分；涉嫌犯罪的，移交有关部门依法追究刑事责任</w:t>
      </w:r>
      <w:r>
        <w:rPr>
          <w:rFonts w:hint="eastAsia" w:ascii="仿宋" w:hAnsi="仿宋" w:eastAsia="仿宋" w:cs="仿宋"/>
          <w:b w:val="0"/>
          <w:bCs/>
          <w:i w:val="0"/>
          <w:iCs w:val="0"/>
          <w:caps w:val="0"/>
          <w:spacing w:val="0"/>
          <w:kern w:val="2"/>
          <w:sz w:val="32"/>
          <w:szCs w:val="32"/>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79" w:lineRule="exact"/>
        <w:ind w:leftChars="0"/>
        <w:jc w:val="center"/>
        <w:textAlignment w:val="auto"/>
        <w:rPr>
          <w:rFonts w:hint="eastAsia" w:ascii="黑体" w:hAnsi="黑体" w:eastAsia="黑体" w:cs="黑体"/>
          <w:b w:val="0"/>
          <w:bCs/>
          <w:kern w:val="0"/>
          <w:sz w:val="32"/>
          <w:szCs w:val="32"/>
          <w:highlight w:val="none"/>
          <w:shd w:val="clear" w:color="auto" w:fill="FFFFFF"/>
          <w:lang w:val="en-US" w:eastAsia="zh-CN"/>
        </w:rPr>
      </w:pPr>
      <w:r>
        <w:rPr>
          <w:rFonts w:hint="eastAsia" w:ascii="黑体" w:hAnsi="黑体" w:eastAsia="黑体" w:cs="黑体"/>
          <w:b w:val="0"/>
          <w:bCs/>
          <w:kern w:val="0"/>
          <w:sz w:val="32"/>
          <w:szCs w:val="32"/>
          <w:highlight w:val="none"/>
          <w:shd w:val="clear" w:color="auto" w:fill="FFFFFF"/>
          <w:lang w:val="en-US" w:eastAsia="zh-CN"/>
        </w:rPr>
        <w:t>第八章  附则</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第三十三条</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kern w:val="2"/>
          <w:sz w:val="32"/>
          <w:szCs w:val="32"/>
          <w:highlight w:val="none"/>
          <w:shd w:val="clear" w:color="auto" w:fill="auto"/>
        </w:rPr>
        <w:t>对于物业管理活动监督管理过程中发现并确认从事物业服务活动，但是未在珠海市智慧物业管理服务平台上注册的企业</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业主委员会</w:t>
      </w:r>
      <w:r>
        <w:rPr>
          <w:rFonts w:hint="eastAsia" w:ascii="仿宋" w:hAnsi="仿宋" w:eastAsia="仿宋" w:cs="仿宋"/>
          <w:b w:val="0"/>
          <w:bCs/>
          <w:kern w:val="2"/>
          <w:sz w:val="32"/>
          <w:szCs w:val="32"/>
          <w:highlight w:val="none"/>
          <w:shd w:val="clear" w:color="auto" w:fill="auto"/>
        </w:rPr>
        <w:t>，市、区物业主管部门可以依照本办法规定实施信用信息管理。</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rPr>
      </w:pPr>
      <w:r>
        <w:rPr>
          <w:rFonts w:hint="eastAsia" w:ascii="黑体" w:hAnsi="黑体" w:eastAsia="黑体" w:cs="黑体"/>
          <w:b w:val="0"/>
          <w:bCs/>
          <w:kern w:val="2"/>
          <w:sz w:val="32"/>
          <w:szCs w:val="32"/>
          <w:highlight w:val="none"/>
          <w:shd w:val="clear" w:color="auto" w:fill="auto"/>
          <w:lang w:val="en-US" w:eastAsia="zh-CN"/>
        </w:rPr>
        <w:t xml:space="preserve">第三十四条 </w:t>
      </w:r>
      <w:r>
        <w:rPr>
          <w:rFonts w:hint="eastAsia" w:ascii="仿宋" w:hAnsi="仿宋" w:eastAsia="仿宋" w:cs="仿宋"/>
          <w:b w:val="0"/>
          <w:bCs/>
          <w:kern w:val="2"/>
          <w:sz w:val="32"/>
          <w:szCs w:val="32"/>
          <w:highlight w:val="none"/>
          <w:shd w:val="clear" w:color="auto" w:fill="auto"/>
          <w:lang w:val="en-US" w:eastAsia="zh-CN"/>
        </w:rPr>
        <w:t xml:space="preserve"> </w:t>
      </w:r>
      <w:r>
        <w:rPr>
          <w:rFonts w:hint="eastAsia" w:ascii="仿宋" w:hAnsi="仿宋" w:eastAsia="仿宋" w:cs="仿宋"/>
          <w:b w:val="0"/>
          <w:bCs/>
          <w:kern w:val="2"/>
          <w:sz w:val="32"/>
          <w:szCs w:val="32"/>
          <w:highlight w:val="none"/>
          <w:shd w:val="clear" w:color="auto" w:fill="auto"/>
        </w:rPr>
        <w:t>本办法自</w:t>
      </w:r>
      <w:r>
        <w:rPr>
          <w:rFonts w:hint="eastAsia" w:ascii="仿宋" w:hAnsi="仿宋" w:eastAsia="仿宋" w:cs="仿宋"/>
          <w:b w:val="0"/>
          <w:bCs/>
          <w:kern w:val="2"/>
          <w:sz w:val="32"/>
          <w:szCs w:val="32"/>
          <w:highlight w:val="none"/>
          <w:shd w:val="clear" w:color="auto" w:fill="auto"/>
          <w:lang w:val="en-US" w:eastAsia="zh-CN"/>
        </w:rPr>
        <w:t>2024</w:t>
      </w:r>
      <w:r>
        <w:rPr>
          <w:rFonts w:hint="eastAsia" w:ascii="仿宋" w:hAnsi="仿宋" w:eastAsia="仿宋" w:cs="仿宋"/>
          <w:b w:val="0"/>
          <w:bCs/>
          <w:kern w:val="2"/>
          <w:sz w:val="32"/>
          <w:szCs w:val="32"/>
          <w:highlight w:val="none"/>
          <w:shd w:val="clear" w:color="auto" w:fill="auto"/>
        </w:rPr>
        <w:t>年</w:t>
      </w:r>
      <w:r>
        <w:rPr>
          <w:rFonts w:hint="eastAsia" w:ascii="仿宋" w:hAnsi="仿宋" w:eastAsia="仿宋" w:cs="仿宋"/>
          <w:b w:val="0"/>
          <w:bCs/>
          <w:kern w:val="2"/>
          <w:sz w:val="32"/>
          <w:szCs w:val="32"/>
          <w:highlight w:val="none"/>
          <w:shd w:val="clear" w:color="auto" w:fill="auto"/>
          <w:lang w:val="en-US" w:eastAsia="zh-CN"/>
        </w:rPr>
        <w:t>2</w:t>
      </w:r>
      <w:r>
        <w:rPr>
          <w:rFonts w:hint="eastAsia" w:ascii="仿宋" w:hAnsi="仿宋" w:eastAsia="仿宋" w:cs="仿宋"/>
          <w:b w:val="0"/>
          <w:bCs/>
          <w:kern w:val="2"/>
          <w:sz w:val="32"/>
          <w:szCs w:val="32"/>
          <w:highlight w:val="none"/>
          <w:shd w:val="clear" w:color="auto" w:fill="auto"/>
        </w:rPr>
        <w:t>月</w:t>
      </w:r>
      <w:r>
        <w:rPr>
          <w:rFonts w:hint="eastAsia" w:ascii="仿宋" w:hAnsi="仿宋" w:eastAsia="仿宋" w:cs="仿宋"/>
          <w:b w:val="0"/>
          <w:bCs/>
          <w:kern w:val="2"/>
          <w:sz w:val="32"/>
          <w:szCs w:val="32"/>
          <w:highlight w:val="none"/>
          <w:shd w:val="clear" w:color="auto" w:fill="auto"/>
          <w:lang w:val="en-US" w:eastAsia="zh-CN"/>
        </w:rPr>
        <w:t>1</w:t>
      </w:r>
      <w:r>
        <w:rPr>
          <w:rFonts w:hint="eastAsia" w:ascii="仿宋" w:hAnsi="仿宋" w:eastAsia="仿宋" w:cs="仿宋"/>
          <w:b w:val="0"/>
          <w:bCs/>
          <w:kern w:val="2"/>
          <w:sz w:val="32"/>
          <w:szCs w:val="32"/>
          <w:highlight w:val="none"/>
          <w:shd w:val="clear" w:color="auto" w:fill="auto"/>
        </w:rPr>
        <w:t>日起施行，有效期至</w:t>
      </w:r>
      <w:r>
        <w:rPr>
          <w:rFonts w:hint="eastAsia" w:ascii="仿宋" w:hAnsi="仿宋" w:eastAsia="仿宋" w:cs="仿宋"/>
          <w:b w:val="0"/>
          <w:bCs/>
          <w:kern w:val="2"/>
          <w:sz w:val="32"/>
          <w:szCs w:val="32"/>
          <w:highlight w:val="none"/>
          <w:shd w:val="clear" w:color="auto" w:fill="auto"/>
          <w:lang w:val="en-US" w:eastAsia="zh-CN"/>
        </w:rPr>
        <w:t>2029</w:t>
      </w:r>
      <w:r>
        <w:rPr>
          <w:rFonts w:hint="eastAsia" w:ascii="仿宋" w:hAnsi="仿宋" w:eastAsia="仿宋" w:cs="仿宋"/>
          <w:b w:val="0"/>
          <w:bCs/>
          <w:kern w:val="2"/>
          <w:sz w:val="32"/>
          <w:szCs w:val="32"/>
          <w:highlight w:val="none"/>
          <w:shd w:val="clear" w:color="auto" w:fill="auto"/>
        </w:rPr>
        <w:t>年</w:t>
      </w:r>
      <w:r>
        <w:rPr>
          <w:rFonts w:hint="eastAsia" w:ascii="仿宋" w:hAnsi="仿宋" w:eastAsia="仿宋" w:cs="仿宋"/>
          <w:b w:val="0"/>
          <w:bCs/>
          <w:kern w:val="2"/>
          <w:sz w:val="32"/>
          <w:szCs w:val="32"/>
          <w:highlight w:val="none"/>
          <w:shd w:val="clear" w:color="auto" w:fill="auto"/>
          <w:lang w:val="en-US" w:eastAsia="zh-CN"/>
        </w:rPr>
        <w:t>1</w:t>
      </w:r>
      <w:r>
        <w:rPr>
          <w:rFonts w:hint="eastAsia" w:ascii="仿宋" w:hAnsi="仿宋" w:eastAsia="仿宋" w:cs="仿宋"/>
          <w:b w:val="0"/>
          <w:bCs/>
          <w:kern w:val="2"/>
          <w:sz w:val="32"/>
          <w:szCs w:val="32"/>
          <w:highlight w:val="none"/>
          <w:shd w:val="clear" w:color="auto" w:fill="auto"/>
        </w:rPr>
        <w:t>月</w:t>
      </w:r>
      <w:r>
        <w:rPr>
          <w:rFonts w:hint="eastAsia" w:ascii="仿宋" w:hAnsi="仿宋" w:eastAsia="仿宋" w:cs="仿宋"/>
          <w:b w:val="0"/>
          <w:bCs/>
          <w:kern w:val="2"/>
          <w:sz w:val="32"/>
          <w:szCs w:val="32"/>
          <w:highlight w:val="none"/>
          <w:shd w:val="clear" w:color="auto" w:fill="auto"/>
          <w:lang w:val="en-US" w:eastAsia="zh-CN"/>
        </w:rPr>
        <w:t>31</w:t>
      </w:r>
      <w:r>
        <w:rPr>
          <w:rFonts w:hint="eastAsia" w:ascii="仿宋" w:hAnsi="仿宋" w:eastAsia="仿宋" w:cs="仿宋"/>
          <w:b w:val="0"/>
          <w:bCs/>
          <w:kern w:val="2"/>
          <w:sz w:val="32"/>
          <w:szCs w:val="32"/>
          <w:highlight w:val="none"/>
          <w:shd w:val="clear" w:color="auto" w:fill="auto"/>
        </w:rPr>
        <w:t>日。</w:t>
      </w:r>
      <w:r>
        <w:rPr>
          <w:rFonts w:hint="eastAsia" w:ascii="仿宋" w:hAnsi="仿宋" w:eastAsia="仿宋" w:cs="仿宋"/>
          <w:b w:val="0"/>
          <w:bCs/>
          <w:kern w:val="2"/>
          <w:sz w:val="32"/>
          <w:szCs w:val="32"/>
          <w:highlight w:val="none"/>
          <w:shd w:val="clear" w:color="auto" w:fill="auto"/>
          <w:lang w:eastAsia="zh-CN"/>
        </w:rPr>
        <w:t>原</w:t>
      </w:r>
      <w:r>
        <w:rPr>
          <w:rFonts w:hint="eastAsia" w:ascii="仿宋" w:hAnsi="仿宋" w:eastAsia="仿宋" w:cs="仿宋"/>
          <w:b w:val="0"/>
          <w:bCs/>
          <w:kern w:val="2"/>
          <w:sz w:val="32"/>
          <w:szCs w:val="32"/>
          <w:highlight w:val="none"/>
          <w:shd w:val="clear" w:color="auto" w:fill="auto"/>
        </w:rPr>
        <w:t>《珠海市物业服务企业和物业项目负责人信用管理办法》</w:t>
      </w:r>
      <w:r>
        <w:rPr>
          <w:rFonts w:hint="eastAsia" w:ascii="仿宋" w:hAnsi="仿宋" w:eastAsia="仿宋" w:cs="仿宋"/>
          <w:b w:val="0"/>
          <w:bCs/>
          <w:kern w:val="2"/>
          <w:sz w:val="32"/>
          <w:szCs w:val="32"/>
          <w:highlight w:val="none"/>
          <w:shd w:val="clear" w:color="auto" w:fill="auto"/>
          <w:lang w:eastAsia="zh-CN"/>
        </w:rPr>
        <w:t>（珠建物规〔</w:t>
      </w:r>
      <w:r>
        <w:rPr>
          <w:rFonts w:hint="eastAsia" w:ascii="仿宋" w:hAnsi="仿宋" w:eastAsia="仿宋" w:cs="仿宋"/>
          <w:b w:val="0"/>
          <w:bCs/>
          <w:kern w:val="2"/>
          <w:sz w:val="32"/>
          <w:szCs w:val="32"/>
          <w:highlight w:val="none"/>
          <w:shd w:val="clear" w:color="auto" w:fill="auto"/>
          <w:lang w:val="en-US" w:eastAsia="zh-CN"/>
        </w:rPr>
        <w:t>2020</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1号</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《珠海市业主委员会委员信用信息管理办法》</w:t>
      </w:r>
      <w:r>
        <w:rPr>
          <w:rFonts w:hint="eastAsia" w:ascii="仿宋" w:hAnsi="仿宋" w:eastAsia="仿宋" w:cs="仿宋"/>
          <w:b w:val="0"/>
          <w:bCs/>
          <w:kern w:val="2"/>
          <w:sz w:val="32"/>
          <w:szCs w:val="32"/>
          <w:highlight w:val="none"/>
          <w:shd w:val="clear" w:color="auto" w:fill="auto"/>
          <w:lang w:eastAsia="zh-CN"/>
        </w:rPr>
        <w:t>（珠建物规〔</w:t>
      </w:r>
      <w:r>
        <w:rPr>
          <w:rFonts w:hint="eastAsia" w:ascii="仿宋" w:hAnsi="仿宋" w:eastAsia="仿宋" w:cs="仿宋"/>
          <w:b w:val="0"/>
          <w:bCs/>
          <w:kern w:val="2"/>
          <w:sz w:val="32"/>
          <w:szCs w:val="32"/>
          <w:highlight w:val="none"/>
          <w:shd w:val="clear" w:color="auto" w:fill="auto"/>
          <w:lang w:val="en-US" w:eastAsia="zh-CN"/>
        </w:rPr>
        <w:t>2019</w:t>
      </w:r>
      <w:r>
        <w:rPr>
          <w:rFonts w:hint="eastAsia" w:ascii="仿宋" w:hAnsi="仿宋" w:eastAsia="仿宋" w:cs="仿宋"/>
          <w:b w:val="0"/>
          <w:bCs/>
          <w:kern w:val="2"/>
          <w:sz w:val="32"/>
          <w:szCs w:val="32"/>
          <w:highlight w:val="none"/>
          <w:shd w:val="clear" w:color="auto" w:fill="auto"/>
          <w:lang w:eastAsia="zh-CN"/>
        </w:rPr>
        <w:t>〕</w:t>
      </w:r>
      <w:r>
        <w:rPr>
          <w:rFonts w:hint="eastAsia" w:ascii="仿宋" w:hAnsi="仿宋" w:eastAsia="仿宋" w:cs="仿宋"/>
          <w:b w:val="0"/>
          <w:bCs/>
          <w:kern w:val="2"/>
          <w:sz w:val="32"/>
          <w:szCs w:val="32"/>
          <w:highlight w:val="none"/>
          <w:shd w:val="clear" w:color="auto" w:fill="auto"/>
          <w:lang w:val="en-US" w:eastAsia="zh-CN"/>
        </w:rPr>
        <w:t>5号</w:t>
      </w:r>
      <w:r>
        <w:rPr>
          <w:rFonts w:hint="eastAsia" w:ascii="仿宋" w:hAnsi="仿宋" w:eastAsia="仿宋" w:cs="仿宋"/>
          <w:b w:val="0"/>
          <w:bCs/>
          <w:kern w:val="2"/>
          <w:sz w:val="32"/>
          <w:szCs w:val="32"/>
          <w:highlight w:val="none"/>
          <w:shd w:val="clear" w:color="auto" w:fill="auto"/>
          <w:lang w:eastAsia="zh-CN"/>
        </w:rPr>
        <w:t>）同时</w:t>
      </w:r>
      <w:r>
        <w:rPr>
          <w:rFonts w:hint="eastAsia" w:ascii="仿宋" w:hAnsi="仿宋" w:eastAsia="仿宋" w:cs="仿宋"/>
          <w:b w:val="0"/>
          <w:bCs/>
          <w:kern w:val="2"/>
          <w:sz w:val="32"/>
          <w:szCs w:val="32"/>
          <w:highlight w:val="none"/>
          <w:shd w:val="clear" w:color="auto" w:fill="auto"/>
        </w:rPr>
        <w:t>废止。</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lang w:eastAsia="zh-CN"/>
        </w:rPr>
      </w:pP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rPr>
      </w:pPr>
      <w:bookmarkStart w:id="0" w:name="_GoBack"/>
      <w:bookmarkEnd w:id="0"/>
      <w:r>
        <w:rPr>
          <w:rFonts w:hint="eastAsia" w:ascii="仿宋" w:hAnsi="仿宋" w:eastAsia="仿宋" w:cs="仿宋"/>
          <w:b w:val="0"/>
          <w:bCs/>
          <w:kern w:val="2"/>
          <w:sz w:val="32"/>
          <w:szCs w:val="32"/>
          <w:highlight w:val="none"/>
          <w:shd w:val="clear" w:color="auto" w:fill="auto"/>
          <w:lang w:eastAsia="zh-CN"/>
        </w:rPr>
        <w:t>附件</w:t>
      </w:r>
      <w:r>
        <w:rPr>
          <w:rFonts w:hint="eastAsia" w:ascii="仿宋" w:hAnsi="仿宋" w:eastAsia="仿宋" w:cs="仿宋"/>
          <w:b w:val="0"/>
          <w:bCs/>
          <w:kern w:val="2"/>
          <w:sz w:val="32"/>
          <w:szCs w:val="32"/>
          <w:highlight w:val="none"/>
          <w:shd w:val="clear" w:color="auto" w:fill="auto"/>
          <w:lang w:val="en-US" w:eastAsia="zh-CN"/>
        </w:rPr>
        <w:t>1.珠海市物业服务人信用信息评分标准</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rPr>
      </w:pPr>
      <w:r>
        <w:rPr>
          <w:rFonts w:hint="eastAsia" w:ascii="仿宋" w:hAnsi="仿宋" w:eastAsia="仿宋" w:cs="仿宋"/>
          <w:b w:val="0"/>
          <w:bCs/>
          <w:kern w:val="2"/>
          <w:sz w:val="32"/>
          <w:szCs w:val="32"/>
          <w:highlight w:val="none"/>
          <w:shd w:val="clear" w:color="auto" w:fill="auto"/>
          <w:lang w:val="en-US" w:eastAsia="zh-CN"/>
        </w:rPr>
        <w:t>附件2.珠海市物业服务项目负责人信用信息评分标准</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eastAsia" w:ascii="仿宋" w:hAnsi="仿宋" w:eastAsia="仿宋" w:cs="仿宋"/>
          <w:b w:val="0"/>
          <w:bCs/>
          <w:kern w:val="2"/>
          <w:sz w:val="32"/>
          <w:szCs w:val="32"/>
          <w:highlight w:val="none"/>
          <w:shd w:val="clear" w:color="auto" w:fill="auto"/>
          <w:lang w:val="en-US" w:eastAsia="zh-CN"/>
        </w:rPr>
      </w:pPr>
      <w:r>
        <w:rPr>
          <w:rFonts w:hint="eastAsia" w:ascii="仿宋" w:hAnsi="仿宋" w:eastAsia="仿宋" w:cs="仿宋"/>
          <w:b w:val="0"/>
          <w:bCs/>
          <w:kern w:val="2"/>
          <w:sz w:val="32"/>
          <w:szCs w:val="32"/>
          <w:highlight w:val="none"/>
          <w:shd w:val="clear" w:color="auto" w:fill="auto"/>
          <w:lang w:val="en-US" w:eastAsia="zh-CN"/>
        </w:rPr>
        <w:t>附件3.珠海市业主委员会委员信用信息评分标准</w:t>
      </w: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default" w:ascii="仿宋" w:hAnsi="仿宋" w:eastAsia="仿宋" w:cs="仿宋"/>
          <w:b w:val="0"/>
          <w:bCs/>
          <w:kern w:val="2"/>
          <w:sz w:val="32"/>
          <w:szCs w:val="32"/>
          <w:highlight w:val="none"/>
          <w:shd w:val="clear" w:color="auto" w:fill="auto"/>
          <w:lang w:val="en-US" w:eastAsia="zh-CN"/>
        </w:rPr>
      </w:pP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default" w:ascii="仿宋" w:hAnsi="仿宋" w:eastAsia="仿宋" w:cs="仿宋"/>
          <w:b w:val="0"/>
          <w:bCs/>
          <w:kern w:val="2"/>
          <w:sz w:val="32"/>
          <w:szCs w:val="32"/>
          <w:highlight w:val="none"/>
          <w:shd w:val="clear" w:color="auto" w:fill="auto"/>
          <w:lang w:val="en-US" w:eastAsia="zh-CN"/>
        </w:rPr>
      </w:pP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default" w:ascii="仿宋" w:hAnsi="仿宋" w:eastAsia="仿宋" w:cs="仿宋"/>
          <w:b w:val="0"/>
          <w:bCs/>
          <w:kern w:val="2"/>
          <w:sz w:val="32"/>
          <w:szCs w:val="32"/>
          <w:highlight w:val="none"/>
          <w:shd w:val="clear" w:color="auto" w:fill="auto"/>
          <w:lang w:val="en-US" w:eastAsia="zh-CN"/>
        </w:rPr>
      </w:pP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default" w:ascii="仿宋" w:hAnsi="仿宋" w:eastAsia="仿宋" w:cs="仿宋"/>
          <w:b w:val="0"/>
          <w:bCs/>
          <w:kern w:val="2"/>
          <w:sz w:val="32"/>
          <w:szCs w:val="32"/>
          <w:highlight w:val="none"/>
          <w:shd w:val="clear" w:color="auto" w:fill="auto"/>
          <w:lang w:val="en-US" w:eastAsia="zh-CN"/>
        </w:rPr>
      </w:pPr>
    </w:p>
    <w:p>
      <w:pPr>
        <w:keepNext w:val="0"/>
        <w:keepLines w:val="0"/>
        <w:pageBreakBefore w:val="0"/>
        <w:numPr>
          <w:ilvl w:val="0"/>
          <w:numId w:val="0"/>
        </w:numPr>
        <w:kinsoku/>
        <w:wordWrap/>
        <w:overflowPunct/>
        <w:topLinePunct w:val="0"/>
        <w:autoSpaceDE/>
        <w:bidi w:val="0"/>
        <w:adjustRightInd/>
        <w:snapToGrid/>
        <w:spacing w:line="579" w:lineRule="exact"/>
        <w:ind w:leftChars="0" w:firstLine="640" w:firstLineChars="200"/>
        <w:jc w:val="both"/>
        <w:textAlignment w:val="auto"/>
        <w:rPr>
          <w:rFonts w:hint="default" w:ascii="仿宋" w:hAnsi="仿宋" w:eastAsia="仿宋" w:cs="仿宋"/>
          <w:b w:val="0"/>
          <w:bCs/>
          <w:kern w:val="2"/>
          <w:sz w:val="32"/>
          <w:szCs w:val="32"/>
          <w:highlight w:val="none"/>
          <w:shd w:val="clear" w:color="auto" w:fill="auto"/>
          <w:lang w:val="en-US" w:eastAsia="zh-CN"/>
        </w:rPr>
        <w:sectPr>
          <w:pgSz w:w="11906" w:h="16838"/>
          <w:pgMar w:top="2098" w:right="1474" w:bottom="1984" w:left="1587" w:header="851" w:footer="992" w:gutter="0"/>
          <w:cols w:space="425" w:num="1"/>
          <w:docGrid w:type="lines" w:linePitch="312" w:charSpace="0"/>
        </w:sectPr>
      </w:pPr>
    </w:p>
    <w:tbl>
      <w:tblPr>
        <w:tblStyle w:val="4"/>
        <w:tblW w:w="13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6"/>
        <w:gridCol w:w="2799"/>
        <w:gridCol w:w="7010"/>
        <w:gridCol w:w="3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399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 w:eastAsia="zh-CN" w:bidi="ar"/>
              </w:rPr>
              <w:t>附件</w:t>
            </w:r>
            <w:r>
              <w:rPr>
                <w:rFonts w:hint="eastAsia" w:ascii="宋体" w:hAnsi="宋体" w:eastAsia="宋体" w:cs="宋体"/>
                <w:i w:val="0"/>
                <w:color w:val="000000"/>
                <w:kern w:val="0"/>
                <w:sz w:val="28"/>
                <w:szCs w:val="2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珠海市物业服务人信用信息评分标准（基础信息）</w:t>
            </w:r>
          </w:p>
          <w:tbl>
            <w:tblPr>
              <w:tblStyle w:val="4"/>
              <w:tblW w:w="1319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2063"/>
              <w:gridCol w:w="6900"/>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基础信息内容</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内容与标准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企业注册信息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（40分）</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按珠海市智慧物业管理服务平台设置，主要包括企业登记注册信息、物业服务规模等反映企业身份的信息，需填报及时、完整、准确。每缺一项信息扣</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分，发现一项虚假信息按</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分标准双倍扣减。可累计扣分，最多可扣</w:t>
                  </w:r>
                  <w:r>
                    <w:rPr>
                      <w:rFonts w:hint="default" w:ascii="Times New Roman" w:hAnsi="Times New Roman" w:eastAsia="仿宋" w:cs="Times New Roman"/>
                      <w:i w:val="0"/>
                      <w:color w:val="000000"/>
                      <w:kern w:val="0"/>
                      <w:sz w:val="24"/>
                      <w:szCs w:val="24"/>
                      <w:u w:val="none"/>
                      <w:lang w:val="en-US" w:eastAsia="zh-CN" w:bidi="ar"/>
                    </w:rPr>
                    <w:t>20</w:t>
                  </w:r>
                  <w:r>
                    <w:rPr>
                      <w:rFonts w:hint="eastAsia" w:ascii="仿宋" w:hAnsi="仿宋" w:eastAsia="仿宋" w:cs="仿宋"/>
                      <w:i w:val="0"/>
                      <w:color w:val="000000"/>
                      <w:kern w:val="0"/>
                      <w:sz w:val="24"/>
                      <w:szCs w:val="24"/>
                      <w:u w:val="none"/>
                      <w:lang w:val="en-US" w:eastAsia="zh-CN" w:bidi="ar"/>
                    </w:rPr>
                    <w:t>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物业项目负责人信息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（40分）</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按珠海市智慧物业管理服务平台设置，主要包括物业项目负责人姓名、身份证明、上岗记录及其他有关履历的信息。每缺一项信息扣</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分，发现一项虚假信息按</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分标准双倍扣减。可累计扣分，最多可扣</w:t>
                  </w:r>
                  <w:r>
                    <w:rPr>
                      <w:rFonts w:hint="default" w:ascii="Times New Roman" w:hAnsi="Times New Roman" w:eastAsia="仿宋" w:cs="Times New Roman"/>
                      <w:i w:val="0"/>
                      <w:color w:val="000000"/>
                      <w:kern w:val="0"/>
                      <w:sz w:val="24"/>
                      <w:szCs w:val="24"/>
                      <w:u w:val="none"/>
                      <w:lang w:val="en-US" w:eastAsia="zh-CN" w:bidi="ar"/>
                    </w:rPr>
                    <w:t>15</w:t>
                  </w:r>
                  <w:r>
                    <w:rPr>
                      <w:rFonts w:hint="eastAsia" w:ascii="仿宋" w:hAnsi="仿宋" w:eastAsia="仿宋" w:cs="仿宋"/>
                      <w:i w:val="0"/>
                      <w:color w:val="000000"/>
                      <w:kern w:val="0"/>
                      <w:sz w:val="24"/>
                      <w:szCs w:val="24"/>
                      <w:u w:val="none"/>
                      <w:lang w:val="en-US" w:eastAsia="zh-CN" w:bidi="ar"/>
                    </w:rPr>
                    <w:t>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物业项目信息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（20分）</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按珠海市智慧物业管理服务平台设置，主要包括物业管理面积、类型、从业人员总数等。每缺一项信息扣</w:t>
                  </w:r>
                  <w:r>
                    <w:rPr>
                      <w:rFonts w:hint="default" w:ascii="Times New Roman" w:hAnsi="Times New Roman" w:eastAsia="仿宋" w:cs="Times New Roman"/>
                      <w:i w:val="0"/>
                      <w:color w:val="000000"/>
                      <w:kern w:val="0"/>
                      <w:sz w:val="24"/>
                      <w:szCs w:val="24"/>
                      <w:u w:val="none"/>
                      <w:lang w:val="en-US" w:eastAsia="zh-CN" w:bidi="ar"/>
                    </w:rPr>
                    <w:t>3</w:t>
                  </w:r>
                  <w:r>
                    <w:rPr>
                      <w:rFonts w:hint="eastAsia" w:ascii="仿宋" w:hAnsi="仿宋" w:eastAsia="仿宋" w:cs="仿宋"/>
                      <w:i w:val="0"/>
                      <w:color w:val="000000"/>
                      <w:kern w:val="0"/>
                      <w:sz w:val="24"/>
                      <w:szCs w:val="24"/>
                      <w:u w:val="none"/>
                      <w:lang w:val="en-US" w:eastAsia="zh-CN" w:bidi="ar"/>
                    </w:rPr>
                    <w:t>分，发现一项虚假信息按</w:t>
                  </w:r>
                  <w:r>
                    <w:rPr>
                      <w:rFonts w:hint="default" w:ascii="Times New Roman" w:hAnsi="Times New Roman" w:eastAsia="仿宋" w:cs="Times New Roman"/>
                      <w:i w:val="0"/>
                      <w:color w:val="000000"/>
                      <w:kern w:val="0"/>
                      <w:sz w:val="24"/>
                      <w:szCs w:val="24"/>
                      <w:u w:val="none"/>
                      <w:lang w:val="en-US" w:eastAsia="zh-CN" w:bidi="ar"/>
                    </w:rPr>
                    <w:t>3</w:t>
                  </w:r>
                  <w:r>
                    <w:rPr>
                      <w:rFonts w:hint="eastAsia" w:ascii="仿宋" w:hAnsi="仿宋" w:eastAsia="仿宋" w:cs="仿宋"/>
                      <w:i w:val="0"/>
                      <w:color w:val="000000"/>
                      <w:kern w:val="0"/>
                      <w:sz w:val="24"/>
                      <w:szCs w:val="24"/>
                      <w:u w:val="none"/>
                      <w:lang w:val="en-US" w:eastAsia="zh-CN" w:bidi="ar"/>
                    </w:rPr>
                    <w:t>分标准双倍扣减。可累计扣分，最多可扣</w:t>
                  </w:r>
                  <w:r>
                    <w:rPr>
                      <w:rFonts w:hint="default" w:ascii="Times New Roman" w:hAnsi="Times New Roman" w:eastAsia="仿宋" w:cs="Times New Roman"/>
                      <w:i w:val="0"/>
                      <w:color w:val="000000"/>
                      <w:kern w:val="0"/>
                      <w:sz w:val="24"/>
                      <w:szCs w:val="24"/>
                      <w:u w:val="none"/>
                      <w:lang w:val="en-US" w:eastAsia="zh-CN" w:bidi="ar"/>
                    </w:rPr>
                    <w:t>12</w:t>
                  </w:r>
                  <w:r>
                    <w:rPr>
                      <w:rFonts w:hint="eastAsia" w:ascii="仿宋" w:hAnsi="仿宋" w:eastAsia="仿宋" w:cs="仿宋"/>
                      <w:i w:val="0"/>
                      <w:color w:val="000000"/>
                      <w:kern w:val="0"/>
                      <w:sz w:val="24"/>
                      <w:szCs w:val="24"/>
                      <w:u w:val="none"/>
                      <w:lang w:val="en-US" w:eastAsia="zh-CN" w:bidi="ar"/>
                    </w:rPr>
                    <w:t>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以调查核实为准</w:t>
                  </w:r>
                </w:p>
              </w:tc>
            </w:tr>
          </w:tbl>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宋体" w:hAnsi="宋体" w:eastAsia="宋体" w:cs="宋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珠海市物业服务人信用信息评分标准（守信信息）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信息类别</w:t>
            </w:r>
          </w:p>
        </w:tc>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评分内容与标准</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建立健全党组织</w:t>
            </w:r>
          </w:p>
        </w:tc>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经上级党组织批准，物业服务人已单独建成立党组织的，得10分。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物业服务人建立联合党支部的得5分，物业服务人（法人）负责人同时兼任该企业党组织负责人的，得10分。</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上级党组织批准文件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各级党组织表彰奖励</w:t>
            </w:r>
          </w:p>
        </w:tc>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分别获得中央、省级、市级、区级、镇街党建工作荣誉表彰的企业或项目，每项分别得40、30、20、10、5分奖励。可累计得分，最高不超过100分。</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具备法律效力的文书或者其他有效证明文件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各级国家机关表彰奖励</w:t>
            </w:r>
          </w:p>
        </w:tc>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国家、省级（部委）、市级、区级、镇街表彰企业的，每一项分别得40、30、20、10、5分；表彰法定代表人（负责人）、物业项目负责人的，企业按减半得分。可累计得分，最高不超过100分。</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具备法律效力的文书或者其他有效证明文件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各级行业协会表彰奖励</w:t>
            </w:r>
          </w:p>
        </w:tc>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国家、省、市物业协会表彰企业的，每一项按15、10、5分得分；表彰物业服务项目或法定代表人（负责人）、物业项目负责人的，企业按减半得分。可累计得分，最高不超过40分。</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具备法律效力的文书或者其他有效证明文件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国家、省及本市规定的其他守信信息</w:t>
            </w:r>
          </w:p>
        </w:tc>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市级（含）以上，每一例得15分；市级以下，得10分。可累计得分，最高不超过50分。</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具备法律效力的文书或者其他有效证明文件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区物业主管部门及镇街认定的其他守信信息</w:t>
            </w:r>
          </w:p>
        </w:tc>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每一例可得5分。可累计得分，最高不超过40分。</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具备法律效力的文书或者其他有效证明文件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物业服务人主动承担社会责任或参与公益活动，获得认可的</w:t>
            </w:r>
          </w:p>
        </w:tc>
        <w:tc>
          <w:tcPr>
            <w:tcW w:w="7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被中央、省级、市级、区级主要媒体正面报道的，每一例分别得20、15、10、5分。可累计得分，最高不超过40分。</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具备法律效力的文书、有效证明文件或媒体报道记录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评分标准说明：</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本评分标准中最高得分均指一个信用记录周期内，同一信息类别最高累计得分。2．已超过记分范围的守信信息，载入信用档案，不予记分。3．同一事项获得多个奖励的，按最高级别奖励计算。4．街镇和各级行业协会颁发的与物业服务业务无直接关系的表彰不予记分。</w:t>
            </w:r>
          </w:p>
        </w:tc>
      </w:tr>
    </w:tbl>
    <w:p>
      <w:pPr>
        <w:keepNext w:val="0"/>
        <w:keepLines w:val="0"/>
        <w:pageBreakBefore w:val="0"/>
        <w:numPr>
          <w:ilvl w:val="0"/>
          <w:numId w:val="0"/>
        </w:numPr>
        <w:kinsoku/>
        <w:wordWrap/>
        <w:overflowPunct/>
        <w:topLinePunct w:val="0"/>
        <w:autoSpaceDE/>
        <w:bidi w:val="0"/>
        <w:adjustRightInd/>
        <w:snapToGrid/>
        <w:spacing w:line="579" w:lineRule="exact"/>
        <w:jc w:val="both"/>
        <w:textAlignment w:val="auto"/>
        <w:rPr>
          <w:rFonts w:hint="default" w:ascii="仿宋" w:hAnsi="仿宋" w:eastAsia="仿宋" w:cs="仿宋"/>
          <w:b w:val="0"/>
          <w:bCs/>
          <w:kern w:val="2"/>
          <w:sz w:val="32"/>
          <w:szCs w:val="32"/>
          <w:highlight w:val="none"/>
          <w:shd w:val="clear" w:color="auto" w:fill="auto"/>
          <w:lang w:val="en-US" w:eastAsia="zh-CN"/>
        </w:rPr>
        <w:sectPr>
          <w:pgSz w:w="16838" w:h="11906" w:orient="landscape"/>
          <w:pgMar w:top="850" w:right="1134" w:bottom="850" w:left="1134" w:header="851" w:footer="992" w:gutter="0"/>
          <w:cols w:space="425" w:num="1"/>
          <w:docGrid w:type="lines" w:linePitch="312" w:charSpace="0"/>
        </w:sectPr>
      </w:pP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珠海市物业服务人信用信息评分标准（失信信息）</w:t>
      </w:r>
    </w:p>
    <w:tbl>
      <w:tblPr>
        <w:tblStyle w:val="4"/>
        <w:tblW w:w="14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750"/>
        <w:gridCol w:w="5580"/>
        <w:gridCol w:w="5085"/>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分类</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失信信息内容</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评分内容与标准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违法违规类</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经司法生效判决认定构成单位犯罪的信息。</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每一案件扣</w:t>
            </w:r>
            <w:r>
              <w:rPr>
                <w:rStyle w:val="9"/>
                <w:rFonts w:eastAsia="仿宋"/>
                <w:lang w:val="en-US" w:eastAsia="zh-CN" w:bidi="ar"/>
              </w:rPr>
              <w:t>100</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列入失信被执行名单。</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每一例扣</w:t>
            </w:r>
            <w:r>
              <w:rPr>
                <w:rStyle w:val="9"/>
                <w:rFonts w:eastAsia="仿宋"/>
                <w:lang w:val="en-US" w:eastAsia="zh-CN" w:bidi="ar"/>
              </w:rPr>
              <w:t>100</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被国家住房城乡建设部、省、市、区物业主管部门、镇街及其他行政部门因物业服务事项下达行政处罚决定。</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rPr>
                <w:rFonts w:hint="eastAsia" w:ascii="仿宋" w:hAnsi="仿宋" w:eastAsia="仿宋" w:cs="仿宋"/>
                <w:i w:val="0"/>
                <w:color w:val="000000"/>
                <w:szCs w:val="24"/>
                <w:u w:val="none"/>
              </w:rPr>
            </w:pPr>
            <w:r>
              <w:rPr>
                <w:rFonts w:hint="eastAsia" w:ascii="仿宋" w:hAnsi="仿宋" w:eastAsia="仿宋" w:cs="仿宋"/>
                <w:sz w:val="24"/>
                <w:szCs w:val="24"/>
                <w:lang w:val="en-US" w:eastAsia="zh-CN"/>
              </w:rPr>
              <w:t>每一例分别扣25、20、15、10、5分。可累计扣分，最多可扣50分。其中未履行生活垃圾分类管理责任，被下达行政处罚决定的，每一例扣25分。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行政处罚决定书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对市、区物业主管部门、镇街及其他相关行政部门下达的整改通知书，拒不整改或逾期未整改完毕的。</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每一例扣</w:t>
            </w:r>
            <w:r>
              <w:rPr>
                <w:rStyle w:val="9"/>
                <w:rFonts w:eastAsia="仿宋"/>
                <w:lang w:val="en-US" w:eastAsia="zh-CN" w:bidi="ar"/>
              </w:rPr>
              <w:t>15</w:t>
            </w:r>
            <w:r>
              <w:rPr>
                <w:rStyle w:val="8"/>
                <w:lang w:val="en-US" w:eastAsia="zh-CN" w:bidi="ar"/>
              </w:rPr>
              <w:t>分。可累计扣分，最多可扣</w:t>
            </w:r>
            <w:r>
              <w:rPr>
                <w:rStyle w:val="9"/>
                <w:rFonts w:eastAsia="仿宋"/>
                <w:lang w:val="en-US" w:eastAsia="zh-CN" w:bidi="ar"/>
              </w:rPr>
              <w:t>45</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整改通知书及有关证明文件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对物业管理区域内发生的违法违规行为或损害公共利益的禁止行为，未履行发现、劝阻、报告职责。</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每一例扣</w:t>
            </w:r>
            <w:r>
              <w:rPr>
                <w:rStyle w:val="9"/>
                <w:rFonts w:eastAsia="仿宋"/>
                <w:lang w:val="en-US" w:eastAsia="zh-CN" w:bidi="ar"/>
              </w:rPr>
              <w:t>5</w:t>
            </w:r>
            <w:r>
              <w:rPr>
                <w:rStyle w:val="8"/>
                <w:lang w:val="en-US" w:eastAsia="zh-CN" w:bidi="ar"/>
              </w:rPr>
              <w:t>分。可累计扣分，最多可扣</w:t>
            </w:r>
            <w:r>
              <w:rPr>
                <w:rStyle w:val="9"/>
                <w:rFonts w:eastAsia="仿宋"/>
                <w:lang w:val="en-US" w:eastAsia="zh-CN" w:bidi="ar"/>
              </w:rPr>
              <w:t>15</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国家、省、市规定的其他严重失信行为。</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每一例扣</w:t>
            </w:r>
            <w:r>
              <w:rPr>
                <w:rStyle w:val="9"/>
                <w:rFonts w:eastAsia="仿宋"/>
                <w:lang w:val="en-US" w:eastAsia="zh-CN" w:bidi="ar"/>
              </w:rPr>
              <w:t>15</w:t>
            </w:r>
            <w:r>
              <w:rPr>
                <w:rStyle w:val="8"/>
                <w:lang w:val="en-US" w:eastAsia="zh-CN" w:bidi="ar"/>
              </w:rPr>
              <w:t>分。可累计扣分，最多可扣</w:t>
            </w:r>
            <w:r>
              <w:rPr>
                <w:rStyle w:val="9"/>
                <w:rFonts w:eastAsia="仿宋"/>
                <w:lang w:val="en-US" w:eastAsia="zh-CN" w:bidi="ar"/>
              </w:rPr>
              <w:t>30</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违反物业服务合同约定类</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因管理失职，造成受委托服务物业项目人员伤亡或财产损失等安全责任事故。</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每一</w:t>
            </w:r>
            <w:r>
              <w:rPr>
                <w:rStyle w:val="8"/>
                <w:rFonts w:hint="eastAsia"/>
                <w:lang w:val="en-US" w:eastAsia="zh-CN" w:bidi="ar"/>
              </w:rPr>
              <w:t>例</w:t>
            </w:r>
            <w:r>
              <w:rPr>
                <w:rStyle w:val="8"/>
                <w:lang w:val="en-US" w:eastAsia="zh-CN" w:bidi="ar"/>
              </w:rPr>
              <w:t>扣</w:t>
            </w:r>
            <w:r>
              <w:rPr>
                <w:rStyle w:val="9"/>
                <w:rFonts w:eastAsia="仿宋"/>
                <w:lang w:val="en-US" w:eastAsia="zh-CN" w:bidi="ar"/>
              </w:rPr>
              <w:t>15</w:t>
            </w:r>
            <w:r>
              <w:rPr>
                <w:rStyle w:val="8"/>
                <w:lang w:val="en-US" w:eastAsia="zh-CN" w:bidi="ar"/>
              </w:rPr>
              <w:t>分。可累计扣分，最多可扣</w:t>
            </w:r>
            <w:r>
              <w:rPr>
                <w:rStyle w:val="9"/>
                <w:rFonts w:eastAsia="仿宋"/>
                <w:lang w:val="en-US" w:eastAsia="zh-CN" w:bidi="ar"/>
              </w:rPr>
              <w:t>30</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违反物业服务合同约定，降低物业服务标准，被业主投诉、媒体曝光，经查证属实。</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每一例扣</w:t>
            </w:r>
            <w:r>
              <w:rPr>
                <w:rStyle w:val="9"/>
                <w:rFonts w:eastAsia="仿宋"/>
                <w:lang w:val="en-US" w:eastAsia="zh-CN" w:bidi="ar"/>
              </w:rPr>
              <w:t>10</w:t>
            </w:r>
            <w:r>
              <w:rPr>
                <w:rStyle w:val="8"/>
                <w:lang w:val="en-US" w:eastAsia="zh-CN" w:bidi="ar"/>
              </w:rPr>
              <w:t>分。可累计扣分，最多可扣</w:t>
            </w:r>
            <w:r>
              <w:rPr>
                <w:rStyle w:val="9"/>
                <w:rFonts w:eastAsia="仿宋"/>
                <w:lang w:val="en-US" w:eastAsia="zh-CN" w:bidi="ar"/>
              </w:rPr>
              <w:t>30</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拒不接受政府部门依法监督检查的，或者因物业服务不到位引发业主集访、多次信访或者因物业服务不到位被市、区物业主管部门、镇街约谈的。</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rFonts w:hint="eastAsia"/>
                <w:lang w:val="en-US" w:eastAsia="zh-CN" w:bidi="ar"/>
              </w:rPr>
              <w:t>市、区、镇街分别按</w:t>
            </w:r>
            <w:r>
              <w:rPr>
                <w:rStyle w:val="9"/>
                <w:rFonts w:eastAsia="仿宋"/>
                <w:lang w:val="en-US" w:eastAsia="zh-CN" w:bidi="ar"/>
              </w:rPr>
              <w:t>20</w:t>
            </w:r>
            <w:r>
              <w:rPr>
                <w:rStyle w:val="8"/>
                <w:lang w:val="en-US" w:eastAsia="zh-CN" w:bidi="ar"/>
              </w:rPr>
              <w:t>、</w:t>
            </w:r>
            <w:r>
              <w:rPr>
                <w:rStyle w:val="9"/>
                <w:rFonts w:eastAsia="仿宋"/>
                <w:lang w:val="en-US" w:eastAsia="zh-CN" w:bidi="ar"/>
              </w:rPr>
              <w:t>10</w:t>
            </w:r>
            <w:r>
              <w:rPr>
                <w:rStyle w:val="9"/>
                <w:rFonts w:hint="eastAsia" w:eastAsia="仿宋"/>
                <w:lang w:val="en-US" w:eastAsia="zh-CN" w:bidi="ar"/>
              </w:rPr>
              <w:t>、5分扣分</w:t>
            </w:r>
            <w:r>
              <w:rPr>
                <w:rStyle w:val="8"/>
                <w:lang w:val="en-US" w:eastAsia="zh-CN" w:bidi="ar"/>
              </w:rPr>
              <w:t>。可累计扣分，最多可扣</w:t>
            </w:r>
            <w:r>
              <w:rPr>
                <w:rStyle w:val="9"/>
                <w:rFonts w:eastAsia="仿宋"/>
                <w:lang w:val="en-US" w:eastAsia="zh-CN" w:bidi="ar"/>
              </w:rPr>
              <w:t>50</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行业协会给予通报批评等处理。</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国家、省级、市级协会分别按</w:t>
            </w:r>
            <w:r>
              <w:rPr>
                <w:rStyle w:val="9"/>
                <w:rFonts w:eastAsia="仿宋"/>
                <w:lang w:val="en-US" w:eastAsia="zh-CN" w:bidi="ar"/>
              </w:rPr>
              <w:t>20</w:t>
            </w:r>
            <w:r>
              <w:rPr>
                <w:rStyle w:val="8"/>
                <w:lang w:val="en-US" w:eastAsia="zh-CN" w:bidi="ar"/>
              </w:rPr>
              <w:t>、</w:t>
            </w:r>
            <w:r>
              <w:rPr>
                <w:rStyle w:val="9"/>
                <w:rFonts w:eastAsia="仿宋"/>
                <w:lang w:val="en-US" w:eastAsia="zh-CN" w:bidi="ar"/>
              </w:rPr>
              <w:t>10</w:t>
            </w:r>
            <w:r>
              <w:rPr>
                <w:rStyle w:val="8"/>
                <w:lang w:val="en-US" w:eastAsia="zh-CN" w:bidi="ar"/>
              </w:rPr>
              <w:t>、</w:t>
            </w:r>
            <w:r>
              <w:rPr>
                <w:rStyle w:val="9"/>
                <w:rFonts w:eastAsia="仿宋"/>
                <w:lang w:val="en-US" w:eastAsia="zh-CN" w:bidi="ar"/>
              </w:rPr>
              <w:t>5</w:t>
            </w:r>
            <w:r>
              <w:rPr>
                <w:rStyle w:val="9"/>
                <w:rFonts w:hint="eastAsia" w:eastAsia="仿宋"/>
                <w:lang w:val="en-US" w:eastAsia="zh-CN" w:bidi="ar"/>
              </w:rPr>
              <w:t>分</w:t>
            </w:r>
            <w:r>
              <w:rPr>
                <w:rStyle w:val="8"/>
                <w:lang w:val="en-US" w:eastAsia="zh-CN" w:bidi="ar"/>
              </w:rPr>
              <w:t>扣分。可累计扣分，最多可扣</w:t>
            </w:r>
            <w:r>
              <w:rPr>
                <w:rStyle w:val="9"/>
                <w:rFonts w:eastAsia="仿宋"/>
                <w:lang w:val="en-US" w:eastAsia="zh-CN" w:bidi="ar"/>
              </w:rPr>
              <w:t>20</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国家、省及本市规定的其他失信信息。</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每一例扣</w:t>
            </w:r>
            <w:r>
              <w:rPr>
                <w:rStyle w:val="9"/>
                <w:rFonts w:eastAsia="仿宋"/>
                <w:lang w:val="en-US" w:eastAsia="zh-CN" w:bidi="ar"/>
              </w:rPr>
              <w:t>10</w:t>
            </w:r>
            <w:r>
              <w:rPr>
                <w:rStyle w:val="8"/>
                <w:lang w:val="en-US" w:eastAsia="zh-CN" w:bidi="ar"/>
              </w:rPr>
              <w:t>分。可累计扣分，最多可扣</w:t>
            </w:r>
            <w:r>
              <w:rPr>
                <w:rStyle w:val="9"/>
                <w:rFonts w:eastAsia="仿宋"/>
                <w:lang w:val="en-US" w:eastAsia="zh-CN" w:bidi="ar"/>
              </w:rPr>
              <w:t>30</w:t>
            </w:r>
            <w:r>
              <w:rPr>
                <w:rStyle w:val="8"/>
                <w:lang w:val="en-US" w:eastAsia="zh-CN" w:bidi="ar"/>
              </w:rPr>
              <w:t>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镇街及以上物业主管部门认定可记录的其他失信信息。</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Style w:val="8"/>
                <w:lang w:val="en-US" w:eastAsia="zh-CN" w:bidi="ar"/>
              </w:rPr>
              <w:t>每一例扣</w:t>
            </w:r>
            <w:r>
              <w:rPr>
                <w:rStyle w:val="9"/>
                <w:rFonts w:eastAsia="仿宋"/>
                <w:lang w:val="en-US" w:eastAsia="zh-CN" w:bidi="ar"/>
              </w:rPr>
              <w:t>10</w:t>
            </w:r>
            <w:r>
              <w:rPr>
                <w:rStyle w:val="8"/>
                <w:lang w:val="en-US" w:eastAsia="zh-CN" w:bidi="ar"/>
              </w:rPr>
              <w:t>分。可累计扣分，最多可扣</w:t>
            </w:r>
            <w:r>
              <w:rPr>
                <w:rStyle w:val="9"/>
                <w:rFonts w:eastAsia="仿宋"/>
                <w:lang w:val="en-US" w:eastAsia="zh-CN" w:bidi="ar"/>
              </w:rPr>
              <w:t>30</w:t>
            </w:r>
            <w:r>
              <w:rPr>
                <w:rStyle w:val="8"/>
                <w:lang w:val="en-US" w:eastAsia="zh-CN" w:bidi="ar"/>
              </w:rPr>
              <w:t>分。</w:t>
            </w:r>
            <w:r>
              <w:rPr>
                <w:rStyle w:val="8"/>
                <w:lang w:val="en-US" w:eastAsia="zh-CN" w:bidi="ar"/>
              </w:rPr>
              <w:br w:type="textWrapping"/>
            </w:r>
            <w:r>
              <w:rPr>
                <w:rStyle w:val="8"/>
                <w:lang w:val="en-US" w:eastAsia="zh-CN" w:bidi="ar"/>
              </w:rPr>
              <w:t>特别说明：未完全履行生活垃圾分类管理责任的，经核查属实，每一例扣15分。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4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评分说明：</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1．同一失信信息有多个扣分情形的，按最高扣分标准扣。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2．已超过记分范围的失信信息，载入信用档案，不予记分。</w:t>
            </w:r>
          </w:p>
        </w:tc>
      </w:tr>
    </w:tbl>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 w:eastAsia="zh-CN" w:bidi="ar"/>
        </w:rPr>
        <w:t>附件</w:t>
      </w:r>
      <w:r>
        <w:rPr>
          <w:rFonts w:hint="eastAsia" w:ascii="宋体" w:hAnsi="宋体" w:eastAsia="宋体" w:cs="宋体"/>
          <w:i w:val="0"/>
          <w:color w:val="000000"/>
          <w:kern w:val="0"/>
          <w:sz w:val="28"/>
          <w:szCs w:val="28"/>
          <w:u w:val="none"/>
          <w:lang w:val="en-US" w:eastAsia="zh-CN" w:bidi="ar"/>
        </w:rPr>
        <w:t>2</w:t>
      </w: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珠海市物业服务项目负责人信用信息评分标准</w:t>
      </w:r>
    </w:p>
    <w:tbl>
      <w:tblPr>
        <w:tblStyle w:val="4"/>
        <w:tblW w:w="148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35"/>
        <w:gridCol w:w="1275"/>
        <w:gridCol w:w="4725"/>
        <w:gridCol w:w="4560"/>
        <w:gridCol w:w="720"/>
        <w:gridCol w:w="225"/>
        <w:gridCol w:w="525"/>
        <w:gridCol w:w="810"/>
        <w:gridCol w:w="855"/>
        <w:gridCol w:w="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信息类型</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信息内容</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评分内容与标准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基础信息</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登记类信息。</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按珠海市智慧物业管理服务平台设置，主要包括物业项目负责人姓名、身份证明、上岗记录及其他有关物业项目负责人身份的信息。每缺一项信息扣</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分，发现一项虚假信息扣</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20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守信信息</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本人或者服务项目获得党建表彰奖励的。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分别获得中央、省级、市级、区级、镇街党建工作荣誉表彰的企业和项目，每一项分别得</w:t>
            </w:r>
            <w:r>
              <w:rPr>
                <w:rFonts w:hint="default" w:ascii="Times New Roman" w:hAnsi="Times New Roman" w:eastAsia="仿宋" w:cs="Times New Roman"/>
                <w:i w:val="0"/>
                <w:color w:val="000000"/>
                <w:kern w:val="0"/>
                <w:sz w:val="24"/>
                <w:szCs w:val="24"/>
                <w:u w:val="none"/>
                <w:lang w:val="en-US" w:eastAsia="zh-CN" w:bidi="ar"/>
              </w:rPr>
              <w:t>20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分。可累计得分，最高不超过</w:t>
            </w:r>
            <w:r>
              <w:rPr>
                <w:rFonts w:hint="default" w:ascii="Times New Roman" w:hAnsi="Times New Roman" w:eastAsia="仿宋" w:cs="Times New Roman"/>
                <w:i w:val="0"/>
                <w:color w:val="000000"/>
                <w:kern w:val="0"/>
                <w:sz w:val="24"/>
                <w:szCs w:val="24"/>
                <w:u w:val="none"/>
                <w:lang w:val="en-US" w:eastAsia="zh-CN" w:bidi="ar"/>
              </w:rPr>
              <w:t>50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本人或者服务项目获得各级国家机关表彰奖励。</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国家、省级（部委）、市级、区级、镇街，每一项按</w:t>
            </w:r>
            <w:r>
              <w:rPr>
                <w:rFonts w:hint="default" w:ascii="Times New Roman" w:hAnsi="Times New Roman" w:eastAsia="仿宋" w:cs="Times New Roman"/>
                <w:i w:val="0"/>
                <w:color w:val="000000"/>
                <w:kern w:val="0"/>
                <w:sz w:val="24"/>
                <w:szCs w:val="24"/>
                <w:u w:val="none"/>
                <w:lang w:val="en-US" w:eastAsia="zh-CN" w:bidi="ar"/>
              </w:rPr>
              <w:t>40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30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20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5</w:t>
            </w:r>
            <w:r>
              <w:rPr>
                <w:rFonts w:hint="eastAsia" w:ascii="Times New Roman" w:hAnsi="Times New Roman" w:eastAsia="仿宋" w:cs="Times New Roman"/>
                <w:i w:val="0"/>
                <w:color w:val="000000"/>
                <w:kern w:val="0"/>
                <w:sz w:val="24"/>
                <w:szCs w:val="24"/>
                <w:u w:val="none"/>
                <w:lang w:val="en-US" w:eastAsia="zh-CN" w:bidi="ar"/>
              </w:rPr>
              <w:t>分</w:t>
            </w:r>
            <w:r>
              <w:rPr>
                <w:rFonts w:hint="eastAsia" w:ascii="仿宋" w:hAnsi="仿宋" w:eastAsia="仿宋" w:cs="仿宋"/>
                <w:i w:val="0"/>
                <w:color w:val="000000"/>
                <w:kern w:val="0"/>
                <w:sz w:val="24"/>
                <w:szCs w:val="24"/>
                <w:u w:val="none"/>
                <w:lang w:val="en-US" w:eastAsia="zh-CN" w:bidi="ar"/>
              </w:rPr>
              <w:t>得分。最高不超过</w:t>
            </w:r>
            <w:r>
              <w:rPr>
                <w:rFonts w:hint="default" w:ascii="Times New Roman" w:hAnsi="Times New Roman" w:eastAsia="仿宋" w:cs="Times New Roman"/>
                <w:i w:val="0"/>
                <w:color w:val="000000"/>
                <w:kern w:val="0"/>
                <w:sz w:val="24"/>
                <w:szCs w:val="24"/>
                <w:u w:val="none"/>
                <w:lang w:val="en-US" w:eastAsia="zh-CN" w:bidi="ar"/>
              </w:rPr>
              <w:t>80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本人或者服务项目被各级行业协会表彰奖励。</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国家、省、市级协会，每一项按</w:t>
            </w:r>
            <w:r>
              <w:rPr>
                <w:rFonts w:hint="default" w:ascii="Times New Roman" w:hAnsi="Times New Roman" w:eastAsia="仿宋" w:cs="Times New Roman"/>
                <w:i w:val="0"/>
                <w:color w:val="000000"/>
                <w:kern w:val="0"/>
                <w:sz w:val="24"/>
                <w:szCs w:val="24"/>
                <w:u w:val="none"/>
                <w:lang w:val="en-US" w:eastAsia="zh-CN" w:bidi="ar"/>
              </w:rPr>
              <w:t>20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5</w:t>
            </w:r>
            <w:r>
              <w:rPr>
                <w:rFonts w:hint="eastAsia" w:ascii="Times New Roman" w:hAnsi="Times New Roman" w:eastAsia="仿宋" w:cs="Times New Roman"/>
                <w:i w:val="0"/>
                <w:color w:val="000000"/>
                <w:kern w:val="0"/>
                <w:sz w:val="24"/>
                <w:szCs w:val="24"/>
                <w:u w:val="none"/>
                <w:lang w:val="en-US" w:eastAsia="zh-CN" w:bidi="ar"/>
              </w:rPr>
              <w:t>分</w:t>
            </w:r>
            <w:r>
              <w:rPr>
                <w:rFonts w:hint="eastAsia" w:ascii="仿宋" w:hAnsi="仿宋" w:eastAsia="仿宋" w:cs="仿宋"/>
                <w:i w:val="0"/>
                <w:color w:val="000000"/>
                <w:kern w:val="0"/>
                <w:sz w:val="24"/>
                <w:szCs w:val="24"/>
                <w:u w:val="none"/>
                <w:lang w:val="en-US" w:eastAsia="zh-CN" w:bidi="ar"/>
              </w:rPr>
              <w:t>得分。最高不超过</w:t>
            </w:r>
            <w:r>
              <w:rPr>
                <w:rFonts w:hint="default" w:ascii="Times New Roman" w:hAnsi="Times New Roman" w:eastAsia="仿宋" w:cs="Times New Roman"/>
                <w:i w:val="0"/>
                <w:color w:val="000000"/>
                <w:kern w:val="0"/>
                <w:sz w:val="24"/>
                <w:szCs w:val="24"/>
                <w:u w:val="none"/>
                <w:lang w:val="en-US" w:eastAsia="zh-CN" w:bidi="ar"/>
              </w:rPr>
              <w:t>30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本人所服务的项目全年</w:t>
            </w:r>
            <w:r>
              <w:rPr>
                <w:rFonts w:hint="default" w:ascii="Times New Roman" w:hAnsi="Times New Roman" w:eastAsia="仿宋" w:cs="Times New Roman"/>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零投诉</w:t>
            </w:r>
            <w:r>
              <w:rPr>
                <w:rFonts w:hint="default" w:ascii="Times New Roman" w:hAnsi="Times New Roman" w:eastAsia="仿宋" w:cs="Times New Roman"/>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的，或投诉处理及时并符合属地物业主管部门要求，整改率</w:t>
            </w:r>
            <w:r>
              <w:rPr>
                <w:rFonts w:hint="default" w:ascii="Times New Roman" w:hAnsi="Times New Roman" w:eastAsia="仿宋" w:cs="Times New Roman"/>
                <w:i w:val="0"/>
                <w:color w:val="000000"/>
                <w:kern w:val="0"/>
                <w:sz w:val="24"/>
                <w:szCs w:val="24"/>
                <w:u w:val="none"/>
                <w:lang w:val="en-US" w:eastAsia="zh-CN" w:bidi="ar"/>
              </w:rPr>
              <w:t>100%</w:t>
            </w:r>
            <w:r>
              <w:rPr>
                <w:rFonts w:hint="eastAsia" w:ascii="仿宋" w:hAnsi="仿宋" w:eastAsia="仿宋" w:cs="仿宋"/>
                <w:i w:val="0"/>
                <w:color w:val="000000"/>
                <w:kern w:val="0"/>
                <w:sz w:val="24"/>
                <w:szCs w:val="24"/>
                <w:u w:val="none"/>
                <w:lang w:val="en-US" w:eastAsia="zh-CN" w:bidi="ar"/>
              </w:rPr>
              <w:t>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每一例按</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分得分。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业主委员会或者代行业主委员会职责的机构组织开展全体业主满意率调查，业主满意率达</w:t>
            </w:r>
            <w:r>
              <w:rPr>
                <w:rFonts w:hint="default" w:ascii="Times New Roman" w:hAnsi="Times New Roman" w:eastAsia="仿宋" w:cs="Times New Roman"/>
                <w:i w:val="0"/>
                <w:color w:val="000000"/>
                <w:kern w:val="0"/>
                <w:sz w:val="24"/>
                <w:szCs w:val="24"/>
                <w:u w:val="none"/>
                <w:lang w:val="en-US" w:eastAsia="zh-CN" w:bidi="ar"/>
              </w:rPr>
              <w:t>90%</w:t>
            </w:r>
            <w:r>
              <w:rPr>
                <w:rFonts w:hint="eastAsia" w:ascii="仿宋" w:hAnsi="仿宋" w:eastAsia="仿宋" w:cs="仿宋"/>
                <w:i w:val="0"/>
                <w:color w:val="000000"/>
                <w:kern w:val="0"/>
                <w:sz w:val="24"/>
                <w:szCs w:val="24"/>
                <w:u w:val="none"/>
                <w:lang w:val="en-US" w:eastAsia="zh-CN" w:bidi="ar"/>
              </w:rPr>
              <w:t>以上的。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每一例按</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分得分。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本人积极主动参加行业组织的相关培训活动且考试合格的。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每一例按</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分得分。可累计得分，最多可得</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协助各级物业主管部门工作，积极参与，提供相关技术力量支持的。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每一例按</w:t>
            </w:r>
            <w:r>
              <w:rPr>
                <w:rFonts w:hint="default" w:ascii="Times New Roman" w:hAnsi="Times New Roman" w:eastAsia="仿宋" w:cs="Times New Roman"/>
                <w:i w:val="0"/>
                <w:color w:val="000000"/>
                <w:kern w:val="0"/>
                <w:sz w:val="24"/>
                <w:szCs w:val="24"/>
                <w:u w:val="none"/>
                <w:lang w:val="en-US" w:eastAsia="zh-CN" w:bidi="ar"/>
              </w:rPr>
              <w:t>3</w:t>
            </w:r>
            <w:r>
              <w:rPr>
                <w:rFonts w:hint="eastAsia" w:ascii="仿宋" w:hAnsi="仿宋" w:eastAsia="仿宋" w:cs="仿宋"/>
                <w:i w:val="0"/>
                <w:color w:val="000000"/>
                <w:kern w:val="0"/>
                <w:sz w:val="24"/>
                <w:szCs w:val="24"/>
                <w:u w:val="none"/>
                <w:lang w:val="en-US" w:eastAsia="zh-CN" w:bidi="ar"/>
              </w:rPr>
              <w:t>分得分。可累计得分，最多可得</w:t>
            </w:r>
            <w:r>
              <w:rPr>
                <w:rFonts w:hint="default" w:ascii="Times New Roman" w:hAnsi="Times New Roman" w:eastAsia="仿宋" w:cs="Times New Roman"/>
                <w:i w:val="0"/>
                <w:color w:val="000000"/>
                <w:kern w:val="0"/>
                <w:sz w:val="24"/>
                <w:szCs w:val="24"/>
                <w:u w:val="none"/>
                <w:lang w:val="en-US" w:eastAsia="zh-CN" w:bidi="ar"/>
              </w:rPr>
              <w:t>15</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在劳动技能竞赛，宣传报道等各类行业从业人员争先创优活动中，获得个人前三名的。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每一例按</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分得分。可累计得分，最多可得</w:t>
            </w:r>
            <w:r>
              <w:rPr>
                <w:rFonts w:hint="default" w:ascii="Times New Roman" w:hAnsi="Times New Roman" w:eastAsia="仿宋" w:cs="Times New Roman"/>
                <w:i w:val="0"/>
                <w:color w:val="000000"/>
                <w:kern w:val="0"/>
                <w:sz w:val="24"/>
                <w:szCs w:val="24"/>
                <w:u w:val="none"/>
                <w:lang w:val="en-US" w:eastAsia="zh-CN" w:bidi="ar"/>
              </w:rPr>
              <w:t>15</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本人在各类学术期刊、杂志上发表物业管理相关研究论文，有助于推动行业发展的。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每一例按3分得分。可累计得分，最多可得15分。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在安全生产、创卫、创城、防台防汛、抗洪抢险、抗击疫情等工作中作出积极贡献并由相关政府部门出具证明文件的。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每一例按</w:t>
            </w:r>
            <w:r>
              <w:rPr>
                <w:rFonts w:hint="default" w:ascii="Times New Roman" w:hAnsi="Times New Roman" w:eastAsia="仿宋" w:cs="Times New Roman"/>
                <w:i w:val="0"/>
                <w:color w:val="000000"/>
                <w:kern w:val="0"/>
                <w:sz w:val="24"/>
                <w:szCs w:val="24"/>
                <w:u w:val="none"/>
                <w:lang w:val="en-US" w:eastAsia="zh-CN" w:bidi="ar"/>
              </w:rPr>
              <w:t>3</w:t>
            </w:r>
            <w:r>
              <w:rPr>
                <w:rFonts w:hint="eastAsia" w:ascii="仿宋" w:hAnsi="仿宋" w:eastAsia="仿宋" w:cs="仿宋"/>
                <w:i w:val="0"/>
                <w:color w:val="000000"/>
                <w:kern w:val="0"/>
                <w:sz w:val="24"/>
                <w:szCs w:val="24"/>
                <w:u w:val="none"/>
                <w:lang w:val="en-US" w:eastAsia="zh-CN" w:bidi="ar"/>
              </w:rPr>
              <w:t>分得分。可累计得分，最多可得</w:t>
            </w:r>
            <w:r>
              <w:rPr>
                <w:rFonts w:hint="default" w:ascii="Times New Roman" w:hAnsi="Times New Roman" w:eastAsia="仿宋" w:cs="Times New Roman"/>
                <w:i w:val="0"/>
                <w:color w:val="000000"/>
                <w:kern w:val="0"/>
                <w:sz w:val="24"/>
                <w:szCs w:val="24"/>
                <w:u w:val="none"/>
                <w:lang w:val="en-US" w:eastAsia="zh-CN" w:bidi="ar"/>
              </w:rPr>
              <w:t>15</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本人先进典型被国家级、省级、市级、区级新闻媒体宣传报道，对物业行业发展具有正面、积极意义的。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每一例分别按</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4</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3</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2</w:t>
            </w:r>
            <w:r>
              <w:rPr>
                <w:rFonts w:hint="eastAsia" w:ascii="仿宋" w:hAnsi="仿宋" w:eastAsia="仿宋" w:cs="仿宋"/>
                <w:i w:val="0"/>
                <w:color w:val="000000"/>
                <w:kern w:val="0"/>
                <w:sz w:val="24"/>
                <w:szCs w:val="24"/>
                <w:u w:val="none"/>
                <w:lang w:val="en-US" w:eastAsia="zh-CN" w:bidi="ar"/>
              </w:rPr>
              <w:t>分得分。可累计得分，最多可得</w:t>
            </w:r>
            <w:r>
              <w:rPr>
                <w:rFonts w:hint="default" w:ascii="Times New Roman" w:hAnsi="Times New Roman" w:eastAsia="仿宋" w:cs="Times New Roman"/>
                <w:i w:val="0"/>
                <w:color w:val="000000"/>
                <w:kern w:val="0"/>
                <w:sz w:val="24"/>
                <w:szCs w:val="24"/>
                <w:u w:val="none"/>
                <w:lang w:val="en-US" w:eastAsia="zh-CN" w:bidi="ar"/>
              </w:rPr>
              <w:t>15</w:t>
            </w:r>
            <w:r>
              <w:rPr>
                <w:rFonts w:hint="eastAsia" w:ascii="仿宋" w:hAnsi="仿宋" w:eastAsia="仿宋" w:cs="仿宋"/>
                <w:i w:val="0"/>
                <w:color w:val="000000"/>
                <w:kern w:val="0"/>
                <w:sz w:val="24"/>
                <w:szCs w:val="24"/>
                <w:u w:val="none"/>
                <w:lang w:val="en-US" w:eastAsia="zh-CN" w:bidi="ar"/>
              </w:rPr>
              <w:t>分；但同一先进典型被各级新闻媒体宣传报道的，以最高等级加分，不重复累计。</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失信信息</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本人因物业服务原因被司法生效判决认定构成犯罪的信息。</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每一案件扣</w:t>
            </w:r>
            <w:r>
              <w:rPr>
                <w:rFonts w:hint="default" w:ascii="Times New Roman" w:hAnsi="Times New Roman" w:eastAsia="仿宋" w:cs="Times New Roman"/>
                <w:i w:val="0"/>
                <w:color w:val="000000"/>
                <w:kern w:val="0"/>
                <w:sz w:val="24"/>
                <w:szCs w:val="24"/>
                <w:u w:val="none"/>
                <w:lang w:val="en-US" w:eastAsia="zh-CN" w:bidi="ar"/>
              </w:rPr>
              <w:t>50</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100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本人拒不履行生效法律文书被列为失信主体的。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每一例扣</w:t>
            </w:r>
            <w:r>
              <w:rPr>
                <w:rFonts w:hint="default" w:ascii="Times New Roman" w:hAnsi="Times New Roman" w:eastAsia="仿宋" w:cs="Times New Roman"/>
                <w:i w:val="0"/>
                <w:color w:val="000000"/>
                <w:kern w:val="0"/>
                <w:sz w:val="24"/>
                <w:szCs w:val="24"/>
                <w:u w:val="none"/>
                <w:lang w:val="en-US" w:eastAsia="zh-CN" w:bidi="ar"/>
              </w:rPr>
              <w:t>50</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100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本人或者服务项目被各级政府机关因物业服务业务相关事项下达行政处罚决定。</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每一例扣</w:t>
            </w:r>
            <w:r>
              <w:rPr>
                <w:rFonts w:hint="default" w:ascii="Times New Roman" w:hAnsi="Times New Roman" w:eastAsia="仿宋" w:cs="Times New Roman"/>
                <w:i w:val="0"/>
                <w:color w:val="000000"/>
                <w:kern w:val="0"/>
                <w:sz w:val="24"/>
                <w:szCs w:val="24"/>
                <w:u w:val="none"/>
                <w:lang w:val="en-US" w:eastAsia="zh-CN" w:bidi="ar"/>
              </w:rPr>
              <w:t>25</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50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行政处罚决定书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本人或者所服务项目对市、区物业管理行政主管部门或其他部门下达的整改通知书，拒不整改或逾期未整改完毕的。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每一例扣</w:t>
            </w:r>
            <w:r>
              <w:rPr>
                <w:rFonts w:hint="default" w:ascii="Times New Roman" w:hAnsi="Times New Roman" w:eastAsia="仿宋" w:cs="Times New Roman"/>
                <w:i w:val="0"/>
                <w:color w:val="000000"/>
                <w:kern w:val="0"/>
                <w:sz w:val="24"/>
                <w:szCs w:val="24"/>
                <w:u w:val="none"/>
                <w:lang w:val="en-US" w:eastAsia="zh-CN" w:bidi="ar"/>
              </w:rPr>
              <w:t>15</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45</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整改通知书及有关证明文件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因管理失职，造成人员伤亡或财产损失等安全责任事故。</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每一起扣</w:t>
            </w:r>
            <w:r>
              <w:rPr>
                <w:rFonts w:hint="default" w:ascii="Times New Roman" w:hAnsi="Times New Roman" w:eastAsia="仿宋" w:cs="Times New Roman"/>
                <w:i w:val="0"/>
                <w:color w:val="000000"/>
                <w:kern w:val="0"/>
                <w:sz w:val="24"/>
                <w:szCs w:val="24"/>
                <w:u w:val="none"/>
                <w:lang w:val="en-US" w:eastAsia="zh-CN" w:bidi="ar"/>
              </w:rPr>
              <w:t>15</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45</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具备法律效力的文书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违反物业服务合同约定，降低物业服务标准，被业主投诉、媒体曝光，经查证属实的。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每一例扣</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40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对物业管理区域内发生的违法违规行为或损害公共利益的禁止行为，未履行发现、劝阻、报告职责的。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每一例扣</w:t>
            </w:r>
            <w:r>
              <w:rPr>
                <w:rFonts w:hint="default" w:ascii="Times New Roman" w:hAnsi="Times New Roman" w:eastAsia="仿宋" w:cs="Times New Roman"/>
                <w:i w:val="0"/>
                <w:color w:val="000000"/>
                <w:kern w:val="0"/>
                <w:sz w:val="24"/>
                <w:szCs w:val="24"/>
                <w:u w:val="none"/>
                <w:lang w:val="en-US" w:eastAsia="zh-CN" w:bidi="ar"/>
              </w:rPr>
              <w:t>5</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40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拒不接受政府部门依法监督检查的，或者因物业服务不到位引发业主大规模集访、多次信访因物业服务不到位，被市、区物业管理行政主管部门约谈的。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每一例扣</w:t>
            </w:r>
            <w:r>
              <w:rPr>
                <w:rFonts w:hint="default" w:ascii="Times New Roman" w:hAnsi="Times New Roman" w:eastAsia="仿宋" w:cs="Times New Roman"/>
                <w:i w:val="0"/>
                <w:color w:val="000000"/>
                <w:kern w:val="0"/>
                <w:sz w:val="24"/>
                <w:szCs w:val="24"/>
                <w:u w:val="none"/>
                <w:lang w:val="en-US" w:eastAsia="zh-CN" w:bidi="ar"/>
              </w:rPr>
              <w:t>15</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45</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以调查核实情况为准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本人或者所服务项目被行业协会按照行业自律办法给予通报批评等处理的。</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国家、省、市级协会，按</w:t>
            </w:r>
            <w:r>
              <w:rPr>
                <w:rFonts w:hint="default" w:ascii="Times New Roman" w:hAnsi="Times New Roman" w:eastAsia="仿宋" w:cs="Times New Roman"/>
                <w:i w:val="0"/>
                <w:color w:val="000000"/>
                <w:kern w:val="0"/>
                <w:sz w:val="24"/>
                <w:szCs w:val="24"/>
                <w:u w:val="none"/>
                <w:lang w:val="en-US" w:eastAsia="zh-CN" w:bidi="ar"/>
              </w:rPr>
              <w:t>20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w:t>
            </w:r>
            <w:r>
              <w:rPr>
                <w:rFonts w:hint="default" w:ascii="Times New Roman" w:hAnsi="Times New Roman" w:eastAsia="仿宋" w:cs="Times New Roman"/>
                <w:i w:val="0"/>
                <w:color w:val="000000"/>
                <w:kern w:val="0"/>
                <w:sz w:val="24"/>
                <w:szCs w:val="24"/>
                <w:u w:val="none"/>
                <w:lang w:val="en-US" w:eastAsia="zh-CN" w:bidi="ar"/>
              </w:rPr>
              <w:t>5</w:t>
            </w:r>
            <w:r>
              <w:rPr>
                <w:rFonts w:hint="eastAsia" w:ascii="Times New Roman" w:hAnsi="Times New Roman" w:eastAsia="仿宋" w:cs="Times New Roman"/>
                <w:i w:val="0"/>
                <w:color w:val="000000"/>
                <w:kern w:val="0"/>
                <w:sz w:val="24"/>
                <w:szCs w:val="24"/>
                <w:u w:val="none"/>
                <w:lang w:val="en-US" w:eastAsia="zh-CN" w:bidi="ar"/>
              </w:rPr>
              <w:t>分</w:t>
            </w:r>
            <w:r>
              <w:rPr>
                <w:rFonts w:hint="eastAsia" w:ascii="仿宋" w:hAnsi="仿宋" w:eastAsia="仿宋" w:cs="仿宋"/>
                <w:i w:val="0"/>
                <w:color w:val="000000"/>
                <w:kern w:val="0"/>
                <w:sz w:val="24"/>
                <w:szCs w:val="24"/>
                <w:u w:val="none"/>
                <w:lang w:val="en-US" w:eastAsia="zh-CN" w:bidi="ar"/>
              </w:rPr>
              <w:t>扣分。可累计扣分，最多可扣</w:t>
            </w:r>
            <w:r>
              <w:rPr>
                <w:rFonts w:hint="default" w:ascii="Times New Roman" w:hAnsi="Times New Roman" w:eastAsia="仿宋" w:cs="Times New Roman"/>
                <w:i w:val="0"/>
                <w:color w:val="000000"/>
                <w:kern w:val="0"/>
                <w:sz w:val="24"/>
                <w:szCs w:val="24"/>
                <w:u w:val="none"/>
                <w:lang w:val="en-US" w:eastAsia="zh-CN" w:bidi="ar"/>
              </w:rPr>
              <w:t>20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国家、省及本市规定的其他失信信息。</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每一例扣</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分。可累计扣分，最多可扣</w:t>
            </w:r>
            <w:r>
              <w:rPr>
                <w:rFonts w:hint="default" w:ascii="Times New Roman" w:hAnsi="Times New Roman" w:eastAsia="仿宋" w:cs="Times New Roman"/>
                <w:i w:val="0"/>
                <w:color w:val="000000"/>
                <w:kern w:val="0"/>
                <w:sz w:val="24"/>
                <w:szCs w:val="24"/>
                <w:u w:val="none"/>
                <w:lang w:val="en-US" w:eastAsia="zh-CN" w:bidi="ar"/>
              </w:rPr>
              <w:t>30</w:t>
            </w:r>
            <w:r>
              <w:rPr>
                <w:rFonts w:hint="eastAsia" w:ascii="仿宋" w:hAnsi="仿宋" w:eastAsia="仿宋" w:cs="仿宋"/>
                <w:i w:val="0"/>
                <w:color w:val="000000"/>
                <w:kern w:val="0"/>
                <w:sz w:val="24"/>
                <w:szCs w:val="24"/>
                <w:u w:val="none"/>
                <w:lang w:val="en-US" w:eastAsia="zh-CN" w:bidi="ar"/>
              </w:rPr>
              <w:t>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区级以上物业管理行政主管部门认定可记录的其他失信信息。</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每一例扣</w:t>
            </w:r>
            <w:r>
              <w:rPr>
                <w:rFonts w:hint="default" w:ascii="Times New Roman" w:hAnsi="Times New Roman" w:eastAsia="仿宋" w:cs="Times New Roman"/>
                <w:i w:val="0"/>
                <w:color w:val="000000"/>
                <w:kern w:val="0"/>
                <w:sz w:val="24"/>
                <w:szCs w:val="24"/>
                <w:u w:val="none"/>
                <w:lang w:val="en-US" w:eastAsia="zh-CN" w:bidi="ar"/>
              </w:rPr>
              <w:t>10</w:t>
            </w:r>
            <w:r>
              <w:rPr>
                <w:rFonts w:hint="eastAsia" w:ascii="仿宋" w:hAnsi="仿宋" w:eastAsia="仿宋" w:cs="仿宋"/>
                <w:i w:val="0"/>
                <w:color w:val="000000"/>
                <w:kern w:val="0"/>
                <w:sz w:val="24"/>
                <w:szCs w:val="24"/>
                <w:u w:val="none"/>
                <w:lang w:val="en-US" w:eastAsia="zh-CN" w:bidi="ar"/>
              </w:rPr>
              <w:t>分。可累计扣分，最多可</w:t>
            </w:r>
            <w:r>
              <w:rPr>
                <w:rFonts w:hint="default" w:ascii="Times New Roman" w:hAnsi="Times New Roman" w:eastAsia="仿宋" w:cs="Times New Roman"/>
                <w:i w:val="0"/>
                <w:color w:val="000000"/>
                <w:kern w:val="0"/>
                <w:sz w:val="24"/>
                <w:szCs w:val="24"/>
                <w:u w:val="none"/>
                <w:lang w:val="en-US" w:eastAsia="zh-CN" w:bidi="ar"/>
              </w:rPr>
              <w:t>30</w:t>
            </w:r>
            <w:r>
              <w:rPr>
                <w:rFonts w:hint="eastAsia" w:ascii="仿宋" w:hAnsi="仿宋" w:eastAsia="仿宋" w:cs="仿宋"/>
                <w:i w:val="0"/>
                <w:color w:val="000000"/>
                <w:kern w:val="0"/>
                <w:sz w:val="24"/>
                <w:szCs w:val="24"/>
                <w:u w:val="none"/>
                <w:lang w:val="en-US" w:eastAsia="zh-CN" w:bidi="ar"/>
              </w:rPr>
              <w:t>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特别说明：其中未完全履行生活垃圾分类管理责任的，经核查属实，每一例扣15分。</w:t>
            </w:r>
          </w:p>
        </w:tc>
        <w:tc>
          <w:tcPr>
            <w:tcW w:w="2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有关证明文件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48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评分说明：</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1．已超过记分范围的守信或失信信息，载入信用档案，不予记分。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2．行业协会颁发的与物业服务业务无直接关系的表彰不予记分。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815" w:type="dxa"/>
            <w:gridSpan w:val="1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宋体" w:hAnsi="宋体" w:eastAsia="宋体" w:cs="宋体"/>
                <w:i w:val="0"/>
                <w:color w:val="000000"/>
                <w:kern w:val="0"/>
                <w:sz w:val="28"/>
                <w:szCs w:val="28"/>
                <w:u w:val="none"/>
                <w:lang w:val="en"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宋体" w:hAnsi="宋体" w:eastAsia="宋体" w:cs="宋体"/>
                <w:i w:val="0"/>
                <w:color w:val="000000"/>
                <w:kern w:val="0"/>
                <w:sz w:val="28"/>
                <w:szCs w:val="28"/>
                <w:u w:val="none"/>
                <w:lang w:val="en"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宋体" w:hAnsi="宋体" w:eastAsia="宋体" w:cs="宋体"/>
                <w:i w:val="0"/>
                <w:color w:val="000000"/>
                <w:kern w:val="0"/>
                <w:sz w:val="28"/>
                <w:szCs w:val="28"/>
                <w:u w:val="none"/>
                <w:lang w:val="en"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宋体" w:hAnsi="宋体" w:eastAsia="宋体" w:cs="宋体"/>
                <w:i w:val="0"/>
                <w:color w:val="000000"/>
                <w:kern w:val="0"/>
                <w:sz w:val="28"/>
                <w:szCs w:val="28"/>
                <w:u w:val="none"/>
                <w:lang w:val="en"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宋体" w:hAnsi="宋体" w:eastAsia="宋体" w:cs="宋体"/>
                <w:i w:val="0"/>
                <w:color w:val="000000"/>
                <w:kern w:val="0"/>
                <w:sz w:val="28"/>
                <w:szCs w:val="28"/>
                <w:u w:val="none"/>
                <w:lang w:val="en"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宋体" w:hAnsi="宋体" w:eastAsia="宋体" w:cs="宋体"/>
                <w:i w:val="0"/>
                <w:color w:val="000000"/>
                <w:kern w:val="0"/>
                <w:sz w:val="28"/>
                <w:szCs w:val="28"/>
                <w:u w:val="none"/>
                <w:lang w:val="en" w:eastAsia="zh-CN" w:bidi="ar"/>
              </w:rPr>
            </w:pP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 w:eastAsia="zh-CN" w:bidi="ar"/>
              </w:rPr>
              <w:t>附件</w:t>
            </w:r>
            <w:r>
              <w:rPr>
                <w:rFonts w:hint="eastAsia" w:ascii="宋体" w:hAnsi="宋体" w:eastAsia="宋体" w:cs="宋体"/>
                <w:i w:val="0"/>
                <w:color w:val="000000"/>
                <w:kern w:val="0"/>
                <w:sz w:val="28"/>
                <w:szCs w:val="28"/>
                <w:u w:val="none"/>
                <w:lang w:val="en-US" w:eastAsia="zh-CN" w:bidi="ar"/>
              </w:rPr>
              <w:t>3</w:t>
            </w: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珠海市业主委员会委员信用信息评分标准（基础信息）</w:t>
            </w: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tbl>
            <w:tblPr>
              <w:tblStyle w:val="4"/>
              <w:tblW w:w="1391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4908"/>
              <w:gridCol w:w="4701"/>
              <w:gridCol w:w="3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9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基础信息内容</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rPr>
                  </w:pPr>
                  <w:r>
                    <w:rPr>
                      <w:rFonts w:hint="eastAsia" w:ascii="黑体" w:hAnsi="宋体" w:eastAsia="黑体" w:cs="黑体"/>
                      <w:color w:val="000000"/>
                      <w:kern w:val="0"/>
                      <w:sz w:val="24"/>
                      <w:u w:val="none"/>
                      <w:lang w:val="en-US" w:eastAsia="zh-CN" w:bidi="ar"/>
                    </w:rPr>
                    <w:t>计分细则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物业管理区域名称</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10分</w:t>
                  </w:r>
                </w:p>
              </w:tc>
              <w:tc>
                <w:tcPr>
                  <w:tcW w:w="327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rPr>
                      <w:rFonts w:hint="eastAsia"/>
                    </w:rPr>
                  </w:pPr>
                  <w:r>
                    <w:rPr>
                      <w:rFonts w:hint="eastAsia" w:ascii="仿宋" w:hAnsi="仿宋" w:eastAsia="仿宋" w:cs="仿宋"/>
                      <w:color w:val="000000"/>
                      <w:kern w:val="0"/>
                      <w:sz w:val="24"/>
                      <w:u w:val="none"/>
                      <w:lang w:val="en-US" w:eastAsia="zh-CN" w:bidi="ar"/>
                    </w:rPr>
                    <w:t>总分值100分。</w:t>
                  </w:r>
                  <w:r>
                    <w:rPr>
                      <w:rFonts w:hint="eastAsia" w:ascii="仿宋" w:hAnsi="仿宋" w:eastAsia="仿宋" w:cs="仿宋"/>
                      <w:color w:val="000000"/>
                      <w:kern w:val="0"/>
                      <w:sz w:val="24"/>
                      <w:u w:val="none"/>
                      <w:lang w:val="en-US" w:eastAsia="zh-CN" w:bidi="ar"/>
                    </w:rPr>
                    <w:br w:type="textWrapping"/>
                  </w:r>
                  <w:r>
                    <w:rPr>
                      <w:rFonts w:hint="eastAsia" w:ascii="仿宋" w:hAnsi="仿宋" w:eastAsia="仿宋" w:cs="仿宋"/>
                      <w:color w:val="000000"/>
                      <w:kern w:val="0"/>
                      <w:sz w:val="24"/>
                      <w:u w:val="none"/>
                      <w:lang w:val="en-US" w:eastAsia="zh-CN" w:bidi="ar"/>
                    </w:rPr>
                    <w:t>业主委员会委员录入信息完整、准确，并上传相关材料，即得100分基础分，录入错误，对应项目不计分。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物业管理区域位置</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10分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所属镇街</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所属居委会或者村委会</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业主委员会名称</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姓名</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性别</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在本物业管理区域内拥有的不动产坐落位置</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工作单位</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10分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委员职务</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具体承担工作内容</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任期</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政治面貌</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接受物业主管部门或镇街培训的情况</w:t>
                  </w:r>
                </w:p>
              </w:tc>
              <w:tc>
                <w:tcPr>
                  <w:tcW w:w="4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5分</w:t>
                  </w:r>
                </w:p>
              </w:tc>
              <w:tc>
                <w:tcPr>
                  <w:tcW w:w="327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p>
              </w:tc>
            </w:tr>
          </w:tbl>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珠海市业主委员会委员信用信息评分标准（良好信息）</w:t>
            </w: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tbl>
            <w:tblPr>
              <w:tblStyle w:val="4"/>
              <w:tblW w:w="14509"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707"/>
              <w:gridCol w:w="8623"/>
              <w:gridCol w:w="1292"/>
              <w:gridCol w:w="1292"/>
              <w:gridCol w:w="1292"/>
              <w:gridCol w:w="1293"/>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8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良好信息内容</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增加分值</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信息记录</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自评分值</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终评分值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业主委员会内部建立党支部。</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获得政府行政机关（省级以上）表彰或相关奖项。</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积极参加物业管理行政主管部门组织的活动，提出的合理化建议被采纳的。</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获得政府行政机关（区级以上）表彰或相关奖项。</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在业主委员会委员法定任期内没有收到有效投诉。</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积极配合物业管理行政主管部门调解物业管理纠纷。</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在任期内积极履行委员职责，没有出现资格终止的情形。</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8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签署任职承诺书。</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8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积极配合物业管理行政主管部门的调研、数据采集等工作的。</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2"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8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积极参与社会公益事业。</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97" w:hRule="atLeast"/>
              </w:trPr>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8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在任期内积极接受物业管理行政主管部门或者镇政府、街道办组织的培训。</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97" w:hRule="atLeast"/>
              </w:trPr>
              <w:tc>
                <w:tcPr>
                  <w:tcW w:w="145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1.业主委员会内部建立党支部，则全体委员统一加20分。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2.如果业主委员会委员个人行为或者个人获得政府部门奖项的，只对业主委员会委员个人加分，如业主委员会集体行为或者集体获得政府部门奖项的，则全体委员统一加分。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67" w:hRule="atLeast"/>
              </w:trPr>
              <w:tc>
                <w:tcPr>
                  <w:tcW w:w="14504"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p>
              </w:tc>
            </w:tr>
          </w:tbl>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珠海市业主委员会委员信用信息评分标准（提示信息）</w:t>
            </w:r>
          </w:p>
          <w:tbl>
            <w:tblPr>
              <w:tblStyle w:val="4"/>
              <w:tblW w:w="14506"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
              <w:gridCol w:w="859"/>
              <w:gridCol w:w="10708"/>
              <w:gridCol w:w="734"/>
              <w:gridCol w:w="734"/>
              <w:gridCol w:w="734"/>
              <w:gridCol w:w="3"/>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0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提示信息内容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扣减分值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信息记录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自评分值</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终评分值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未依法建立、保管业主委员会档案资料，导致业主委员会档案资料缺失。</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业主委员会备案的事项发生变更，业主委员会未在法定时间内书面报告备案部门；经镇政府、街道办责令或者业主申请，业主委员会仍拒书面报告备案部门。</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在履行业主委员会委员职责的过程中，因其履行职责行为不当被新闻媒体负面报道。</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未依法组织召开业主大会临时会议；经镇政府、街道办责令，仍拒绝依法组织召开业主大会临时会议。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业主委员会成员发生变更，未及时在物业管理区域内向全体业主公示，经镇政府、街道办责令，仍不公示。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未依法向全体业主公布管理规约，经镇政府、街道办责令，仍不公布。</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未依法向全体业主公布业主大会议事规则，经镇政府、街道办责令，仍不公布。</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未依法向全体业主公布物业服务合同，经镇政府、街道办责令，仍不公布。</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未依法及时向全体业主公布业主大会或者业主委员会的决定，经镇政府、街道办责令，仍拒绝公布。</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未依法向区物业管理行政主管部门或者镇政府、街道办提供业主委员会委员的信用信息，经镇政府、街道办责令，仍拒绝提供。</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未依法或者依据业主大会议事规则公布业主委员会、业主监事会成员的姓名、职务、联系方式、物业服务费用缴纳情况其中一项或者多项内容，经镇政府、街道办责令，仍不公布。</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对本人的信用信息作虚假宣传、伪造相关文件或者作虚假承诺。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未依法向全体业主公布物业共有部分、共用设施设备的使用和收益情况。</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0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未依法向全体业主公布业主大会、业主委员会和业主监事会工作经费的收支情况。</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07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未依法建立、保管业主委员会财务资料，导致业主委员会财务资料缺失。</w:t>
                  </w:r>
                </w:p>
              </w:tc>
              <w:tc>
                <w:tcPr>
                  <w:tcW w:w="7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0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拒绝接受业主或者政府部门委托的审计机构进行审计。</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0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拒不执行业主大会的决定。</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0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业主委员会委员任期届满或者业主委员会委员资格终止后，拒绝依法移交资料。</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0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利用工作之便进行违法、违规活动或者散布虚假、不实信息，给物业管理区域内业主日常生活或者组织召开业主大会会议造成不良影响的。</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0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在选举过程中弄虚作假或隐瞒真实情况。</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0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违反法律、法规、部门规章或者业主大会议事规则、管理规约使用业主大会或者业主委员会印章。</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c>
                <w:tcPr>
                  <w:tcW w:w="7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0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adjustRightInd/>
                    <w:snapToGrid/>
                    <w:spacing w:line="579" w:lineRule="exact"/>
                    <w:jc w:val="left"/>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1.业主委员会委员每存在一次上述行为，即扣减相应的分数；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2.因业主委员会作出的决议导致违法、违规的，则相应扣减签字同意决议内容的业主委员会委员的分数；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3.因业主委员会怠于履行职责导致扣分的，则应扣减怠于履行职责的业主委员会委员的分数，业主委员会委员有证据证明其已经积极履行义务的除外。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 w:type="dxa"/>
                <w:wAfter w:w="731" w:type="dxa"/>
                <w:trHeight w:val="2421" w:hRule="atLeast"/>
              </w:trPr>
              <w:tc>
                <w:tcPr>
                  <w:tcW w:w="13772"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p>
              </w:tc>
            </w:tr>
          </w:tbl>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numPr>
                <w:ilvl w:val="0"/>
                <w:numId w:val="0"/>
              </w:numPr>
              <w:kinsoku/>
              <w:wordWrap/>
              <w:overflowPunct/>
              <w:topLinePunct w:val="0"/>
              <w:autoSpaceDE/>
              <w:bidi w:val="0"/>
              <w:adjustRightInd/>
              <w:snapToGrid/>
              <w:spacing w:line="579" w:lineRule="exact"/>
              <w:jc w:val="both"/>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numPr>
                <w:ilvl w:val="0"/>
                <w:numId w:val="0"/>
              </w:numPr>
              <w:kinsoku/>
              <w:wordWrap/>
              <w:overflowPunct/>
              <w:topLinePunct w:val="0"/>
              <w:autoSpaceDE/>
              <w:bidi w:val="0"/>
              <w:adjustRightInd/>
              <w:snapToGrid/>
              <w:spacing w:line="579"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珠海市业主委员会委员信用信息评分标准（警示信息）</w:t>
            </w:r>
          </w:p>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701"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警示信息内容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center"/>
              <w:rPr>
                <w:rFonts w:hint="eastAsia" w:ascii="黑体" w:hAnsi="黑体" w:eastAsia="黑体" w:cs="黑体"/>
                <w:i w:val="0"/>
                <w:color w:val="000000"/>
                <w:sz w:val="24"/>
                <w:szCs w:val="24"/>
                <w:u w:val="none"/>
              </w:rPr>
            </w:pPr>
            <w:r>
              <w:rPr>
                <w:rFonts w:hint="eastAsia" w:ascii="黑体" w:hAnsi="黑体" w:eastAsia="黑体" w:cs="黑体"/>
                <w:sz w:val="24"/>
                <w:szCs w:val="24"/>
                <w:lang w:val="en-US" w:eastAsia="zh-CN"/>
              </w:rPr>
              <w:t>扣减分值</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信息记录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自评</w:t>
            </w:r>
          </w:p>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分值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终评分值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存在违法装修、搭建、改变物业使用功能、影响物业公共安全以及违法占用物业共有部分等行为。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连续三个月或者累计六个月以上拖欠物业服务费用。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业主委员会委员本人、配偶或直系亲属在其任职的物业管理区域内，从事物业服务经营活动，其本人未及时提出辞职。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利用委员职务之便，收取物业使用及维护费用、索要物业服务费用减免优惠、获取不正当利益。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泄露、披露、擅自将业主的资料用于物业管理活动无关的活动。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转移、隐匿、篡改、毁弃会计凭证、会计账簿、财务会计报告以及其他财务收支资料。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拒绝依法向全体业主公布物业共有部分、共用设施设备的使用和收益情况，经镇政府、街道办责令限期公布，仍不公布的。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拒绝依法向全体业主公布业主大会、业主委员会和业主监事会工作经费的收支情况，经镇政府、街道办责令限期公布，仍不公布的。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业主委员会委员擅自利用物业共有部分进行经营，未经物业管理区域内占建筑物总面积过半数的业主且占总人数过半数业主同意截留、挪作他用，私分、私存共有部分经营所得收益及其他共同收益。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被依法追究刑事责任。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依法被列入失信被执行人名单。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无正当理由，拒不参加业主委员会会议。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物业发生人员伤亡或财产损失等安全及消防责任事故，经认定负有责任的。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被各级政府行政部门因物业管理相关事项下达整改通知书，逾期未整改完毕的。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5" w:type="dxa"/>
          <w:trHeight w:val="340" w:hRule="atLeast"/>
        </w:trPr>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0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被各级政府行政部门因物业管理相关事项下达行政处罚决定的。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bidi w:val="0"/>
              <w:adjustRightInd/>
              <w:snapToGrid/>
              <w:spacing w:line="579" w:lineRule="exact"/>
              <w:jc w:val="both"/>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340" w:hRule="atLeast"/>
        </w:trPr>
        <w:tc>
          <w:tcPr>
            <w:tcW w:w="145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p>
            <w:pPr>
              <w:keepNext w:val="0"/>
              <w:keepLines w:val="0"/>
              <w:pageBreakBefore w:val="0"/>
              <w:widowControl/>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1.业主委员会委员每存在一次上述行为，即扣减相应分数；</w:t>
            </w:r>
          </w:p>
          <w:p>
            <w:pPr>
              <w:keepNext w:val="0"/>
              <w:keepLines w:val="0"/>
              <w:pageBreakBefore w:val="0"/>
              <w:widowControl/>
              <w:numPr>
                <w:ilvl w:val="0"/>
                <w:numId w:val="0"/>
              </w:numPr>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2.因业主委员会作出的决议导致违法、违规的，扣减签字同意决议内容的业主委员会委员分数；</w:t>
            </w:r>
          </w:p>
          <w:p>
            <w:pPr>
              <w:keepNext w:val="0"/>
              <w:keepLines w:val="0"/>
              <w:pageBreakBefore w:val="0"/>
              <w:widowControl/>
              <w:numPr>
                <w:ilvl w:val="0"/>
                <w:numId w:val="0"/>
              </w:numPr>
              <w:suppressLineNumbers w:val="0"/>
              <w:kinsoku/>
              <w:wordWrap/>
              <w:overflowPunct/>
              <w:topLinePunct w:val="0"/>
              <w:autoSpaceDE/>
              <w:bidi w:val="0"/>
              <w:adjustRightInd/>
              <w:snapToGrid/>
              <w:spacing w:line="579"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3.因业主委员会怠于履行职责导致扣分的，扣减怠于履行职责委员分数，委员有证据证明其已经积极履行义务的除外。</w:t>
            </w:r>
          </w:p>
        </w:tc>
      </w:tr>
    </w:tbl>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EF459"/>
    <w:multiLevelType w:val="singleLevel"/>
    <w:tmpl w:val="279EF45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ZTEzOWM0NjM2OTY5ZmFkZTIxYzYxZjJjMDg0YjYifQ=="/>
  </w:docVars>
  <w:rsids>
    <w:rsidRoot w:val="48E375EC"/>
    <w:rsid w:val="01393EBF"/>
    <w:rsid w:val="09345760"/>
    <w:rsid w:val="0E535B84"/>
    <w:rsid w:val="190A31D7"/>
    <w:rsid w:val="1B1453A9"/>
    <w:rsid w:val="1B723BA0"/>
    <w:rsid w:val="1CDB0944"/>
    <w:rsid w:val="1FF724A2"/>
    <w:rsid w:val="21C85928"/>
    <w:rsid w:val="25DB491E"/>
    <w:rsid w:val="27D4247B"/>
    <w:rsid w:val="2BBBE876"/>
    <w:rsid w:val="2BEB79A5"/>
    <w:rsid w:val="2C792640"/>
    <w:rsid w:val="2E5E1592"/>
    <w:rsid w:val="32FBDD38"/>
    <w:rsid w:val="37B704C1"/>
    <w:rsid w:val="383B2EA0"/>
    <w:rsid w:val="39BD4848"/>
    <w:rsid w:val="3AFDA6D6"/>
    <w:rsid w:val="3E791857"/>
    <w:rsid w:val="3F6D0D8C"/>
    <w:rsid w:val="3F7EE4E2"/>
    <w:rsid w:val="3FFCBA39"/>
    <w:rsid w:val="41F52311"/>
    <w:rsid w:val="449B239D"/>
    <w:rsid w:val="469A6FE4"/>
    <w:rsid w:val="48E375EC"/>
    <w:rsid w:val="4A0A26D2"/>
    <w:rsid w:val="4BC3AC8D"/>
    <w:rsid w:val="4D6D2B6A"/>
    <w:rsid w:val="4DB762B1"/>
    <w:rsid w:val="4DC81ABB"/>
    <w:rsid w:val="4F77DF76"/>
    <w:rsid w:val="53F040AF"/>
    <w:rsid w:val="57896595"/>
    <w:rsid w:val="5FFF9A67"/>
    <w:rsid w:val="62A34693"/>
    <w:rsid w:val="66AD9FB5"/>
    <w:rsid w:val="6D8C327A"/>
    <w:rsid w:val="6F5EB9DC"/>
    <w:rsid w:val="6F71447B"/>
    <w:rsid w:val="6FF19D33"/>
    <w:rsid w:val="707D0343"/>
    <w:rsid w:val="73326672"/>
    <w:rsid w:val="733949F0"/>
    <w:rsid w:val="745D327B"/>
    <w:rsid w:val="76F76CBA"/>
    <w:rsid w:val="77345F0A"/>
    <w:rsid w:val="77F66BC3"/>
    <w:rsid w:val="79F611B6"/>
    <w:rsid w:val="7B1E2CCE"/>
    <w:rsid w:val="7B3B4ACA"/>
    <w:rsid w:val="7DED9F6F"/>
    <w:rsid w:val="7F1B3245"/>
    <w:rsid w:val="7F1B836A"/>
    <w:rsid w:val="7F5D57A9"/>
    <w:rsid w:val="7F8D44E2"/>
    <w:rsid w:val="7FC31F59"/>
    <w:rsid w:val="7FF73737"/>
    <w:rsid w:val="7FF9D62E"/>
    <w:rsid w:val="7FFBFC38"/>
    <w:rsid w:val="7FFC624B"/>
    <w:rsid w:val="83FFA7F7"/>
    <w:rsid w:val="AC672DA8"/>
    <w:rsid w:val="B97FB578"/>
    <w:rsid w:val="BBCDAD7E"/>
    <w:rsid w:val="BDFB9542"/>
    <w:rsid w:val="BF8D0E6D"/>
    <w:rsid w:val="BFFFB3A2"/>
    <w:rsid w:val="CF7B49D4"/>
    <w:rsid w:val="DABEE18E"/>
    <w:rsid w:val="DF651D2B"/>
    <w:rsid w:val="DFBD9623"/>
    <w:rsid w:val="E5FA23C2"/>
    <w:rsid w:val="EABAD19A"/>
    <w:rsid w:val="EDFF752D"/>
    <w:rsid w:val="EF6F0264"/>
    <w:rsid w:val="EFCE593A"/>
    <w:rsid w:val="F7D65408"/>
    <w:rsid w:val="FCDF1864"/>
    <w:rsid w:val="FCFC8827"/>
    <w:rsid w:val="FED6F157"/>
    <w:rsid w:val="FEFF481B"/>
    <w:rsid w:val="FF7751F9"/>
    <w:rsid w:val="FF776C2B"/>
    <w:rsid w:val="FF7DE084"/>
    <w:rsid w:val="FF8DAF14"/>
    <w:rsid w:val="FF9E9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Times New Roman" w:hAnsi="Times New Roman" w:eastAsia="宋体" w:cs="Times New Roma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unhideWhenUsed/>
    <w:qFormat/>
    <w:uiPriority w:val="0"/>
    <w:pPr>
      <w:ind w:firstLine="420" w:firstLineChars="200"/>
    </w:pPr>
    <w:rPr>
      <w:rFonts w:ascii="Times New Roman" w:hAnsi="Times New Roman" w:eastAsia="宋体" w:cs="Times New Roman"/>
      <w:sz w:val="32"/>
    </w:rPr>
  </w:style>
  <w:style w:type="character" w:customStyle="1" w:styleId="8">
    <w:name w:val="font21"/>
    <w:basedOn w:val="6"/>
    <w:qFormat/>
    <w:uiPriority w:val="0"/>
    <w:rPr>
      <w:rFonts w:hint="eastAsia" w:ascii="仿宋" w:hAnsi="仿宋" w:eastAsia="仿宋" w:cs="仿宋"/>
      <w:color w:val="000000"/>
      <w:sz w:val="24"/>
      <w:szCs w:val="24"/>
      <w:u w:val="none"/>
    </w:rPr>
  </w:style>
  <w:style w:type="character" w:customStyle="1" w:styleId="9">
    <w:name w:val="font01"/>
    <w:basedOn w:val="6"/>
    <w:qFormat/>
    <w:uiPriority w:val="0"/>
    <w:rPr>
      <w:rFonts w:hint="default" w:ascii="Times New Roman" w:hAnsi="Times New Roman" w:cs="Times New Roman"/>
      <w:color w:val="000000"/>
      <w:sz w:val="24"/>
      <w:szCs w:val="24"/>
      <w:u w:val="none"/>
    </w:rPr>
  </w:style>
  <w:style w:type="character" w:customStyle="1" w:styleId="10">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2023-12-14T01:44:00Z</dcterms:created>
  <dc:creator>春花呀</dc:creator>
  <cp:lastModifiedBy>李黎</cp:lastModifiedBy>
  <dcterms:modified xsi:type="dcterms:W3CDTF">2023-12-28T02:07:37Z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C52F80CCEA764950BAEDC8083E176CFA_13</vt:lpwstr>
  </property>
</Properties>
</file>