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口头审理回执</w:t>
      </w:r>
    </w:p>
    <w:p>
      <w:pPr>
        <w:tabs>
          <w:tab w:val="left" w:pos="6577"/>
        </w:tabs>
        <w:topLinePunct/>
        <w:spacing w:line="360" w:lineRule="auto"/>
        <w:ind w:firstLine="3600" w:firstLineChars="15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案号：粤珠市监知保裁字〔2023〕</w:t>
      </w: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hint="eastAsia" w:ascii="仿宋_GB2312" w:eastAsia="仿宋_GB2312"/>
          <w:sz w:val="24"/>
        </w:rPr>
        <w:t>号</w:t>
      </w:r>
    </w:p>
    <w:p>
      <w:pPr>
        <w:tabs>
          <w:tab w:val="left" w:pos="6577"/>
        </w:tabs>
        <w:topLinePunct/>
        <w:spacing w:line="360" w:lineRule="auto"/>
        <w:ind w:firstLine="4920" w:firstLineChars="20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</w:t>
      </w:r>
    </w:p>
    <w:p>
      <w:pPr>
        <w:topLinePunct/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</w:t>
      </w:r>
      <w:r>
        <w:rPr>
          <w:rFonts w:hint="eastAsia" w:ascii="仿宋_GB2312" w:eastAsia="仿宋_GB2312"/>
          <w:sz w:val="24"/>
          <w:u w:val="single"/>
        </w:rPr>
        <w:t>珠海市</w:t>
      </w:r>
      <w:r>
        <w:rPr>
          <w:rFonts w:hint="eastAsia" w:ascii="仿宋_GB2312" w:eastAsia="仿宋_GB2312"/>
          <w:sz w:val="24"/>
        </w:rPr>
        <w:t>知识产权局：</w:t>
      </w:r>
      <w:bookmarkStart w:id="0" w:name="_GoBack"/>
      <w:bookmarkEnd w:id="0"/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我方不参加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时举行的口头审理，其原因是：</w:t>
      </w:r>
      <w:r>
        <w:rPr>
          <w:rFonts w:hint="eastAsia" w:ascii="仿宋_GB2312" w:eastAsia="仿宋_GB2312"/>
          <w:sz w:val="24"/>
          <w:u w:val="single"/>
        </w:rPr>
        <w:t xml:space="preserve">                     </w:t>
      </w:r>
      <w:r>
        <w:rPr>
          <w:rFonts w:hint="eastAsia" w:ascii="仿宋_GB2312" w:eastAsia="仿宋_GB2312"/>
          <w:sz w:val="24"/>
          <w:u w:val="single"/>
        </w:rPr>
        <w:br w:type="textWrapping"/>
      </w:r>
      <w:r>
        <w:rPr>
          <w:rFonts w:hint="eastAsia" w:ascii="仿宋_GB2312" w:eastAsia="仿宋_GB2312"/>
          <w:sz w:val="24"/>
          <w:u w:val="single"/>
        </w:rPr>
        <w:t xml:space="preserve">                          　　　　　　　　　　　　　　　 　　　　　</w:t>
      </w:r>
      <w:r>
        <w:rPr>
          <w:rFonts w:hint="eastAsia" w:ascii="仿宋_GB2312" w:eastAsia="仿宋_GB2312"/>
          <w:sz w:val="24"/>
        </w:rPr>
        <w:t>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我方是本案的请求人，参加口头审理的人员如下：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我方是本案的被请求人，参加口头审理的人员如下：</w:t>
      </w:r>
    </w:p>
    <w:p>
      <w:pPr>
        <w:snapToGrid w:val="0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394"/>
        <w:gridCol w:w="1458"/>
        <w:gridCol w:w="1995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776F"/>
    <w:rsid w:val="1B72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topLinePunct/>
      <w:spacing w:line="960" w:lineRule="auto"/>
      <w:jc w:val="center"/>
      <w:outlineLvl w:val="2"/>
    </w:pPr>
    <w:rPr>
      <w:rFonts w:ascii="Cambria" w:hAnsi="Cambria" w:eastAsia="方正小标宋简体"/>
      <w:bCs/>
      <w:color w:val="000000"/>
      <w:sz w:val="4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2023-11-24T08:15:00Z</dcterms:created>
  <dc:creator>吴韵</dc:creator>
  <cp:lastModifiedBy>吴韵</cp:lastModifiedBy>
  <dcterms:modified xsi:type="dcterms:W3CDTF">2023-11-24T08:15:11Z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2698732088A24A589E251D3B3D12DBBA</vt:lpwstr>
  </property>
</Properties>
</file>