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54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听证会听证参加人报名表</w:t>
      </w:r>
    </w:p>
    <w:p>
      <w:pPr>
        <w:snapToGrid w:val="0"/>
        <w:spacing w:line="54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eastAsia="仿宋_GB2312" w:cs="仿宋_GB2312"/>
          <w:kern w:val="0"/>
          <w:sz w:val="28"/>
          <w:szCs w:val="28"/>
        </w:rPr>
        <w:t xml:space="preserve">                                  </w:t>
      </w:r>
      <w:r>
        <w:rPr>
          <w:rFonts w:hint="eastAsia" w:eastAsia="仿宋_GB2312" w:cs="仿宋_GB2312"/>
          <w:kern w:val="0"/>
          <w:sz w:val="28"/>
          <w:szCs w:val="28"/>
        </w:rPr>
        <w:t>填表日期：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年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月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日</w:t>
      </w:r>
    </w:p>
    <w:tbl>
      <w:tblPr>
        <w:tblStyle w:val="7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姓名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工作单位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职务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通讯地址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联系电话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电子邮箱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可向社会公开的电话或邮箱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听证参加人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类别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*  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市民（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2.</w:t>
            </w:r>
            <w:r>
              <w:rPr>
                <w:rFonts w:hint="eastAsia" w:eastAsia="仿宋_GB2312" w:cs="仿宋_GB2312"/>
                <w:sz w:val="28"/>
                <w:szCs w:val="28"/>
              </w:rPr>
              <w:t>土地房地产评估机构（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3</w:t>
            </w:r>
            <w:r>
              <w:rPr>
                <w:rFonts w:hint="eastAsia" w:eastAsia="仿宋_GB2312" w:cs="仿宋_GB2312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用地企业</w:t>
            </w:r>
            <w:r>
              <w:rPr>
                <w:rFonts w:hint="eastAsia" w:eastAsia="仿宋_GB2312" w:cs="仿宋_GB2312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4</w:t>
            </w:r>
            <w:r>
              <w:rPr>
                <w:rFonts w:hint="eastAsia" w:eastAsia="仿宋_GB2312" w:cs="仿宋_GB2312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sz w:val="28"/>
                <w:szCs w:val="28"/>
                <w:lang w:eastAsia="zh-CN"/>
              </w:rPr>
              <w:t>行业协会</w:t>
            </w:r>
            <w:r>
              <w:rPr>
                <w:rFonts w:hint="eastAsia" w:eastAsia="仿宋_GB2312" w:cs="仿宋_GB2312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5</w:t>
            </w:r>
            <w:r>
              <w:rPr>
                <w:rFonts w:hint="eastAsia" w:eastAsia="仿宋_GB2312" w:cs="仿宋_GB2312"/>
                <w:sz w:val="28"/>
                <w:szCs w:val="28"/>
              </w:rPr>
              <w:t>.人大代表或政协委员（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napToGrid w:val="0"/>
              <w:spacing w:line="4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6</w:t>
            </w:r>
            <w:r>
              <w:rPr>
                <w:rFonts w:hint="eastAsia" w:eastAsia="仿宋_GB2312" w:cs="仿宋_GB2312"/>
                <w:sz w:val="28"/>
                <w:szCs w:val="28"/>
              </w:rPr>
              <w:t>.相关政府部门（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  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盖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章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line="480" w:lineRule="exac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28"/>
          <w:szCs w:val="28"/>
        </w:rPr>
        <w:t>注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  <w:r>
        <w:rPr>
          <w:rFonts w:hint="eastAsia" w:eastAsia="仿宋_GB2312" w:cs="仿宋_GB2312"/>
          <w:kern w:val="0"/>
          <w:sz w:val="28"/>
          <w:szCs w:val="28"/>
        </w:rPr>
        <w:t>1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请按上述要求认真填写，带“</w:t>
      </w:r>
      <w:r>
        <w:rPr>
          <w:rFonts w:eastAsia="仿宋_GB2312" w:cs="仿宋_GB2312"/>
          <w:kern w:val="0"/>
          <w:sz w:val="28"/>
          <w:szCs w:val="28"/>
        </w:rPr>
        <w:t>*</w:t>
      </w:r>
      <w:r>
        <w:rPr>
          <w:rFonts w:hint="eastAsia" w:eastAsia="仿宋_GB2312" w:cs="仿宋_GB2312"/>
          <w:kern w:val="0"/>
          <w:sz w:val="28"/>
          <w:szCs w:val="28"/>
        </w:rPr>
        <w:t>”的项目为必填项；</w:t>
      </w:r>
    </w:p>
    <w:p>
      <w:pPr>
        <w:snapToGrid w:val="0"/>
        <w:spacing w:line="480" w:lineRule="exac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2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听证参加人名单确定后，“姓名”、“工作单位”、“职务”及“可向社会公开的电话或邮箱”等内容将通过门户网站等形式向社会公告；</w:t>
      </w:r>
    </w:p>
    <w:p>
      <w:pPr>
        <w:snapToGrid w:val="0"/>
        <w:spacing w:line="480" w:lineRule="exac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3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听证参加人类型为</w:t>
      </w:r>
      <w:r>
        <w:rPr>
          <w:rFonts w:eastAsia="仿宋_GB2312" w:cs="仿宋_GB2312"/>
          <w:kern w:val="0"/>
          <w:sz w:val="28"/>
          <w:szCs w:val="28"/>
        </w:rPr>
        <w:t>2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3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4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5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6</w:t>
      </w:r>
      <w:r>
        <w:rPr>
          <w:rFonts w:hint="eastAsia" w:eastAsia="仿宋_GB2312" w:cs="仿宋_GB2312"/>
          <w:kern w:val="0"/>
          <w:sz w:val="28"/>
          <w:szCs w:val="28"/>
        </w:rPr>
        <w:t>的报名人员，请附单位意见并盖章。</w:t>
      </w:r>
    </w:p>
    <w:p>
      <w:pPr>
        <w:snapToGrid w:val="0"/>
        <w:spacing w:line="480" w:lineRule="exact"/>
        <w:rPr>
          <w:rFonts w:eastAsia="仿宋_GB2312" w:cs="Times New Roman"/>
          <w:szCs w:val="24"/>
        </w:rPr>
      </w:pPr>
      <w:r>
        <w:rPr>
          <w:rFonts w:hint="eastAsia" w:eastAsia="仿宋_GB2312" w:cs="仿宋_GB2312"/>
          <w:kern w:val="0"/>
          <w:sz w:val="28"/>
          <w:szCs w:val="28"/>
        </w:rPr>
        <w:t>4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提交报名表时，请附上报名人员的身份证复印件。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73F54"/>
    <w:rsid w:val="000F715D"/>
    <w:rsid w:val="001474BC"/>
    <w:rsid w:val="0016024B"/>
    <w:rsid w:val="00225DC5"/>
    <w:rsid w:val="00295C94"/>
    <w:rsid w:val="00373F54"/>
    <w:rsid w:val="003D3C13"/>
    <w:rsid w:val="00426AD6"/>
    <w:rsid w:val="00453720"/>
    <w:rsid w:val="00492C4F"/>
    <w:rsid w:val="004A1879"/>
    <w:rsid w:val="004A3EEE"/>
    <w:rsid w:val="004F1E88"/>
    <w:rsid w:val="00566482"/>
    <w:rsid w:val="005C11D8"/>
    <w:rsid w:val="0064656F"/>
    <w:rsid w:val="00703FDE"/>
    <w:rsid w:val="00704051"/>
    <w:rsid w:val="00814364"/>
    <w:rsid w:val="00AD4177"/>
    <w:rsid w:val="00B860CA"/>
    <w:rsid w:val="00B91FFA"/>
    <w:rsid w:val="00BB7268"/>
    <w:rsid w:val="00C83BA4"/>
    <w:rsid w:val="00E9763C"/>
    <w:rsid w:val="00EF5560"/>
    <w:rsid w:val="044E576B"/>
    <w:rsid w:val="04577CB5"/>
    <w:rsid w:val="09C42F1C"/>
    <w:rsid w:val="0B4C6A9E"/>
    <w:rsid w:val="0B73532B"/>
    <w:rsid w:val="112003A4"/>
    <w:rsid w:val="158437ED"/>
    <w:rsid w:val="1C125DF6"/>
    <w:rsid w:val="1C5B0715"/>
    <w:rsid w:val="1D036B55"/>
    <w:rsid w:val="1FBF6D1B"/>
    <w:rsid w:val="2DFE0CD8"/>
    <w:rsid w:val="37624312"/>
    <w:rsid w:val="38283F16"/>
    <w:rsid w:val="3A7F7BFC"/>
    <w:rsid w:val="41F7084D"/>
    <w:rsid w:val="433A323B"/>
    <w:rsid w:val="4E635ADB"/>
    <w:rsid w:val="4FA0686C"/>
    <w:rsid w:val="505C34ED"/>
    <w:rsid w:val="50B1075E"/>
    <w:rsid w:val="56C62773"/>
    <w:rsid w:val="58655D83"/>
    <w:rsid w:val="5A8D6CAF"/>
    <w:rsid w:val="5E475D74"/>
    <w:rsid w:val="604F1EEB"/>
    <w:rsid w:val="62025315"/>
    <w:rsid w:val="638311B1"/>
    <w:rsid w:val="648F3974"/>
    <w:rsid w:val="65F66556"/>
    <w:rsid w:val="66553403"/>
    <w:rsid w:val="68110C56"/>
    <w:rsid w:val="68152FFF"/>
    <w:rsid w:val="6AAE4742"/>
    <w:rsid w:val="6DAD05D2"/>
    <w:rsid w:val="6DD8196F"/>
    <w:rsid w:val="72940156"/>
    <w:rsid w:val="7354694D"/>
    <w:rsid w:val="7590507F"/>
    <w:rsid w:val="77702EBE"/>
    <w:rsid w:val="77B35717"/>
    <w:rsid w:val="794E0270"/>
    <w:rsid w:val="7C424B0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1394</Characters>
  <Lines>11</Lines>
  <Paragraphs>3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2020-06-15T03:08:00Z</dcterms:created>
  <dc:creator>石 头</dc:creator>
  <cp:lastModifiedBy>规划编制管理科 何劲良</cp:lastModifiedBy>
  <dcterms:modified xsi:type="dcterms:W3CDTF">2022-10-31T06:28:18Z</dcterms:modified>
  <dc:title>听证会听证参加人报名表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