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bidi w:val="0"/>
        <w:ind w:left="0" w:leftChars="0" w:firstLine="0" w:firstLineChars="0"/>
        <w:jc w:val="both"/>
        <w:rPr>
          <w:rFonts w:hint="eastAsia" w:ascii="宋体" w:hAnsi="宋体" w:eastAsia="宋体" w:cs="宋体"/>
          <w:b w:val="0"/>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570" w:lineRule="atLeast"/>
        <w:ind w:firstLine="0" w:firstLineChars="0"/>
        <w:jc w:val="center"/>
        <w:textAlignment w:val="auto"/>
        <w:rPr>
          <w:rFonts w:hint="eastAsia" w:ascii="宋体" w:hAnsi="宋体" w:eastAsia="宋体" w:cs="宋体"/>
          <w:b w:val="0"/>
          <w:bCs/>
          <w:sz w:val="44"/>
          <w:szCs w:val="44"/>
        </w:rPr>
      </w:pPr>
      <w:r>
        <w:rPr>
          <w:rFonts w:hint="eastAsia" w:ascii="宋体" w:hAnsi="宋体" w:eastAsia="宋体" w:cs="宋体"/>
          <w:b w:val="0"/>
          <w:bCs/>
          <w:sz w:val="44"/>
          <w:szCs w:val="44"/>
        </w:rPr>
        <w:t>珠海经济特区餐厨垃圾管理办法</w:t>
      </w:r>
    </w:p>
    <w:p>
      <w:pPr>
        <w:keepNext w:val="0"/>
        <w:keepLines w:val="0"/>
        <w:pageBreakBefore w:val="0"/>
        <w:widowControl w:val="0"/>
        <w:kinsoku/>
        <w:wordWrap/>
        <w:overflowPunct/>
        <w:topLinePunct w:val="0"/>
        <w:autoSpaceDE/>
        <w:autoSpaceDN/>
        <w:bidi w:val="0"/>
        <w:adjustRightInd/>
        <w:snapToGrid/>
        <w:spacing w:line="570" w:lineRule="atLeast"/>
        <w:ind w:firstLine="0" w:firstLineChars="0"/>
        <w:jc w:val="center"/>
        <w:textAlignment w:val="auto"/>
        <w:rPr>
          <w:rFonts w:hint="eastAsia" w:ascii="宋体" w:hAnsi="宋体" w:eastAsia="宋体" w:cs="宋体"/>
          <w:b w:val="0"/>
          <w:bCs/>
          <w:sz w:val="44"/>
          <w:szCs w:val="44"/>
        </w:rPr>
      </w:pPr>
    </w:p>
    <w:p>
      <w:pPr>
        <w:keepNext w:val="0"/>
        <w:keepLines w:val="0"/>
        <w:pageBreakBefore w:val="0"/>
        <w:widowControl w:val="0"/>
        <w:kinsoku/>
        <w:wordWrap/>
        <w:overflowPunct/>
        <w:topLinePunct w:val="0"/>
        <w:autoSpaceDE/>
        <w:autoSpaceDN/>
        <w:bidi w:val="0"/>
        <w:adjustRightInd/>
        <w:snapToGrid/>
        <w:spacing w:line="570" w:lineRule="atLeas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(2017年1月5日八届92次市政府常务会议审议通</w:t>
      </w:r>
      <w:r>
        <w:rPr>
          <w:rFonts w:hint="eastAsia" w:ascii="楷体_GB2312" w:hAnsi="楷体_GB2312" w:eastAsia="楷体_GB2312" w:cs="楷体_GB2312"/>
          <w:sz w:val="32"/>
          <w:szCs w:val="32"/>
          <w:lang w:eastAsia="zh-CN"/>
        </w:rPr>
        <w:t>过</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2017年2月2日珠海市人民政府令第</w:t>
      </w:r>
      <w:r>
        <w:rPr>
          <w:rFonts w:hint="eastAsia" w:ascii="楷体_GB2312" w:hAnsi="楷体_GB2312" w:eastAsia="楷体_GB2312" w:cs="楷体_GB2312"/>
          <w:sz w:val="32"/>
          <w:szCs w:val="32"/>
          <w:lang w:val="en-US" w:eastAsia="zh-CN"/>
        </w:rPr>
        <w:t>115</w:t>
      </w:r>
      <w:r>
        <w:rPr>
          <w:rFonts w:hint="eastAsia" w:ascii="楷体_GB2312" w:hAnsi="楷体_GB2312" w:eastAsia="楷体_GB2312" w:cs="楷体_GB2312"/>
          <w:sz w:val="32"/>
          <w:szCs w:val="32"/>
        </w:rPr>
        <w:t>号</w:t>
      </w:r>
      <w:r>
        <w:rPr>
          <w:rFonts w:hint="eastAsia" w:ascii="楷体_GB2312" w:hAnsi="楷体_GB2312" w:eastAsia="楷体_GB2312" w:cs="楷体_GB2312"/>
          <w:sz w:val="32"/>
          <w:szCs w:val="32"/>
          <w:lang w:eastAsia="zh-CN"/>
        </w:rPr>
        <w:t>公布</w:t>
      </w:r>
      <w:r>
        <w:rPr>
          <w:rFonts w:hint="eastAsia" w:ascii="楷体_GB2312" w:hAnsi="楷体_GB2312" w:eastAsia="楷体_GB2312" w:cs="楷体_GB2312"/>
          <w:sz w:val="32"/>
          <w:szCs w:val="32"/>
          <w:lang w:val="en-US" w:eastAsia="zh-CN"/>
        </w:rPr>
        <w:t xml:space="preserve"> </w:t>
      </w:r>
      <w:r>
        <w:rPr>
          <w:rFonts w:hint="eastAsia" w:ascii="楷体_GB2312" w:hAnsi="楷体_GB2312" w:eastAsia="楷体_GB2312" w:cs="楷体_GB2312"/>
          <w:sz w:val="32"/>
          <w:szCs w:val="32"/>
        </w:rPr>
        <w:t>自2017年3月10日起施行)</w:t>
      </w:r>
    </w:p>
    <w:p>
      <w:pPr>
        <w:keepNext w:val="0"/>
        <w:keepLines w:val="0"/>
        <w:pageBreakBefore w:val="0"/>
        <w:widowControl w:val="0"/>
        <w:kinsoku/>
        <w:wordWrap/>
        <w:overflowPunct/>
        <w:topLinePunct w:val="0"/>
        <w:autoSpaceDE/>
        <w:autoSpaceDN/>
        <w:bidi w:val="0"/>
        <w:adjustRightInd/>
        <w:snapToGrid/>
        <w:spacing w:line="570" w:lineRule="atLeast"/>
        <w:ind w:firstLine="0" w:firstLineChars="0"/>
        <w:textAlignment w:val="auto"/>
        <w:rPr>
          <w:rFonts w:hint="eastAsia" w:ascii="楷体_GB2312" w:hAnsi="楷体_GB2312" w:eastAsia="楷体_GB2312" w:cs="楷体_GB2312"/>
          <w:sz w:val="32"/>
          <w:szCs w:val="32"/>
        </w:rPr>
      </w:pPr>
      <w:bookmarkStart w:id="0" w:name="_GoBack"/>
      <w:bookmarkEnd w:id="0"/>
    </w:p>
    <w:p>
      <w:pPr>
        <w:pStyle w:val="8"/>
        <w:bidi w:val="0"/>
        <w:rPr>
          <w:rFonts w:hint="eastAsia"/>
        </w:rPr>
      </w:pPr>
      <w:r>
        <w:rPr>
          <w:rStyle w:val="12"/>
          <w:rFonts w:hint="eastAsia"/>
        </w:rPr>
        <w:t>第一条</w:t>
      </w:r>
      <w:r>
        <w:rPr>
          <w:rFonts w:hint="eastAsia"/>
        </w:rPr>
        <w:t xml:space="preserve"> 为了加强餐厨垃圾管理，控制污染，保障饮食安全和市民身体健康，提高城市环境卫生水平，根据相关法律、行政法规的基本原则，结合珠海经济特区实际，制定本办法。</w:t>
      </w:r>
    </w:p>
    <w:p>
      <w:pPr>
        <w:pStyle w:val="8"/>
        <w:bidi w:val="0"/>
        <w:rPr>
          <w:rFonts w:hint="eastAsia"/>
        </w:rPr>
      </w:pPr>
      <w:r>
        <w:rPr>
          <w:rStyle w:val="12"/>
          <w:rFonts w:hint="eastAsia"/>
        </w:rPr>
        <w:t>第二条</w:t>
      </w:r>
      <w:r>
        <w:rPr>
          <w:rFonts w:hint="eastAsia"/>
        </w:rPr>
        <w:t xml:space="preserve"> 本办法适用于本市实行城市化管理区域的餐厨垃圾的产生、收运、处置以及监督管理活动。</w:t>
      </w:r>
    </w:p>
    <w:p>
      <w:pPr>
        <w:pStyle w:val="8"/>
        <w:bidi w:val="0"/>
        <w:rPr>
          <w:rFonts w:hint="eastAsia"/>
        </w:rPr>
      </w:pPr>
      <w:r>
        <w:rPr>
          <w:rFonts w:hint="eastAsia"/>
        </w:rPr>
        <w:t>具体区域的确定和调整，由市容环境卫生行政主管部门（以下简称市环卫主管部门）报经市人民政府（以下简称市政府）批准后，向社会公布。</w:t>
      </w:r>
    </w:p>
    <w:p>
      <w:pPr>
        <w:pStyle w:val="8"/>
        <w:bidi w:val="0"/>
        <w:rPr>
          <w:rFonts w:hint="eastAsia"/>
        </w:rPr>
      </w:pPr>
      <w:r>
        <w:rPr>
          <w:rFonts w:hint="eastAsia"/>
        </w:rPr>
        <w:t>居民日常生活产生的厨余垃圾和农贸市场产生的有机垃圾的产生、收运、处置及监督管理活动不适用本办法。</w:t>
      </w:r>
    </w:p>
    <w:p>
      <w:pPr>
        <w:pStyle w:val="8"/>
        <w:bidi w:val="0"/>
        <w:rPr>
          <w:rFonts w:hint="eastAsia"/>
        </w:rPr>
      </w:pPr>
      <w:r>
        <w:rPr>
          <w:rStyle w:val="12"/>
          <w:rFonts w:hint="eastAsia"/>
        </w:rPr>
        <w:t>第三条</w:t>
      </w:r>
      <w:r>
        <w:rPr>
          <w:rFonts w:hint="eastAsia"/>
        </w:rPr>
        <w:t xml:space="preserve"> 本办法所称餐厨垃圾，是指餐饮服务、集体供餐、食品生产加工等活动中产生的食物残余、食品加工废料、废弃食用油脂等。</w:t>
      </w:r>
    </w:p>
    <w:p>
      <w:pPr>
        <w:pStyle w:val="8"/>
        <w:bidi w:val="0"/>
        <w:rPr>
          <w:rFonts w:hint="eastAsia"/>
        </w:rPr>
      </w:pPr>
      <w:r>
        <w:rPr>
          <w:rFonts w:hint="eastAsia"/>
        </w:rPr>
        <w:t>本办法所称餐厨垃圾产生单位，是指从事餐饮服务、集体供餐、食品生产加工等活动的单位，包括餐馆、饭店、食堂等。</w:t>
      </w:r>
    </w:p>
    <w:p>
      <w:pPr>
        <w:pStyle w:val="8"/>
        <w:bidi w:val="0"/>
        <w:rPr>
          <w:rFonts w:hint="eastAsia"/>
        </w:rPr>
      </w:pPr>
      <w:r>
        <w:rPr>
          <w:rStyle w:val="12"/>
          <w:rFonts w:hint="eastAsia"/>
        </w:rPr>
        <w:t>第四条</w:t>
      </w:r>
      <w:r>
        <w:rPr>
          <w:rFonts w:hint="eastAsia"/>
        </w:rPr>
        <w:t xml:space="preserve"> 本市餐厨垃圾管理遵循政府主导、市场运作、专业监管、社会监督、稳步推进的原则，促进餐厨垃圾减量化、资源化、无害化。</w:t>
      </w:r>
    </w:p>
    <w:p>
      <w:pPr>
        <w:pStyle w:val="8"/>
        <w:bidi w:val="0"/>
        <w:rPr>
          <w:rFonts w:hint="eastAsia"/>
        </w:rPr>
      </w:pPr>
      <w:r>
        <w:rPr>
          <w:rStyle w:val="12"/>
          <w:rFonts w:hint="eastAsia"/>
        </w:rPr>
        <w:t>第五条</w:t>
      </w:r>
      <w:r>
        <w:rPr>
          <w:rFonts w:hint="eastAsia"/>
        </w:rPr>
        <w:t xml:space="preserve"> 市、区政府建立健全餐厨垃圾管理工作协调机制，应当保障餐厨垃圾监督管理经费，将管理经费纳入本级年度财政预算。</w:t>
      </w:r>
    </w:p>
    <w:p>
      <w:pPr>
        <w:pStyle w:val="8"/>
        <w:bidi w:val="0"/>
        <w:rPr>
          <w:rFonts w:hint="eastAsia"/>
        </w:rPr>
      </w:pPr>
      <w:r>
        <w:rPr>
          <w:rFonts w:hint="eastAsia"/>
        </w:rPr>
        <w:t>横琴新区、经济功能区履行行政区的职责。</w:t>
      </w:r>
    </w:p>
    <w:p>
      <w:pPr>
        <w:pStyle w:val="8"/>
        <w:bidi w:val="0"/>
        <w:rPr>
          <w:rFonts w:hint="eastAsia"/>
        </w:rPr>
      </w:pPr>
      <w:r>
        <w:rPr>
          <w:rStyle w:val="12"/>
          <w:rFonts w:hint="eastAsia"/>
        </w:rPr>
        <w:t>第六条</w:t>
      </w:r>
      <w:r>
        <w:rPr>
          <w:rFonts w:hint="eastAsia"/>
        </w:rPr>
        <w:t xml:space="preserve"> 市环卫主管部门负责对本市餐厨垃圾的管理工作进行监督，以及组织实施本办法。区环卫主管部门负责对本辖区餐厨垃圾管理工作进行监督。</w:t>
      </w:r>
    </w:p>
    <w:p>
      <w:pPr>
        <w:pStyle w:val="8"/>
        <w:bidi w:val="0"/>
        <w:rPr>
          <w:rFonts w:hint="eastAsia"/>
        </w:rPr>
      </w:pPr>
      <w:r>
        <w:rPr>
          <w:rFonts w:hint="eastAsia"/>
        </w:rPr>
        <w:t>城市管理行政执法部门负责对本市餐厨垃圾处理的日常监督检查，依法查处餐厨垃圾处理中的违法行为。</w:t>
      </w:r>
    </w:p>
    <w:p>
      <w:pPr>
        <w:pStyle w:val="8"/>
        <w:bidi w:val="0"/>
        <w:rPr>
          <w:rFonts w:hint="eastAsia"/>
        </w:rPr>
      </w:pPr>
      <w:r>
        <w:rPr>
          <w:rFonts w:hint="eastAsia"/>
        </w:rPr>
        <w:t>食品药品监督管理部门依法查处制作或者销售以餐厨垃圾为原料的食品的违法行为。</w:t>
      </w:r>
    </w:p>
    <w:p>
      <w:pPr>
        <w:pStyle w:val="8"/>
        <w:bidi w:val="0"/>
        <w:rPr>
          <w:rFonts w:hint="eastAsia"/>
        </w:rPr>
      </w:pPr>
      <w:r>
        <w:rPr>
          <w:rFonts w:hint="eastAsia"/>
        </w:rPr>
        <w:t>环境保护部门负责将餐厨垃圾处置纳入排污管理，依法对餐厨垃圾处置单位的环境进行监督管理，依法查处餐厨垃圾处置单位的环境违法行为。</w:t>
      </w:r>
    </w:p>
    <w:p>
      <w:pPr>
        <w:pStyle w:val="8"/>
        <w:bidi w:val="0"/>
        <w:rPr>
          <w:rFonts w:hint="eastAsia"/>
        </w:rPr>
      </w:pPr>
      <w:r>
        <w:rPr>
          <w:rFonts w:hint="eastAsia"/>
        </w:rPr>
        <w:t>公安机关负责对餐厨垃圾收运车辆的道路交通安全管理，依法查处收运、处置过程中的违法犯罪行为，以及查处以餐厨垃圾为原料生产经营食品的违法犯罪行为。</w:t>
      </w:r>
    </w:p>
    <w:p>
      <w:pPr>
        <w:pStyle w:val="8"/>
        <w:bidi w:val="0"/>
        <w:rPr>
          <w:rFonts w:hint="eastAsia"/>
        </w:rPr>
      </w:pPr>
      <w:r>
        <w:rPr>
          <w:rFonts w:hint="eastAsia"/>
        </w:rPr>
        <w:t>相关行政管理部门按照各自职责，依照法律、法规和本办法的规定做好餐厨垃圾的监督管理工作。</w:t>
      </w:r>
    </w:p>
    <w:p>
      <w:pPr>
        <w:pStyle w:val="8"/>
        <w:bidi w:val="0"/>
        <w:rPr>
          <w:rFonts w:hint="eastAsia"/>
        </w:rPr>
      </w:pPr>
      <w:r>
        <w:rPr>
          <w:rStyle w:val="12"/>
          <w:rFonts w:hint="eastAsia"/>
        </w:rPr>
        <w:t>第七条</w:t>
      </w:r>
      <w:r>
        <w:rPr>
          <w:rFonts w:hint="eastAsia"/>
        </w:rPr>
        <w:t xml:space="preserve"> 鼓励通过节约用餐、净菜上市、改进食品加工工艺等方式，减少产生餐厨垃圾。</w:t>
      </w:r>
    </w:p>
    <w:p>
      <w:pPr>
        <w:pStyle w:val="8"/>
        <w:bidi w:val="0"/>
        <w:rPr>
          <w:rFonts w:hint="eastAsia"/>
        </w:rPr>
      </w:pPr>
      <w:r>
        <w:rPr>
          <w:rFonts w:hint="eastAsia"/>
        </w:rPr>
        <w:t>支持餐厨垃圾处理技术、设备的研究、开发和应用，促进餐厨垃圾的资源化利用和无害化处置。</w:t>
      </w:r>
    </w:p>
    <w:p>
      <w:pPr>
        <w:pStyle w:val="8"/>
        <w:bidi w:val="0"/>
        <w:rPr>
          <w:rFonts w:hint="eastAsia"/>
        </w:rPr>
      </w:pPr>
      <w:r>
        <w:rPr>
          <w:rStyle w:val="12"/>
          <w:rFonts w:hint="eastAsia"/>
        </w:rPr>
        <w:t>第八条</w:t>
      </w:r>
      <w:r>
        <w:rPr>
          <w:rFonts w:hint="eastAsia"/>
        </w:rPr>
        <w:t xml:space="preserve"> 各级政府以及环卫主管部门等应当加强相关餐厨垃圾管理的法律法规以及相关知识的宣传教育，引导社会公众文明消费，发挥社会和舆论的监督作用。</w:t>
      </w:r>
    </w:p>
    <w:p>
      <w:pPr>
        <w:pStyle w:val="8"/>
        <w:bidi w:val="0"/>
        <w:rPr>
          <w:rFonts w:hint="eastAsia"/>
        </w:rPr>
      </w:pPr>
      <w:r>
        <w:rPr>
          <w:rStyle w:val="12"/>
          <w:rFonts w:hint="eastAsia"/>
        </w:rPr>
        <w:t>第九条</w:t>
      </w:r>
      <w:r>
        <w:rPr>
          <w:rFonts w:hint="eastAsia"/>
        </w:rPr>
        <w:t xml:space="preserve"> 餐饮行业协会应当发挥行业自律作用，规范行业行为，推广减少餐厨垃圾产生的技术和方法，将餐厨垃圾管理纳入餐饮企业诚信管理范围，督促餐饮企业做好餐厨垃圾的无害化处置工作。</w:t>
      </w:r>
    </w:p>
    <w:p>
      <w:pPr>
        <w:pStyle w:val="8"/>
        <w:bidi w:val="0"/>
        <w:rPr>
          <w:rFonts w:hint="eastAsia"/>
        </w:rPr>
      </w:pPr>
      <w:r>
        <w:rPr>
          <w:rFonts w:hint="eastAsia" w:ascii="黑体" w:hAnsi="黑体" w:eastAsia="黑体" w:cs="黑体"/>
        </w:rPr>
        <w:t>第十条</w:t>
      </w:r>
      <w:r>
        <w:rPr>
          <w:rFonts w:hint="eastAsia"/>
        </w:rPr>
        <w:t xml:space="preserve"> 市环卫主管部门应当会同有关部门，依据城市总体规划和土地利用总体规划制订本市餐厨垃圾处置设施规划，并纳入本市市容环境卫生设施专项规划。</w:t>
      </w:r>
    </w:p>
    <w:p>
      <w:pPr>
        <w:pStyle w:val="8"/>
        <w:bidi w:val="0"/>
        <w:rPr>
          <w:rFonts w:hint="eastAsia"/>
        </w:rPr>
      </w:pPr>
      <w:r>
        <w:rPr>
          <w:rFonts w:hint="eastAsia"/>
        </w:rPr>
        <w:t>餐厨垃圾处置设施用地应当作为环境卫生设施用地纳入城市规划，任何单位和个人不得擅自占用或者改变其用途。</w:t>
      </w:r>
    </w:p>
    <w:p>
      <w:pPr>
        <w:pStyle w:val="8"/>
        <w:bidi w:val="0"/>
        <w:rPr>
          <w:rFonts w:hint="eastAsia"/>
        </w:rPr>
      </w:pPr>
      <w:r>
        <w:rPr>
          <w:rStyle w:val="12"/>
          <w:rFonts w:hint="eastAsia"/>
        </w:rPr>
        <w:t>第十一条</w:t>
      </w:r>
      <w:r>
        <w:rPr>
          <w:rFonts w:hint="eastAsia"/>
        </w:rPr>
        <w:t xml:space="preserve"> 餐厨垃圾处置设施建设，应当符合市容环境卫生设施专项规划，并按照国家有关规定办理投资、建设、环境保护等相关审批手续。</w:t>
      </w:r>
    </w:p>
    <w:p>
      <w:pPr>
        <w:pStyle w:val="8"/>
        <w:bidi w:val="0"/>
        <w:rPr>
          <w:rFonts w:hint="eastAsia"/>
        </w:rPr>
      </w:pPr>
      <w:r>
        <w:rPr>
          <w:rStyle w:val="12"/>
          <w:rFonts w:hint="eastAsia"/>
        </w:rPr>
        <w:t>第十二条</w:t>
      </w:r>
      <w:r>
        <w:rPr>
          <w:rFonts w:hint="eastAsia"/>
        </w:rPr>
        <w:t xml:space="preserve"> 本市实行餐厨垃圾收运、处置一体化运营，由同一收运、处置单位承担餐厨垃圾的收运和处置。</w:t>
      </w:r>
    </w:p>
    <w:p>
      <w:pPr>
        <w:pStyle w:val="8"/>
        <w:bidi w:val="0"/>
        <w:rPr>
          <w:rFonts w:hint="eastAsia"/>
        </w:rPr>
      </w:pPr>
      <w:r>
        <w:rPr>
          <w:rStyle w:val="12"/>
          <w:rFonts w:hint="eastAsia"/>
        </w:rPr>
        <w:t>第十三条</w:t>
      </w:r>
      <w:r>
        <w:rPr>
          <w:rFonts w:hint="eastAsia"/>
        </w:rPr>
        <w:t xml:space="preserve"> 市环卫主管部门应当通过招标等公开竞争方式确定收运、处置单位，并与其签订特许经营协议。</w:t>
      </w:r>
    </w:p>
    <w:p>
      <w:pPr>
        <w:pStyle w:val="8"/>
        <w:bidi w:val="0"/>
        <w:rPr>
          <w:rFonts w:hint="eastAsia"/>
        </w:rPr>
      </w:pPr>
      <w:r>
        <w:rPr>
          <w:rFonts w:hint="eastAsia"/>
        </w:rPr>
        <w:t>特许经营协议应当明确服务范围、服务标准、价格和收费的确定方法、标准及调整程序、经营权期限、经营权终止和变更的条件、程序等内容。</w:t>
      </w:r>
    </w:p>
    <w:p>
      <w:pPr>
        <w:pStyle w:val="8"/>
        <w:bidi w:val="0"/>
        <w:rPr>
          <w:rFonts w:hint="eastAsia"/>
        </w:rPr>
      </w:pPr>
      <w:r>
        <w:rPr>
          <w:rStyle w:val="12"/>
          <w:rFonts w:hint="eastAsia"/>
        </w:rPr>
        <w:t>第十四条</w:t>
      </w:r>
      <w:r>
        <w:rPr>
          <w:rFonts w:hint="eastAsia"/>
        </w:rPr>
        <w:t xml:space="preserve"> 未签订特许经营协议的单位和个人不得从事餐厨垃圾收运、处置活动。</w:t>
      </w:r>
    </w:p>
    <w:p>
      <w:pPr>
        <w:pStyle w:val="8"/>
        <w:bidi w:val="0"/>
        <w:rPr>
          <w:rFonts w:hint="eastAsia"/>
        </w:rPr>
      </w:pPr>
      <w:r>
        <w:rPr>
          <w:rStyle w:val="12"/>
          <w:rFonts w:hint="eastAsia"/>
        </w:rPr>
        <w:t>第十五条</w:t>
      </w:r>
      <w:r>
        <w:rPr>
          <w:rFonts w:hint="eastAsia"/>
        </w:rPr>
        <w:t xml:space="preserve">  环卫主管部门应当向社会公布餐厨垃圾收运、处置企业名单及其经营范围、服务标准、收费标准等。</w:t>
      </w:r>
    </w:p>
    <w:p>
      <w:pPr>
        <w:pStyle w:val="8"/>
        <w:bidi w:val="0"/>
        <w:rPr>
          <w:rFonts w:hint="eastAsia"/>
        </w:rPr>
      </w:pPr>
      <w:r>
        <w:rPr>
          <w:rStyle w:val="12"/>
          <w:rFonts w:hint="eastAsia"/>
        </w:rPr>
        <w:t>第十六条</w:t>
      </w:r>
      <w:r>
        <w:rPr>
          <w:rFonts w:hint="eastAsia"/>
        </w:rPr>
        <w:t xml:space="preserve"> 餐厨垃圾的收运、处置实行有偿服务制度，具体办法由市环卫主管部门会同市财政、物价等相关部门另行制定。</w:t>
      </w:r>
    </w:p>
    <w:p>
      <w:pPr>
        <w:pStyle w:val="8"/>
        <w:bidi w:val="0"/>
        <w:rPr>
          <w:rFonts w:hint="eastAsia"/>
        </w:rPr>
      </w:pPr>
      <w:r>
        <w:rPr>
          <w:rStyle w:val="12"/>
          <w:rFonts w:hint="eastAsia"/>
        </w:rPr>
        <w:t>第十七条</w:t>
      </w:r>
      <w:r>
        <w:rPr>
          <w:rFonts w:hint="eastAsia"/>
        </w:rPr>
        <w:t xml:space="preserve"> 餐厨垃圾产生、收运和处置实行联单管理制度，并逐步实施电子联单信息化管理。</w:t>
      </w:r>
    </w:p>
    <w:p>
      <w:pPr>
        <w:pStyle w:val="8"/>
        <w:bidi w:val="0"/>
        <w:rPr>
          <w:rFonts w:hint="eastAsia"/>
        </w:rPr>
      </w:pPr>
      <w:r>
        <w:rPr>
          <w:rFonts w:hint="eastAsia"/>
        </w:rPr>
        <w:t>联单由市环卫主管部门统一制定。餐厨垃圾收运、处置单位在收运过程中应当携带联单，餐厨垃圾产生单位以及收运和处置单位应当如实填写。</w:t>
      </w:r>
    </w:p>
    <w:p>
      <w:pPr>
        <w:pStyle w:val="8"/>
        <w:bidi w:val="0"/>
        <w:rPr>
          <w:rFonts w:hint="eastAsia"/>
        </w:rPr>
      </w:pPr>
      <w:r>
        <w:rPr>
          <w:rStyle w:val="12"/>
          <w:rFonts w:hint="eastAsia"/>
        </w:rPr>
        <w:t>第十八条</w:t>
      </w:r>
      <w:r>
        <w:rPr>
          <w:rFonts w:hint="eastAsia"/>
        </w:rPr>
        <w:t xml:space="preserve"> 餐厨垃圾产生单位应当遵守下列规定：</w:t>
      </w:r>
    </w:p>
    <w:p>
      <w:pPr>
        <w:pStyle w:val="8"/>
        <w:bidi w:val="0"/>
        <w:rPr>
          <w:rFonts w:hint="eastAsia"/>
        </w:rPr>
      </w:pPr>
      <w:r>
        <w:rPr>
          <w:rFonts w:hint="eastAsia"/>
        </w:rPr>
        <w:t>（一）在规定地点按标准设置餐厨垃圾专用收集容器，保持收集容器完好、密闭以及周边环境的干净整洁；</w:t>
      </w:r>
    </w:p>
    <w:p>
      <w:pPr>
        <w:pStyle w:val="8"/>
        <w:bidi w:val="0"/>
        <w:rPr>
          <w:rFonts w:hint="eastAsia"/>
        </w:rPr>
      </w:pPr>
      <w:r>
        <w:rPr>
          <w:rFonts w:hint="eastAsia"/>
        </w:rPr>
        <w:t>（二）单独收集并在规定地点单独密闭存放餐厨垃圾，不得混入其他生活垃圾；</w:t>
      </w:r>
    </w:p>
    <w:p>
      <w:pPr>
        <w:pStyle w:val="8"/>
        <w:bidi w:val="0"/>
        <w:rPr>
          <w:rFonts w:hint="eastAsia"/>
        </w:rPr>
      </w:pPr>
      <w:r>
        <w:rPr>
          <w:rFonts w:hint="eastAsia"/>
        </w:rPr>
        <w:t>（三）设置油水分离器、油烟分离器或者油水隔离池等污染防治设施，保持其正常使用以及污染物排放符合相关标准；</w:t>
      </w:r>
    </w:p>
    <w:p>
      <w:pPr>
        <w:pStyle w:val="8"/>
        <w:bidi w:val="0"/>
        <w:rPr>
          <w:rFonts w:hint="eastAsia"/>
        </w:rPr>
      </w:pPr>
      <w:r>
        <w:rPr>
          <w:rFonts w:hint="eastAsia"/>
        </w:rPr>
        <w:t>（四）在经营场所的显著位置公示本单位餐厨垃圾交付收运、处置情况；</w:t>
      </w:r>
    </w:p>
    <w:p>
      <w:pPr>
        <w:pStyle w:val="8"/>
        <w:bidi w:val="0"/>
        <w:rPr>
          <w:rFonts w:hint="eastAsia"/>
        </w:rPr>
      </w:pPr>
      <w:r>
        <w:rPr>
          <w:rFonts w:hint="eastAsia"/>
        </w:rPr>
        <w:t>（五）与特许经营企业签订餐厨垃圾收运处置合同，不得将餐厨垃圾交由未签订特许经营协议的单位和个人收运、处置；</w:t>
      </w:r>
    </w:p>
    <w:p>
      <w:pPr>
        <w:pStyle w:val="8"/>
        <w:bidi w:val="0"/>
        <w:rPr>
          <w:rFonts w:hint="eastAsia"/>
        </w:rPr>
      </w:pPr>
      <w:r>
        <w:rPr>
          <w:rFonts w:hint="eastAsia"/>
        </w:rPr>
        <w:t>（六）建立餐厨垃圾处置管理台账，执行餐厨垃圾收运、处置联单制度，真实完整记录相关数据；</w:t>
      </w:r>
    </w:p>
    <w:p>
      <w:pPr>
        <w:pStyle w:val="8"/>
        <w:bidi w:val="0"/>
        <w:rPr>
          <w:rFonts w:hint="eastAsia"/>
        </w:rPr>
      </w:pPr>
      <w:r>
        <w:rPr>
          <w:rFonts w:hint="eastAsia"/>
        </w:rPr>
        <w:t>（七）定期向市环卫主管部门申报餐厨垃圾产生数量和去向情况；</w:t>
      </w:r>
    </w:p>
    <w:p>
      <w:pPr>
        <w:pStyle w:val="8"/>
        <w:bidi w:val="0"/>
        <w:rPr>
          <w:rFonts w:hint="eastAsia"/>
        </w:rPr>
      </w:pPr>
      <w:r>
        <w:rPr>
          <w:rFonts w:hint="eastAsia"/>
        </w:rPr>
        <w:t>（八）法律、法规和规章的其他规定。</w:t>
      </w:r>
    </w:p>
    <w:p>
      <w:pPr>
        <w:pStyle w:val="8"/>
        <w:bidi w:val="0"/>
        <w:rPr>
          <w:rFonts w:hint="eastAsia"/>
        </w:rPr>
      </w:pPr>
      <w:r>
        <w:rPr>
          <w:rFonts w:hint="eastAsia"/>
        </w:rPr>
        <w:t>鼓励餐厨垃圾产生单位安装餐厨垃圾处理设施，对餐厨垃圾进行预处理。</w:t>
      </w:r>
    </w:p>
    <w:p>
      <w:pPr>
        <w:pStyle w:val="8"/>
        <w:bidi w:val="0"/>
        <w:rPr>
          <w:rFonts w:hint="eastAsia"/>
        </w:rPr>
      </w:pPr>
      <w:r>
        <w:rPr>
          <w:rStyle w:val="12"/>
          <w:rFonts w:hint="eastAsia"/>
        </w:rPr>
        <w:t>第十九条</w:t>
      </w:r>
      <w:r>
        <w:rPr>
          <w:rFonts w:hint="eastAsia"/>
        </w:rPr>
        <w:t xml:space="preserve"> 特许经营企业在从事餐厨垃圾收运服务时应当遵守下列规定：</w:t>
      </w:r>
    </w:p>
    <w:p>
      <w:pPr>
        <w:pStyle w:val="8"/>
        <w:bidi w:val="0"/>
        <w:rPr>
          <w:rFonts w:hint="eastAsia"/>
        </w:rPr>
      </w:pPr>
      <w:r>
        <w:rPr>
          <w:rFonts w:hint="eastAsia"/>
        </w:rPr>
        <w:t>（一）与餐厨垃圾产生单位签订收运、处置合同，并将合同报送市环卫主管部门备案；</w:t>
      </w:r>
    </w:p>
    <w:p>
      <w:pPr>
        <w:pStyle w:val="8"/>
        <w:bidi w:val="0"/>
        <w:rPr>
          <w:rFonts w:hint="eastAsia"/>
        </w:rPr>
      </w:pPr>
      <w:r>
        <w:rPr>
          <w:rFonts w:hint="eastAsia"/>
        </w:rPr>
        <w:t>（二）为餐厨垃圾产生单位免费提供、定期更换符合标准的餐厨垃圾专用收集容器；</w:t>
      </w:r>
    </w:p>
    <w:p>
      <w:pPr>
        <w:pStyle w:val="8"/>
        <w:bidi w:val="0"/>
        <w:rPr>
          <w:rFonts w:hint="eastAsia"/>
        </w:rPr>
      </w:pPr>
      <w:r>
        <w:rPr>
          <w:rFonts w:hint="eastAsia"/>
        </w:rPr>
        <w:t>（三）每日到餐厨垃圾产生单位收运的次数不得少于一次；</w:t>
      </w:r>
    </w:p>
    <w:p>
      <w:pPr>
        <w:pStyle w:val="8"/>
        <w:bidi w:val="0"/>
        <w:rPr>
          <w:rFonts w:hint="eastAsia"/>
        </w:rPr>
      </w:pPr>
      <w:r>
        <w:rPr>
          <w:rFonts w:hint="eastAsia"/>
        </w:rPr>
        <w:t>（四）按照环境卫生作业标准和规范，在规定的时间内及时收运餐厨垃圾，并在收运后的二十四小时内将餐厨垃圾运送至餐厨垃圾处置场所；</w:t>
      </w:r>
    </w:p>
    <w:p>
      <w:pPr>
        <w:pStyle w:val="8"/>
        <w:bidi w:val="0"/>
        <w:rPr>
          <w:rFonts w:hint="eastAsia"/>
        </w:rPr>
      </w:pPr>
      <w:r>
        <w:rPr>
          <w:rFonts w:hint="eastAsia"/>
        </w:rPr>
        <w:t>（五）配备密闭式专用运输工具，运输工具外观应当保持整洁并喷涂规定标识；</w:t>
      </w:r>
    </w:p>
    <w:p>
      <w:pPr>
        <w:pStyle w:val="8"/>
        <w:bidi w:val="0"/>
        <w:rPr>
          <w:rFonts w:hint="eastAsia"/>
        </w:rPr>
      </w:pPr>
      <w:r>
        <w:rPr>
          <w:rFonts w:hint="eastAsia"/>
        </w:rPr>
        <w:t>（六）在运输过程中不得裸露存放、滴漏、撒落餐厨垃圾；</w:t>
      </w:r>
    </w:p>
    <w:p>
      <w:pPr>
        <w:pStyle w:val="8"/>
        <w:bidi w:val="0"/>
        <w:rPr>
          <w:rFonts w:hint="eastAsia"/>
        </w:rPr>
      </w:pPr>
      <w:r>
        <w:rPr>
          <w:rFonts w:hint="eastAsia"/>
        </w:rPr>
        <w:t>（七）设置并定期检测餐厨垃圾计量系统；</w:t>
      </w:r>
    </w:p>
    <w:p>
      <w:pPr>
        <w:pStyle w:val="8"/>
        <w:bidi w:val="0"/>
        <w:rPr>
          <w:rFonts w:hint="eastAsia"/>
        </w:rPr>
      </w:pPr>
      <w:r>
        <w:rPr>
          <w:rFonts w:hint="eastAsia"/>
        </w:rPr>
        <w:t>（八）法律、法规、规章的其他规定。</w:t>
      </w:r>
    </w:p>
    <w:p>
      <w:pPr>
        <w:pStyle w:val="8"/>
        <w:bidi w:val="0"/>
        <w:rPr>
          <w:rFonts w:hint="eastAsia"/>
        </w:rPr>
      </w:pPr>
      <w:r>
        <w:rPr>
          <w:rStyle w:val="12"/>
          <w:rFonts w:hint="eastAsia"/>
        </w:rPr>
        <w:t xml:space="preserve">第二十条 </w:t>
      </w:r>
      <w:r>
        <w:rPr>
          <w:rFonts w:hint="eastAsia"/>
        </w:rPr>
        <w:t>特许经营企业在进行餐厨垃圾处置时应当遵守下列规定：</w:t>
      </w:r>
    </w:p>
    <w:p>
      <w:pPr>
        <w:pStyle w:val="8"/>
        <w:bidi w:val="0"/>
        <w:rPr>
          <w:rFonts w:hint="eastAsia"/>
        </w:rPr>
      </w:pPr>
      <w:r>
        <w:rPr>
          <w:rFonts w:hint="eastAsia"/>
        </w:rPr>
        <w:t>（一）配备合格的管理人员和操作人员，制定管理制度和突发事件应急预案；</w:t>
      </w:r>
    </w:p>
    <w:p>
      <w:pPr>
        <w:pStyle w:val="8"/>
        <w:bidi w:val="0"/>
        <w:rPr>
          <w:rFonts w:hint="eastAsia"/>
        </w:rPr>
      </w:pPr>
      <w:r>
        <w:rPr>
          <w:rFonts w:hint="eastAsia"/>
        </w:rPr>
        <w:t>（二）建立餐厨垃圾处置台帐，真实完整记录餐厨垃圾的类别、数量、来源、处置后产品的流向、设施运行数据等情况，依法定期向市环卫主管部门报送上个月的收运和处置台帐；</w:t>
      </w:r>
    </w:p>
    <w:p>
      <w:pPr>
        <w:pStyle w:val="8"/>
        <w:bidi w:val="0"/>
        <w:rPr>
          <w:rFonts w:hint="eastAsia"/>
        </w:rPr>
      </w:pPr>
      <w:r>
        <w:rPr>
          <w:rFonts w:hint="eastAsia"/>
        </w:rPr>
        <w:t>（三）配备合格的餐厨垃圾计量、贮存和处置的设施、设备，并保证其符合环境标准、运行良好；正常检修需要暂停处置设施运行的，应当提前15日书面报告市环卫主管部门；</w:t>
      </w:r>
    </w:p>
    <w:p>
      <w:pPr>
        <w:pStyle w:val="8"/>
        <w:bidi w:val="0"/>
        <w:rPr>
          <w:rFonts w:hint="eastAsia"/>
        </w:rPr>
      </w:pPr>
      <w:r>
        <w:rPr>
          <w:rFonts w:hint="eastAsia"/>
        </w:rPr>
        <w:t>（四）按照相关规定和技术标准无害化处置餐厨垃圾，确保处置过程中产生的废水、废气、废渣等符合环保标准，采取有效措施防止二次污染，生产的产品符合有关质量标准；</w:t>
      </w:r>
    </w:p>
    <w:p>
      <w:pPr>
        <w:pStyle w:val="8"/>
        <w:bidi w:val="0"/>
        <w:rPr>
          <w:rFonts w:hint="eastAsia"/>
        </w:rPr>
      </w:pPr>
      <w:r>
        <w:rPr>
          <w:rFonts w:hint="eastAsia"/>
        </w:rPr>
        <w:t>（五）按照要求进行环境影响监测，对餐厨垃圾处置设施性能和环保指标进行检测、评估，并向市环卫主管部门和市环保部门报告监测结果；</w:t>
      </w:r>
    </w:p>
    <w:p>
      <w:pPr>
        <w:pStyle w:val="8"/>
        <w:bidi w:val="0"/>
        <w:rPr>
          <w:rFonts w:hint="eastAsia"/>
        </w:rPr>
      </w:pPr>
      <w:r>
        <w:rPr>
          <w:rFonts w:hint="eastAsia"/>
        </w:rPr>
        <w:t>（六）法律、法规、规章的其他规定。</w:t>
      </w:r>
    </w:p>
    <w:p>
      <w:pPr>
        <w:pStyle w:val="8"/>
        <w:bidi w:val="0"/>
        <w:rPr>
          <w:rFonts w:hint="eastAsia"/>
        </w:rPr>
      </w:pPr>
      <w:r>
        <w:rPr>
          <w:rStyle w:val="12"/>
          <w:rFonts w:hint="eastAsia"/>
        </w:rPr>
        <w:t>第二十一条</w:t>
      </w:r>
      <w:r>
        <w:rPr>
          <w:rFonts w:hint="eastAsia"/>
        </w:rPr>
        <w:t xml:space="preserve"> 禁止任何单位和个人在餐厨垃圾产生、排放、收运和处置过程中从事下列行为：</w:t>
      </w:r>
    </w:p>
    <w:p>
      <w:pPr>
        <w:pStyle w:val="8"/>
        <w:bidi w:val="0"/>
        <w:rPr>
          <w:rFonts w:hint="eastAsia"/>
        </w:rPr>
      </w:pPr>
      <w:r>
        <w:rPr>
          <w:rFonts w:hint="eastAsia"/>
        </w:rPr>
        <w:t>（一）将餐厨垃圾直接排入公共水域、公共厕所、排水管道或者以其他方式随意倾倒、抛洒、堆放；</w:t>
      </w:r>
    </w:p>
    <w:p>
      <w:pPr>
        <w:pStyle w:val="8"/>
        <w:bidi w:val="0"/>
        <w:rPr>
          <w:rFonts w:hint="eastAsia"/>
        </w:rPr>
      </w:pPr>
      <w:r>
        <w:rPr>
          <w:rFonts w:hint="eastAsia"/>
        </w:rPr>
        <w:t>（二）非法销售泔水油、煎炸废油和地沟油等餐厨垃圾；</w:t>
      </w:r>
    </w:p>
    <w:p>
      <w:pPr>
        <w:pStyle w:val="8"/>
        <w:bidi w:val="0"/>
        <w:rPr>
          <w:rFonts w:hint="eastAsia"/>
        </w:rPr>
      </w:pPr>
      <w:r>
        <w:rPr>
          <w:rFonts w:hint="eastAsia"/>
        </w:rPr>
        <w:t>（三）违反规定使用餐厨垃圾生产、加工食品；</w:t>
      </w:r>
    </w:p>
    <w:p>
      <w:pPr>
        <w:pStyle w:val="8"/>
        <w:bidi w:val="0"/>
        <w:rPr>
          <w:rFonts w:hint="eastAsia"/>
        </w:rPr>
      </w:pPr>
      <w:r>
        <w:rPr>
          <w:rFonts w:hint="eastAsia"/>
        </w:rPr>
        <w:t>（四）违反规定使用餐厨垃圾生产、加工饲料或者饲养禽畜；</w:t>
      </w:r>
    </w:p>
    <w:p>
      <w:pPr>
        <w:pStyle w:val="8"/>
        <w:bidi w:val="0"/>
        <w:rPr>
          <w:rFonts w:hint="eastAsia"/>
        </w:rPr>
      </w:pPr>
      <w:r>
        <w:rPr>
          <w:rFonts w:hint="eastAsia"/>
        </w:rPr>
        <w:t>（五）未经许可擅自收运、处置餐厨垃圾；</w:t>
      </w:r>
    </w:p>
    <w:p>
      <w:pPr>
        <w:pStyle w:val="8"/>
        <w:bidi w:val="0"/>
        <w:rPr>
          <w:rFonts w:hint="eastAsia"/>
        </w:rPr>
      </w:pPr>
      <w:r>
        <w:rPr>
          <w:rFonts w:hint="eastAsia"/>
        </w:rPr>
        <w:t>（六）擅自填埋、焚烧餐厨垃圾；</w:t>
      </w:r>
    </w:p>
    <w:p>
      <w:pPr>
        <w:pStyle w:val="8"/>
        <w:bidi w:val="0"/>
        <w:rPr>
          <w:rFonts w:hint="eastAsia"/>
        </w:rPr>
      </w:pPr>
      <w:r>
        <w:rPr>
          <w:rFonts w:hint="eastAsia"/>
        </w:rPr>
        <w:t>（七）法律、法规、规章禁止的其他行为。</w:t>
      </w:r>
    </w:p>
    <w:p>
      <w:pPr>
        <w:pStyle w:val="8"/>
        <w:bidi w:val="0"/>
        <w:rPr>
          <w:rFonts w:hint="eastAsia"/>
        </w:rPr>
      </w:pPr>
      <w:r>
        <w:rPr>
          <w:rStyle w:val="12"/>
          <w:rFonts w:hint="eastAsia"/>
        </w:rPr>
        <w:t>第二十二条</w:t>
      </w:r>
      <w:r>
        <w:rPr>
          <w:rFonts w:hint="eastAsia"/>
        </w:rPr>
        <w:t xml:space="preserve"> 市环卫主管部门应当建立评估考核机制，定期对餐厨垃圾收运、处置单位履行特许经营协议和执行本办法的情况进行考核。</w:t>
      </w:r>
    </w:p>
    <w:p>
      <w:pPr>
        <w:pStyle w:val="8"/>
        <w:bidi w:val="0"/>
        <w:rPr>
          <w:rFonts w:hint="eastAsia"/>
        </w:rPr>
      </w:pPr>
      <w:r>
        <w:rPr>
          <w:rFonts w:hint="eastAsia"/>
        </w:rPr>
        <w:t>对考核中发现的问题，市环卫主管部门应当责令限期改正，逾期不改正的，可以视情况取消特许经营权，解除特许经营协议。</w:t>
      </w:r>
    </w:p>
    <w:p>
      <w:pPr>
        <w:pStyle w:val="8"/>
        <w:bidi w:val="0"/>
        <w:rPr>
          <w:rFonts w:hint="eastAsia"/>
        </w:rPr>
      </w:pPr>
      <w:r>
        <w:rPr>
          <w:rFonts w:hint="eastAsia"/>
        </w:rPr>
        <w:t>被解除协议的企业3年内不得参加本市餐厨垃圾收运、处置的招投标活动。</w:t>
      </w:r>
    </w:p>
    <w:p>
      <w:pPr>
        <w:pStyle w:val="8"/>
        <w:bidi w:val="0"/>
        <w:rPr>
          <w:rFonts w:hint="eastAsia"/>
        </w:rPr>
      </w:pPr>
      <w:r>
        <w:rPr>
          <w:rStyle w:val="12"/>
          <w:rFonts w:hint="eastAsia"/>
        </w:rPr>
        <w:t>第二十三条</w:t>
      </w:r>
      <w:r>
        <w:rPr>
          <w:rFonts w:hint="eastAsia"/>
        </w:rPr>
        <w:t xml:space="preserve"> 各相关行政管理部门应当加强对餐厨垃圾处理的监督管理，建立信息共享机制，通报本部门对餐厨垃圾的监管情况和处罚结果等。</w:t>
      </w:r>
    </w:p>
    <w:p>
      <w:pPr>
        <w:pStyle w:val="8"/>
        <w:bidi w:val="0"/>
        <w:rPr>
          <w:rFonts w:hint="eastAsia"/>
        </w:rPr>
      </w:pPr>
      <w:r>
        <w:rPr>
          <w:rFonts w:hint="eastAsia"/>
        </w:rPr>
        <w:t>本市建立执法联动机制，市环卫主管部门可以牵头组织城市管理行政执法、食品药品监督、环境保护、农业、公安等开展联合执法，加强对餐厨垃圾收运、处置情况进行监督管理。</w:t>
      </w:r>
    </w:p>
    <w:p>
      <w:pPr>
        <w:pStyle w:val="8"/>
        <w:bidi w:val="0"/>
        <w:rPr>
          <w:rFonts w:hint="eastAsia"/>
        </w:rPr>
      </w:pPr>
      <w:r>
        <w:rPr>
          <w:rStyle w:val="12"/>
          <w:rFonts w:hint="eastAsia"/>
        </w:rPr>
        <w:t>第二十四条</w:t>
      </w:r>
      <w:r>
        <w:rPr>
          <w:rStyle w:val="12"/>
          <w:rFonts w:hint="eastAsia" w:eastAsia="黑体"/>
          <w:lang w:val="en-US" w:eastAsia="zh-CN"/>
        </w:rPr>
        <w:t xml:space="preserve"> </w:t>
      </w:r>
      <w:r>
        <w:rPr>
          <w:rFonts w:hint="eastAsia"/>
        </w:rPr>
        <w:t>市环卫主管部门应当建立守信激励和失信惩戒机制、黑名单制度，定期向社会公布全市餐厨垃圾处理情况和特许经营企业履行合同情况，对餐厨垃圾处理情况和处理效果的监管开展年度评价，并公开评价结果。</w:t>
      </w:r>
    </w:p>
    <w:p>
      <w:pPr>
        <w:pStyle w:val="8"/>
        <w:bidi w:val="0"/>
        <w:rPr>
          <w:rFonts w:hint="eastAsia"/>
        </w:rPr>
      </w:pPr>
      <w:r>
        <w:rPr>
          <w:rFonts w:hint="eastAsia"/>
        </w:rPr>
        <w:t>鼓励单位和个人举报餐厨垃圾收运、处置过程中的违法行为，相关行政管理部门应当依法受理和查处，并公布查处结果。</w:t>
      </w:r>
    </w:p>
    <w:p>
      <w:pPr>
        <w:pStyle w:val="8"/>
        <w:bidi w:val="0"/>
        <w:rPr>
          <w:rFonts w:hint="eastAsia"/>
        </w:rPr>
      </w:pPr>
      <w:r>
        <w:rPr>
          <w:rStyle w:val="12"/>
          <w:rFonts w:hint="eastAsia"/>
        </w:rPr>
        <w:t>第二十五条</w:t>
      </w:r>
      <w:r>
        <w:rPr>
          <w:rFonts w:hint="eastAsia"/>
        </w:rPr>
        <w:t xml:space="preserve"> 任何单位和个人处理餐厨垃圾时，违反本市市容环境卫生、环境保护、垃圾处理的相关规定的，由各相关行政执法部门按照《珠海经济特区市容和环境卫生管理条例》、《城市生活垃圾管理办法》、《广东省城乡生活垃圾处理条例》、《珠海市环境保护条例》等有关规定进行处罚。</w:t>
      </w:r>
    </w:p>
    <w:p>
      <w:pPr>
        <w:pStyle w:val="8"/>
        <w:bidi w:val="0"/>
        <w:rPr>
          <w:rFonts w:hint="eastAsia"/>
        </w:rPr>
      </w:pPr>
      <w:r>
        <w:rPr>
          <w:rStyle w:val="12"/>
          <w:rFonts w:hint="eastAsia"/>
        </w:rPr>
        <w:t>第二十六条</w:t>
      </w:r>
      <w:r>
        <w:rPr>
          <w:rFonts w:hint="eastAsia"/>
        </w:rPr>
        <w:t xml:space="preserve"> 餐厨垃圾产生单位违反本办法规定将餐厨垃圾交由未签订特许经营协议的单位和个人收运、处置，或者放任其他单位和个人收运餐厨垃圾产生单位的餐厨垃圾的，由城市管理行政执法部门责令改正，并可处五千元以上三万元以下罚款。</w:t>
      </w:r>
    </w:p>
    <w:p>
      <w:pPr>
        <w:pStyle w:val="8"/>
        <w:bidi w:val="0"/>
        <w:rPr>
          <w:rFonts w:hint="eastAsia"/>
          <w:lang w:val="en-US" w:eastAsia="zh-CN"/>
        </w:rPr>
      </w:pPr>
      <w:r>
        <w:rPr>
          <w:rStyle w:val="12"/>
          <w:rFonts w:hint="eastAsia"/>
        </w:rPr>
        <w:t>第二十七条</w:t>
      </w:r>
      <w:r>
        <w:rPr>
          <w:rFonts w:hint="eastAsia"/>
        </w:rPr>
        <w:t xml:space="preserve"> 本办法自2017年3月10日起施行。</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珠海市人民政府发布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珠海市人民政府规章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64B7533"/>
    <w:rsid w:val="064C5662"/>
    <w:rsid w:val="079212FA"/>
    <w:rsid w:val="080F63D8"/>
    <w:rsid w:val="09341458"/>
    <w:rsid w:val="0B0912D7"/>
    <w:rsid w:val="0C535DD5"/>
    <w:rsid w:val="0E387A9D"/>
    <w:rsid w:val="152D2DCA"/>
    <w:rsid w:val="15447F18"/>
    <w:rsid w:val="1A3C397C"/>
    <w:rsid w:val="1DEC284C"/>
    <w:rsid w:val="1E6523AC"/>
    <w:rsid w:val="21A031AA"/>
    <w:rsid w:val="21AA283A"/>
    <w:rsid w:val="22440422"/>
    <w:rsid w:val="225D0766"/>
    <w:rsid w:val="2DC37C51"/>
    <w:rsid w:val="308C34FF"/>
    <w:rsid w:val="31A15F24"/>
    <w:rsid w:val="33176594"/>
    <w:rsid w:val="33FFD5CD"/>
    <w:rsid w:val="36D63E3F"/>
    <w:rsid w:val="38995168"/>
    <w:rsid w:val="395347B5"/>
    <w:rsid w:val="39A232A0"/>
    <w:rsid w:val="39E745AA"/>
    <w:rsid w:val="3B5A6BBB"/>
    <w:rsid w:val="3C793F97"/>
    <w:rsid w:val="3EDA13A6"/>
    <w:rsid w:val="42F058B7"/>
    <w:rsid w:val="436109F6"/>
    <w:rsid w:val="441A38D4"/>
    <w:rsid w:val="45CD0F48"/>
    <w:rsid w:val="46CD455E"/>
    <w:rsid w:val="47221636"/>
    <w:rsid w:val="4BC77339"/>
    <w:rsid w:val="4C5F7D76"/>
    <w:rsid w:val="4C9236C5"/>
    <w:rsid w:val="4DC3731F"/>
    <w:rsid w:val="505C172E"/>
    <w:rsid w:val="52F46F0B"/>
    <w:rsid w:val="53D8014D"/>
    <w:rsid w:val="55197932"/>
    <w:rsid w:val="55E064E0"/>
    <w:rsid w:val="572C6D10"/>
    <w:rsid w:val="58FB4FFC"/>
    <w:rsid w:val="5DC34279"/>
    <w:rsid w:val="5F592A0A"/>
    <w:rsid w:val="608816D1"/>
    <w:rsid w:val="60EF4E7F"/>
    <w:rsid w:val="62E34EA4"/>
    <w:rsid w:val="665233C1"/>
    <w:rsid w:val="697A3CE9"/>
    <w:rsid w:val="6AD9688B"/>
    <w:rsid w:val="6D0E3F22"/>
    <w:rsid w:val="740D643B"/>
    <w:rsid w:val="7B225B9F"/>
    <w:rsid w:val="7B9F06E3"/>
    <w:rsid w:val="7C9011D9"/>
    <w:rsid w:val="7DC651C5"/>
    <w:rsid w:val="7FCC2834"/>
    <w:rsid w:val="BEBEEF62"/>
    <w:rsid w:val="FF9AA8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正文内容"/>
    <w:basedOn w:val="1"/>
    <w:qFormat/>
    <w:uiPriority w:val="0"/>
    <w:pPr>
      <w:spacing w:line="570" w:lineRule="atLeast"/>
      <w:ind w:firstLine="420" w:firstLineChars="200"/>
    </w:pPr>
    <w:rPr>
      <w:rFonts w:hint="eastAsia" w:ascii="仿宋_GB2312" w:hAnsi="仿宋_GB2312" w:eastAsia="仿宋_GB2312" w:cs="仿宋_GB2312"/>
      <w:sz w:val="32"/>
      <w:szCs w:val="32"/>
    </w:rPr>
  </w:style>
  <w:style w:type="paragraph" w:customStyle="1" w:styleId="9">
    <w:name w:val="正文标题"/>
    <w:basedOn w:val="1"/>
    <w:link w:val="12"/>
    <w:qFormat/>
    <w:uiPriority w:val="0"/>
    <w:pPr>
      <w:spacing w:line="570" w:lineRule="atLeast"/>
      <w:ind w:firstLine="420" w:firstLineChars="200"/>
    </w:pPr>
    <w:rPr>
      <w:rFonts w:hint="eastAsia" w:ascii="黑体" w:hAnsi="黑体" w:eastAsia="黑体" w:cs="黑体"/>
      <w:sz w:val="32"/>
      <w:szCs w:val="32"/>
    </w:rPr>
  </w:style>
  <w:style w:type="paragraph" w:customStyle="1" w:styleId="10">
    <w:name w:val="大标题"/>
    <w:basedOn w:val="1"/>
    <w:next w:val="1"/>
    <w:link w:val="15"/>
    <w:qFormat/>
    <w:uiPriority w:val="0"/>
    <w:pPr>
      <w:keepNext/>
      <w:keepLines/>
      <w:spacing w:before="340" w:beforeLines="0" w:after="330" w:afterLines="0" w:line="570" w:lineRule="atLeast"/>
      <w:ind w:firstLine="880" w:firstLineChars="200"/>
      <w:jc w:val="center"/>
      <w:outlineLvl w:val="0"/>
    </w:pPr>
    <w:rPr>
      <w:rFonts w:hint="eastAsia" w:ascii="宋体" w:hAnsi="宋体" w:eastAsia="宋体" w:cs="宋体"/>
      <w:bCs/>
      <w:kern w:val="44"/>
      <w:sz w:val="44"/>
      <w:szCs w:val="44"/>
    </w:rPr>
  </w:style>
  <w:style w:type="paragraph" w:customStyle="1" w:styleId="11">
    <w:name w:val="副标题11"/>
    <w:basedOn w:val="1"/>
    <w:link w:val="13"/>
    <w:qFormat/>
    <w:uiPriority w:val="0"/>
    <w:pPr>
      <w:spacing w:line="570" w:lineRule="atLeast"/>
      <w:ind w:firstLine="880" w:firstLineChars="200"/>
    </w:pPr>
    <w:rPr>
      <w:rFonts w:hint="eastAsia" w:ascii="楷体_GB2312" w:hAnsi="楷体_GB2312" w:eastAsia="楷体_GB2312" w:cs="楷体_GB2312"/>
      <w:sz w:val="32"/>
      <w:szCs w:val="32"/>
    </w:rPr>
  </w:style>
  <w:style w:type="character" w:customStyle="1" w:styleId="12">
    <w:name w:val="正文标题 Char"/>
    <w:link w:val="9"/>
    <w:qFormat/>
    <w:uiPriority w:val="0"/>
    <w:rPr>
      <w:rFonts w:hint="eastAsia" w:ascii="黑体" w:hAnsi="黑体" w:eastAsia="黑体" w:cs="黑体"/>
      <w:sz w:val="32"/>
      <w:szCs w:val="32"/>
    </w:rPr>
  </w:style>
  <w:style w:type="character" w:customStyle="1" w:styleId="13">
    <w:name w:val="副标题11 Char"/>
    <w:link w:val="11"/>
    <w:qFormat/>
    <w:uiPriority w:val="0"/>
    <w:rPr>
      <w:rFonts w:hint="eastAsia" w:ascii="楷体_GB2312" w:hAnsi="楷体_GB2312" w:eastAsia="楷体_GB2312" w:cs="楷体_GB2312"/>
      <w:sz w:val="32"/>
      <w:szCs w:val="32"/>
    </w:rPr>
  </w:style>
  <w:style w:type="paragraph" w:customStyle="1" w:styleId="14">
    <w:name w:val="大标题11"/>
    <w:basedOn w:val="1"/>
    <w:qFormat/>
    <w:uiPriority w:val="0"/>
    <w:pPr>
      <w:spacing w:line="570" w:lineRule="atLeast"/>
    </w:pPr>
    <w:rPr>
      <w:rFonts w:hint="eastAsia" w:ascii="宋体" w:hAnsi="宋体" w:eastAsia="宋体" w:cs="宋体"/>
      <w:bCs/>
      <w:sz w:val="44"/>
      <w:szCs w:val="44"/>
    </w:rPr>
  </w:style>
  <w:style w:type="character" w:customStyle="1" w:styleId="15">
    <w:name w:val="大标题 Char"/>
    <w:link w:val="10"/>
    <w:qFormat/>
    <w:uiPriority w:val="0"/>
    <w:rPr>
      <w:rFonts w:hint="eastAsia" w:ascii="宋体" w:hAnsi="宋体" w:eastAsia="宋体" w:cs="宋体"/>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3606</Words>
  <Characters>3625</Characters>
  <Lines>1</Lines>
  <Paragraphs>1</Paragraphs>
  <TotalTime>0</TotalTime>
  <ScaleCrop>false</ScaleCrop>
  <LinksUpToDate>false</LinksUpToDate>
  <CharactersWithSpaces>3681</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2021-09-09T10:41:00Z</dcterms:created>
  <dc:creator>t</dc:creator>
  <cp:lastModifiedBy>July ʚɞ</cp:lastModifiedBy>
  <cp:lastPrinted>2021-10-26T11:30:00Z</cp:lastPrinted>
  <dcterms:modified xsi:type="dcterms:W3CDTF">2021-12-22T09:40:59Z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2DA6B5B11CDC48CAA3468E3C415D81A5</vt:lpwstr>
  </property>
</Properties>
</file>